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D7C27" w14:textId="77777777" w:rsidR="000D4265" w:rsidRPr="00447D97" w:rsidRDefault="000D4265" w:rsidP="000B7651">
      <w:pPr>
        <w:pStyle w:val="Bezmezer"/>
        <w:jc w:val="center"/>
        <w:rPr>
          <w:rFonts w:ascii="Times New Roman" w:hAnsi="Times New Roman"/>
          <w:b/>
          <w:sz w:val="52"/>
          <w:szCs w:val="80"/>
        </w:rPr>
      </w:pPr>
      <w:r w:rsidRPr="00447D97">
        <w:rPr>
          <w:rFonts w:ascii="Times New Roman" w:hAnsi="Times New Roman"/>
          <w:b/>
          <w:sz w:val="52"/>
          <w:szCs w:val="80"/>
        </w:rPr>
        <w:t>ODŮVODNĚNÍ</w:t>
      </w:r>
    </w:p>
    <w:p w14:paraId="61D45464" w14:textId="0DE47FB8" w:rsidR="000B7651" w:rsidRPr="00447D97" w:rsidRDefault="000B7651" w:rsidP="000B7651">
      <w:pPr>
        <w:pStyle w:val="Bezmezer"/>
        <w:jc w:val="center"/>
        <w:rPr>
          <w:rFonts w:ascii="Times New Roman" w:hAnsi="Times New Roman"/>
          <w:b/>
          <w:sz w:val="44"/>
          <w:szCs w:val="52"/>
        </w:rPr>
      </w:pPr>
      <w:r w:rsidRPr="00447D97">
        <w:rPr>
          <w:rFonts w:ascii="Times New Roman" w:hAnsi="Times New Roman"/>
          <w:b/>
          <w:sz w:val="52"/>
          <w:szCs w:val="80"/>
        </w:rPr>
        <w:t>ÚZEMNÍ</w:t>
      </w:r>
      <w:r w:rsidR="000D4265" w:rsidRPr="00447D97">
        <w:rPr>
          <w:rFonts w:ascii="Times New Roman" w:hAnsi="Times New Roman"/>
          <w:b/>
          <w:sz w:val="52"/>
          <w:szCs w:val="80"/>
        </w:rPr>
        <w:t>HO</w:t>
      </w:r>
      <w:r w:rsidRPr="00447D97">
        <w:rPr>
          <w:rFonts w:ascii="Times New Roman" w:hAnsi="Times New Roman"/>
          <w:b/>
          <w:sz w:val="52"/>
          <w:szCs w:val="80"/>
        </w:rPr>
        <w:t xml:space="preserve"> PLÁN</w:t>
      </w:r>
      <w:r w:rsidR="000D4265" w:rsidRPr="00447D97">
        <w:rPr>
          <w:rFonts w:ascii="Times New Roman" w:hAnsi="Times New Roman"/>
          <w:b/>
          <w:sz w:val="52"/>
          <w:szCs w:val="80"/>
        </w:rPr>
        <w:t>U</w:t>
      </w:r>
      <w:r w:rsidR="001933FF" w:rsidRPr="00447D97">
        <w:rPr>
          <w:rFonts w:ascii="Times New Roman" w:hAnsi="Times New Roman"/>
          <w:b/>
          <w:sz w:val="52"/>
          <w:szCs w:val="80"/>
        </w:rPr>
        <w:t xml:space="preserve"> </w:t>
      </w:r>
      <w:r w:rsidRPr="00447D97">
        <w:rPr>
          <w:rFonts w:ascii="Times New Roman" w:hAnsi="Times New Roman"/>
          <w:b/>
          <w:sz w:val="52"/>
          <w:szCs w:val="80"/>
        </w:rPr>
        <w:t>ANDĚLSKÁ</w:t>
      </w:r>
      <w:r w:rsidR="000D4265" w:rsidRPr="00447D97">
        <w:rPr>
          <w:rFonts w:ascii="Times New Roman" w:hAnsi="Times New Roman"/>
          <w:b/>
          <w:sz w:val="52"/>
          <w:szCs w:val="80"/>
        </w:rPr>
        <w:t xml:space="preserve"> </w:t>
      </w:r>
      <w:r w:rsidRPr="00447D97">
        <w:rPr>
          <w:rFonts w:ascii="Times New Roman" w:hAnsi="Times New Roman"/>
          <w:b/>
          <w:sz w:val="52"/>
          <w:szCs w:val="80"/>
        </w:rPr>
        <w:t>HORA</w:t>
      </w:r>
    </w:p>
    <w:p w14:paraId="6ED1D4FD" w14:textId="77777777" w:rsidR="006356B4" w:rsidRPr="00447D97" w:rsidRDefault="006356B4" w:rsidP="00924A9E">
      <w:pPr>
        <w:tabs>
          <w:tab w:val="left" w:pos="426"/>
        </w:tabs>
        <w:spacing w:before="120" w:after="120" w:line="240" w:lineRule="auto"/>
        <w:rPr>
          <w:rFonts w:ascii="Times New Roman" w:hAnsi="Times New Roman"/>
          <w:b/>
        </w:rPr>
      </w:pPr>
    </w:p>
    <w:p w14:paraId="61D4548D" w14:textId="3AF89DFD" w:rsidR="00E856D8" w:rsidRPr="00447D97" w:rsidRDefault="00E856D8" w:rsidP="00924A9E">
      <w:pPr>
        <w:tabs>
          <w:tab w:val="left" w:pos="426"/>
        </w:tabs>
        <w:spacing w:before="120" w:after="120" w:line="240" w:lineRule="auto"/>
        <w:rPr>
          <w:rFonts w:ascii="Times New Roman" w:hAnsi="Times New Roman"/>
          <w:b/>
          <w:sz w:val="24"/>
          <w:szCs w:val="24"/>
        </w:rPr>
      </w:pPr>
      <w:r w:rsidRPr="00447D97">
        <w:rPr>
          <w:rFonts w:ascii="Times New Roman" w:hAnsi="Times New Roman"/>
          <w:b/>
        </w:rPr>
        <w:t>Obsah</w:t>
      </w:r>
    </w:p>
    <w:p w14:paraId="61D4548E" w14:textId="77777777" w:rsidR="00731AEB" w:rsidRPr="00447D97" w:rsidRDefault="00731AEB" w:rsidP="00731AEB">
      <w:pPr>
        <w:tabs>
          <w:tab w:val="left" w:pos="426"/>
        </w:tabs>
        <w:spacing w:before="120" w:after="120" w:line="240" w:lineRule="auto"/>
        <w:rPr>
          <w:rFonts w:ascii="Times New Roman" w:hAnsi="Times New Roman"/>
          <w:b/>
        </w:rPr>
      </w:pPr>
      <w:r w:rsidRPr="00447D97">
        <w:rPr>
          <w:rFonts w:ascii="Times New Roman" w:hAnsi="Times New Roman"/>
          <w:b/>
        </w:rPr>
        <w:t>C</w:t>
      </w:r>
      <w:r w:rsidRPr="00447D97">
        <w:rPr>
          <w:rFonts w:ascii="Times New Roman" w:hAnsi="Times New Roman"/>
          <w:b/>
        </w:rPr>
        <w:tab/>
      </w:r>
      <w:r w:rsidRPr="00447D97">
        <w:rPr>
          <w:rFonts w:ascii="Times New Roman" w:hAnsi="Times New Roman"/>
        </w:rPr>
        <w:t>–</w:t>
      </w:r>
      <w:r w:rsidRPr="00447D97">
        <w:rPr>
          <w:rFonts w:ascii="Times New Roman" w:hAnsi="Times New Roman"/>
          <w:b/>
        </w:rPr>
        <w:tab/>
        <w:t>Textová část</w:t>
      </w:r>
    </w:p>
    <w:p w14:paraId="069CF55F" w14:textId="09AD0DA9" w:rsidR="004F3247" w:rsidRPr="00A97F95" w:rsidRDefault="003C173F">
      <w:pPr>
        <w:pStyle w:val="Obsah2"/>
        <w:rPr>
          <w:rFonts w:ascii="Times New Roman" w:eastAsiaTheme="minorEastAsia" w:hAnsi="Times New Roman"/>
          <w:noProof/>
          <w:lang w:eastAsia="cs-CZ"/>
        </w:rPr>
      </w:pPr>
      <w:r w:rsidRPr="00447D97">
        <w:rPr>
          <w:rFonts w:ascii="Times New Roman" w:hAnsi="Times New Roman"/>
        </w:rPr>
        <w:fldChar w:fldCharType="begin"/>
      </w:r>
      <w:r w:rsidR="00E856D8" w:rsidRPr="00447D97">
        <w:rPr>
          <w:rFonts w:ascii="Times New Roman" w:hAnsi="Times New Roman"/>
        </w:rPr>
        <w:instrText xml:space="preserve"> TOC \o "1-3" \h \z \u </w:instrText>
      </w:r>
      <w:r w:rsidRPr="00447D97">
        <w:rPr>
          <w:rFonts w:ascii="Times New Roman" w:hAnsi="Times New Roman"/>
        </w:rPr>
        <w:fldChar w:fldCharType="separate"/>
      </w:r>
      <w:hyperlink w:anchor="_Toc521929349" w:history="1">
        <w:r w:rsidR="004F3247" w:rsidRPr="00A97F95">
          <w:rPr>
            <w:rStyle w:val="Hypertextovodkaz"/>
            <w:rFonts w:ascii="Times New Roman" w:hAnsi="Times New Roman"/>
            <w:noProof/>
          </w:rPr>
          <w:t>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Soulad s politikou územního rozvoje a územně plánovací dokumentací vydanou krajem</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_Toc521929349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4</w:t>
        </w:r>
        <w:r w:rsidR="004F3247" w:rsidRPr="00A97F95">
          <w:rPr>
            <w:rFonts w:ascii="Times New Roman" w:hAnsi="Times New Roman"/>
            <w:noProof/>
            <w:webHidden/>
          </w:rPr>
          <w:fldChar w:fldCharType="end"/>
        </w:r>
      </w:hyperlink>
    </w:p>
    <w:p w14:paraId="4E7E019F" w14:textId="441A0B39" w:rsidR="004F3247" w:rsidRPr="00A97F95" w:rsidRDefault="00D04745">
      <w:pPr>
        <w:pStyle w:val="Obsah2"/>
        <w:rPr>
          <w:rFonts w:ascii="Times New Roman" w:eastAsiaTheme="minorEastAsia" w:hAnsi="Times New Roman"/>
          <w:noProof/>
          <w:lang w:eastAsia="cs-CZ"/>
        </w:rPr>
      </w:pPr>
      <w:hyperlink w:anchor="_Toc521929350" w:history="1">
        <w:r w:rsidR="004F3247" w:rsidRPr="00A97F95">
          <w:rPr>
            <w:rStyle w:val="Hypertextovodkaz"/>
            <w:rFonts w:ascii="Times New Roman" w:hAnsi="Times New Roman"/>
            <w:noProof/>
          </w:rPr>
          <w:t>1.1.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Soulad s politikou územního rozvoje</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_Toc521929350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4</w:t>
        </w:r>
        <w:r w:rsidR="004F3247" w:rsidRPr="00A97F95">
          <w:rPr>
            <w:rFonts w:ascii="Times New Roman" w:hAnsi="Times New Roman"/>
            <w:noProof/>
            <w:webHidden/>
          </w:rPr>
          <w:fldChar w:fldCharType="end"/>
        </w:r>
      </w:hyperlink>
    </w:p>
    <w:p w14:paraId="53110EDF" w14:textId="0556AEC9" w:rsidR="004F3247" w:rsidRPr="00A97F95" w:rsidRDefault="00D04745">
      <w:pPr>
        <w:pStyle w:val="Obsah2"/>
        <w:rPr>
          <w:rFonts w:ascii="Times New Roman" w:eastAsiaTheme="minorEastAsia" w:hAnsi="Times New Roman"/>
          <w:noProof/>
          <w:lang w:eastAsia="cs-CZ"/>
        </w:rPr>
      </w:pPr>
      <w:hyperlink w:anchor="_Toc521929351" w:history="1">
        <w:r w:rsidR="004F3247" w:rsidRPr="00A97F95">
          <w:rPr>
            <w:rStyle w:val="Hypertextovodkaz"/>
            <w:rFonts w:ascii="Times New Roman" w:hAnsi="Times New Roman"/>
            <w:noProof/>
          </w:rPr>
          <w:t>1.2.</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Soulad s územně plánovací dokumentací vydanou krajem</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_Toc521929351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10</w:t>
        </w:r>
        <w:r w:rsidR="004F3247" w:rsidRPr="00A97F95">
          <w:rPr>
            <w:rFonts w:ascii="Times New Roman" w:hAnsi="Times New Roman"/>
            <w:noProof/>
            <w:webHidden/>
          </w:rPr>
          <w:fldChar w:fldCharType="end"/>
        </w:r>
      </w:hyperlink>
    </w:p>
    <w:p w14:paraId="5074603F" w14:textId="584A4BB1" w:rsidR="004F3247" w:rsidRPr="00A97F95" w:rsidRDefault="00D04745">
      <w:pPr>
        <w:pStyle w:val="Obsah2"/>
        <w:rPr>
          <w:rFonts w:ascii="Times New Roman" w:eastAsiaTheme="minorEastAsia" w:hAnsi="Times New Roman"/>
          <w:noProof/>
          <w:lang w:eastAsia="cs-CZ"/>
        </w:rPr>
      </w:pPr>
      <w:hyperlink w:anchor="_Toc521929352" w:history="1">
        <w:r w:rsidR="004F3247" w:rsidRPr="00A97F95">
          <w:rPr>
            <w:rStyle w:val="Hypertextovodkaz"/>
            <w:rFonts w:ascii="Times New Roman" w:hAnsi="Times New Roman"/>
            <w:noProof/>
          </w:rPr>
          <w:t>1.3.</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Soulad s Územní energetickou koncepcí Moravskoslezského kraje</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_Toc521929352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19</w:t>
        </w:r>
        <w:r w:rsidR="004F3247" w:rsidRPr="00A97F95">
          <w:rPr>
            <w:rFonts w:ascii="Times New Roman" w:hAnsi="Times New Roman"/>
            <w:noProof/>
            <w:webHidden/>
          </w:rPr>
          <w:fldChar w:fldCharType="end"/>
        </w:r>
      </w:hyperlink>
    </w:p>
    <w:p w14:paraId="1B9D258F" w14:textId="74E330C0" w:rsidR="004F3247" w:rsidRPr="00A97F95" w:rsidRDefault="00D04745">
      <w:pPr>
        <w:pStyle w:val="Obsah2"/>
        <w:rPr>
          <w:rFonts w:ascii="Times New Roman" w:eastAsiaTheme="minorEastAsia" w:hAnsi="Times New Roman"/>
          <w:noProof/>
          <w:lang w:eastAsia="cs-CZ"/>
        </w:rPr>
      </w:pPr>
      <w:hyperlink w:anchor="_Toc521929353" w:history="1">
        <w:r w:rsidR="004F3247" w:rsidRPr="00A97F95">
          <w:rPr>
            <w:rStyle w:val="Hypertextovodkaz"/>
            <w:rFonts w:ascii="Times New Roman" w:hAnsi="Times New Roman"/>
            <w:noProof/>
          </w:rPr>
          <w:t>1.4.</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Soulad s Krajským integrovaným programem ke zlepšení kvality ovzduší Moravskoslezského kraje</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_Toc521929353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19</w:t>
        </w:r>
        <w:r w:rsidR="004F3247" w:rsidRPr="00A97F95">
          <w:rPr>
            <w:rFonts w:ascii="Times New Roman" w:hAnsi="Times New Roman"/>
            <w:noProof/>
            <w:webHidden/>
          </w:rPr>
          <w:fldChar w:fldCharType="end"/>
        </w:r>
      </w:hyperlink>
    </w:p>
    <w:p w14:paraId="76B69C2A" w14:textId="7D0DC7BA" w:rsidR="004F3247" w:rsidRPr="00A97F95" w:rsidRDefault="00D04745">
      <w:pPr>
        <w:pStyle w:val="Obsah2"/>
        <w:rPr>
          <w:rFonts w:ascii="Times New Roman" w:eastAsiaTheme="minorEastAsia" w:hAnsi="Times New Roman"/>
          <w:noProof/>
          <w:lang w:eastAsia="cs-CZ"/>
        </w:rPr>
      </w:pPr>
      <w:hyperlink w:anchor="_Toc521929354" w:history="1">
        <w:r w:rsidR="004F3247" w:rsidRPr="00A97F95">
          <w:rPr>
            <w:rStyle w:val="Hypertextovodkaz"/>
            <w:rFonts w:ascii="Times New Roman" w:hAnsi="Times New Roman"/>
            <w:noProof/>
          </w:rPr>
          <w:t>2.</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Soulad s cíli a úkoly územního plánování, zejména s požadavky na ochranu architektonických a urbanistických hodnot</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_Toc521929354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19</w:t>
        </w:r>
        <w:r w:rsidR="004F3247" w:rsidRPr="00A97F95">
          <w:rPr>
            <w:rFonts w:ascii="Times New Roman" w:hAnsi="Times New Roman"/>
            <w:noProof/>
            <w:webHidden/>
          </w:rPr>
          <w:fldChar w:fldCharType="end"/>
        </w:r>
      </w:hyperlink>
    </w:p>
    <w:p w14:paraId="5691E075" w14:textId="5E41669B" w:rsidR="004F3247" w:rsidRPr="00A97F95" w:rsidRDefault="00D04745">
      <w:pPr>
        <w:pStyle w:val="Obsah2"/>
        <w:rPr>
          <w:rFonts w:ascii="Times New Roman" w:eastAsiaTheme="minorEastAsia" w:hAnsi="Times New Roman"/>
          <w:noProof/>
          <w:lang w:eastAsia="cs-CZ"/>
        </w:rPr>
      </w:pPr>
      <w:hyperlink w:anchor="_Toc521929355" w:history="1">
        <w:r w:rsidR="004F3247" w:rsidRPr="00A97F95">
          <w:rPr>
            <w:rStyle w:val="Hypertextovodkaz"/>
            <w:rFonts w:ascii="Times New Roman" w:hAnsi="Times New Roman"/>
            <w:noProof/>
          </w:rPr>
          <w:t>4.</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Komplexní zdůvodnění přijatého řešení včetně vybrané varianty</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_Toc521929355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21</w:t>
        </w:r>
        <w:r w:rsidR="004F3247" w:rsidRPr="00A97F95">
          <w:rPr>
            <w:rFonts w:ascii="Times New Roman" w:hAnsi="Times New Roman"/>
            <w:noProof/>
            <w:webHidden/>
          </w:rPr>
          <w:fldChar w:fldCharType="end"/>
        </w:r>
      </w:hyperlink>
    </w:p>
    <w:p w14:paraId="355CC33E" w14:textId="360EFA81" w:rsidR="004F3247" w:rsidRPr="00A97F95" w:rsidRDefault="00D04745">
      <w:pPr>
        <w:pStyle w:val="Obsah2"/>
        <w:rPr>
          <w:rFonts w:ascii="Times New Roman" w:eastAsiaTheme="minorEastAsia" w:hAnsi="Times New Roman"/>
          <w:noProof/>
          <w:lang w:eastAsia="cs-CZ"/>
        </w:rPr>
      </w:pPr>
      <w:hyperlink w:anchor="_Toc521929356" w:history="1">
        <w:r w:rsidR="004F3247" w:rsidRPr="00A97F95">
          <w:rPr>
            <w:rStyle w:val="Hypertextovodkaz"/>
            <w:rFonts w:ascii="Times New Roman" w:hAnsi="Times New Roman"/>
            <w:noProof/>
          </w:rPr>
          <w:t>4.1.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Vymezení zastavěného území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_Toc521929356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21</w:t>
        </w:r>
        <w:r w:rsidR="004F3247" w:rsidRPr="00A97F95">
          <w:rPr>
            <w:rFonts w:ascii="Times New Roman" w:hAnsi="Times New Roman"/>
            <w:noProof/>
            <w:webHidden/>
          </w:rPr>
          <w:fldChar w:fldCharType="end"/>
        </w:r>
      </w:hyperlink>
    </w:p>
    <w:p w14:paraId="42BAFA17" w14:textId="403ACB02" w:rsidR="004F3247" w:rsidRPr="00A97F95" w:rsidRDefault="00D04745">
      <w:pPr>
        <w:pStyle w:val="Obsah2"/>
        <w:rPr>
          <w:rFonts w:ascii="Times New Roman" w:eastAsiaTheme="minorEastAsia" w:hAnsi="Times New Roman"/>
          <w:noProof/>
          <w:lang w:eastAsia="cs-CZ"/>
        </w:rPr>
      </w:pPr>
      <w:hyperlink w:anchor="_Toc521929357" w:history="1">
        <w:r w:rsidR="004F3247" w:rsidRPr="00A97F95">
          <w:rPr>
            <w:rStyle w:val="Hypertextovodkaz"/>
            <w:rFonts w:ascii="Times New Roman" w:hAnsi="Times New Roman"/>
            <w:noProof/>
          </w:rPr>
          <w:t>4.2.</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Zdůvodnění základní koncepce rozvoje území obce, ochrany a rozvoje jeho hodnot</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_Toc521929357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21</w:t>
        </w:r>
        <w:r w:rsidR="004F3247" w:rsidRPr="00A97F95">
          <w:rPr>
            <w:rFonts w:ascii="Times New Roman" w:hAnsi="Times New Roman"/>
            <w:noProof/>
            <w:webHidden/>
          </w:rPr>
          <w:fldChar w:fldCharType="end"/>
        </w:r>
      </w:hyperlink>
    </w:p>
    <w:p w14:paraId="1A1912A8" w14:textId="2AD85CE8" w:rsidR="004F3247" w:rsidRPr="00A97F95" w:rsidRDefault="00D04745">
      <w:pPr>
        <w:pStyle w:val="Obsah2"/>
        <w:rPr>
          <w:rFonts w:ascii="Times New Roman" w:eastAsiaTheme="minorEastAsia" w:hAnsi="Times New Roman"/>
          <w:noProof/>
          <w:lang w:eastAsia="cs-CZ"/>
        </w:rPr>
      </w:pPr>
      <w:hyperlink w:anchor="_Toc521929358" w:history="1">
        <w:r w:rsidR="004F3247" w:rsidRPr="00A97F95">
          <w:rPr>
            <w:rStyle w:val="Hypertextovodkaz"/>
            <w:rFonts w:ascii="Times New Roman" w:hAnsi="Times New Roman"/>
            <w:noProof/>
          </w:rPr>
          <w:t>4.3.</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Zdůvodnění urbanistické koncepce včetně vymezení zastavitelných ploch, ploch přestavby a systému sídelní zeleně</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_Toc521929358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23</w:t>
        </w:r>
        <w:r w:rsidR="004F3247" w:rsidRPr="00A97F95">
          <w:rPr>
            <w:rFonts w:ascii="Times New Roman" w:hAnsi="Times New Roman"/>
            <w:noProof/>
            <w:webHidden/>
          </w:rPr>
          <w:fldChar w:fldCharType="end"/>
        </w:r>
      </w:hyperlink>
    </w:p>
    <w:p w14:paraId="4EED89C0" w14:textId="0C038DF6" w:rsidR="004F3247" w:rsidRPr="00A97F95" w:rsidRDefault="00D04745">
      <w:pPr>
        <w:pStyle w:val="Obsah2"/>
        <w:tabs>
          <w:tab w:val="left" w:pos="1100"/>
        </w:tabs>
        <w:rPr>
          <w:rFonts w:ascii="Times New Roman" w:eastAsiaTheme="minorEastAsia" w:hAnsi="Times New Roman"/>
          <w:noProof/>
          <w:lang w:eastAsia="cs-CZ"/>
        </w:rPr>
      </w:pPr>
      <w:hyperlink w:anchor="_Toc521929359" w:history="1">
        <w:r w:rsidR="004F3247" w:rsidRPr="00A97F95">
          <w:rPr>
            <w:rStyle w:val="Hypertextovodkaz"/>
            <w:rFonts w:ascii="Times New Roman" w:hAnsi="Times New Roman"/>
            <w:noProof/>
          </w:rPr>
          <w:t>4.3.1.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Zdůvodnění vymezení zastavitelných ploch</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_Toc521929359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24</w:t>
        </w:r>
        <w:r w:rsidR="004F3247" w:rsidRPr="00A97F95">
          <w:rPr>
            <w:rFonts w:ascii="Times New Roman" w:hAnsi="Times New Roman"/>
            <w:noProof/>
            <w:webHidden/>
          </w:rPr>
          <w:fldChar w:fldCharType="end"/>
        </w:r>
      </w:hyperlink>
    </w:p>
    <w:p w14:paraId="09CA78F9" w14:textId="189F3313" w:rsidR="004F3247" w:rsidRPr="00A97F95" w:rsidRDefault="00D04745">
      <w:pPr>
        <w:pStyle w:val="Obsah2"/>
        <w:tabs>
          <w:tab w:val="left" w:pos="1320"/>
        </w:tabs>
        <w:rPr>
          <w:rFonts w:ascii="Times New Roman" w:eastAsiaTheme="minorEastAsia" w:hAnsi="Times New Roman"/>
          <w:noProof/>
          <w:lang w:eastAsia="cs-CZ"/>
        </w:rPr>
      </w:pPr>
      <w:hyperlink w:anchor="_Toc521929360" w:history="1">
        <w:r w:rsidR="004F3247" w:rsidRPr="00A97F95">
          <w:rPr>
            <w:rStyle w:val="Hypertextovodkaz"/>
            <w:rFonts w:ascii="Times New Roman" w:hAnsi="Times New Roman"/>
            <w:noProof/>
          </w:rPr>
          <w:t>4.3.1.1.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Plochy bydlení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_Toc521929360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24</w:t>
        </w:r>
        <w:r w:rsidR="004F3247" w:rsidRPr="00A97F95">
          <w:rPr>
            <w:rFonts w:ascii="Times New Roman" w:hAnsi="Times New Roman"/>
            <w:noProof/>
            <w:webHidden/>
          </w:rPr>
          <w:fldChar w:fldCharType="end"/>
        </w:r>
      </w:hyperlink>
    </w:p>
    <w:p w14:paraId="378FA35A" w14:textId="2AC1AFCE" w:rsidR="004F3247" w:rsidRPr="00A97F95" w:rsidRDefault="00D04745">
      <w:pPr>
        <w:pStyle w:val="Obsah2"/>
        <w:tabs>
          <w:tab w:val="left" w:pos="1320"/>
        </w:tabs>
        <w:rPr>
          <w:rFonts w:ascii="Times New Roman" w:eastAsiaTheme="minorEastAsia" w:hAnsi="Times New Roman"/>
          <w:noProof/>
          <w:lang w:eastAsia="cs-CZ"/>
        </w:rPr>
      </w:pPr>
      <w:hyperlink w:anchor="_Toc521929361" w:history="1">
        <w:r w:rsidR="004F3247" w:rsidRPr="00A97F95">
          <w:rPr>
            <w:rStyle w:val="Hypertextovodkaz"/>
            <w:rFonts w:ascii="Times New Roman" w:hAnsi="Times New Roman"/>
            <w:noProof/>
          </w:rPr>
          <w:t>4.3.1.2.</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Plochy rekreace</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_Toc521929361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25</w:t>
        </w:r>
        <w:r w:rsidR="004F3247" w:rsidRPr="00A97F95">
          <w:rPr>
            <w:rFonts w:ascii="Times New Roman" w:hAnsi="Times New Roman"/>
            <w:noProof/>
            <w:webHidden/>
          </w:rPr>
          <w:fldChar w:fldCharType="end"/>
        </w:r>
      </w:hyperlink>
    </w:p>
    <w:p w14:paraId="1C7A84B2" w14:textId="185340E2" w:rsidR="004F3247" w:rsidRPr="00A97F95" w:rsidRDefault="00D04745">
      <w:pPr>
        <w:pStyle w:val="Obsah2"/>
        <w:tabs>
          <w:tab w:val="left" w:pos="1320"/>
        </w:tabs>
        <w:rPr>
          <w:rFonts w:ascii="Times New Roman" w:eastAsiaTheme="minorEastAsia" w:hAnsi="Times New Roman"/>
          <w:noProof/>
          <w:lang w:eastAsia="cs-CZ"/>
        </w:rPr>
      </w:pPr>
      <w:hyperlink w:anchor="_Toc521929362" w:history="1">
        <w:r w:rsidR="004F3247" w:rsidRPr="00A97F95">
          <w:rPr>
            <w:rStyle w:val="Hypertextovodkaz"/>
            <w:rFonts w:ascii="Times New Roman" w:hAnsi="Times New Roman"/>
            <w:noProof/>
          </w:rPr>
          <w:t>4.3.1.3.</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Plochy občanského vybavení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_Toc521929362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25</w:t>
        </w:r>
        <w:r w:rsidR="004F3247" w:rsidRPr="00A97F95">
          <w:rPr>
            <w:rFonts w:ascii="Times New Roman" w:hAnsi="Times New Roman"/>
            <w:noProof/>
            <w:webHidden/>
          </w:rPr>
          <w:fldChar w:fldCharType="end"/>
        </w:r>
      </w:hyperlink>
    </w:p>
    <w:p w14:paraId="234161B4" w14:textId="38AEB8B5" w:rsidR="004F3247" w:rsidRPr="00A97F95" w:rsidRDefault="00D04745">
      <w:pPr>
        <w:pStyle w:val="Obsah2"/>
        <w:tabs>
          <w:tab w:val="left" w:pos="1320"/>
        </w:tabs>
        <w:rPr>
          <w:rFonts w:ascii="Times New Roman" w:eastAsiaTheme="minorEastAsia" w:hAnsi="Times New Roman"/>
          <w:noProof/>
          <w:lang w:eastAsia="cs-CZ"/>
        </w:rPr>
      </w:pPr>
      <w:hyperlink w:anchor="_Toc521929363" w:history="1">
        <w:r w:rsidR="004F3247" w:rsidRPr="00A97F95">
          <w:rPr>
            <w:rStyle w:val="Hypertextovodkaz"/>
            <w:rFonts w:ascii="Times New Roman" w:hAnsi="Times New Roman"/>
            <w:noProof/>
          </w:rPr>
          <w:t>4.3.1.5.</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Plochy smíšené obytné</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_Toc521929363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26</w:t>
        </w:r>
        <w:r w:rsidR="004F3247" w:rsidRPr="00A97F95">
          <w:rPr>
            <w:rFonts w:ascii="Times New Roman" w:hAnsi="Times New Roman"/>
            <w:noProof/>
            <w:webHidden/>
          </w:rPr>
          <w:fldChar w:fldCharType="end"/>
        </w:r>
      </w:hyperlink>
    </w:p>
    <w:p w14:paraId="1E4E0358" w14:textId="2EC24499" w:rsidR="004F3247" w:rsidRPr="00A97F95" w:rsidRDefault="00D04745">
      <w:pPr>
        <w:pStyle w:val="Obsah2"/>
        <w:tabs>
          <w:tab w:val="left" w:pos="1320"/>
        </w:tabs>
        <w:rPr>
          <w:rFonts w:ascii="Times New Roman" w:eastAsiaTheme="minorEastAsia" w:hAnsi="Times New Roman"/>
          <w:noProof/>
          <w:lang w:eastAsia="cs-CZ"/>
        </w:rPr>
      </w:pPr>
      <w:hyperlink w:anchor="_Toc521929364" w:history="1">
        <w:r w:rsidR="004F3247" w:rsidRPr="00A97F95">
          <w:rPr>
            <w:rStyle w:val="Hypertextovodkaz"/>
            <w:rFonts w:ascii="Times New Roman" w:hAnsi="Times New Roman"/>
            <w:noProof/>
          </w:rPr>
          <w:t>4.3.1.6.</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Plochy dopravní infrastruktury</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_Toc521929364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26</w:t>
        </w:r>
        <w:r w:rsidR="004F3247" w:rsidRPr="00A97F95">
          <w:rPr>
            <w:rFonts w:ascii="Times New Roman" w:hAnsi="Times New Roman"/>
            <w:noProof/>
            <w:webHidden/>
          </w:rPr>
          <w:fldChar w:fldCharType="end"/>
        </w:r>
      </w:hyperlink>
    </w:p>
    <w:p w14:paraId="31E30F5A" w14:textId="24E33599" w:rsidR="004F3247" w:rsidRPr="00A97F95" w:rsidRDefault="00D04745">
      <w:pPr>
        <w:pStyle w:val="Obsah2"/>
        <w:tabs>
          <w:tab w:val="left" w:pos="1100"/>
        </w:tabs>
        <w:rPr>
          <w:rFonts w:ascii="Times New Roman" w:eastAsiaTheme="minorEastAsia" w:hAnsi="Times New Roman"/>
          <w:noProof/>
          <w:lang w:eastAsia="cs-CZ"/>
        </w:rPr>
      </w:pPr>
      <w:hyperlink w:anchor="_Toc521929365" w:history="1">
        <w:r w:rsidR="004F3247" w:rsidRPr="00A97F95">
          <w:rPr>
            <w:rStyle w:val="Hypertextovodkaz"/>
            <w:rFonts w:ascii="Times New Roman" w:hAnsi="Times New Roman"/>
            <w:noProof/>
          </w:rPr>
          <w:t>4.3.2.</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Zdůvodnění vymezení ploch přestavby</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_Toc521929365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26</w:t>
        </w:r>
        <w:r w:rsidR="004F3247" w:rsidRPr="00A97F95">
          <w:rPr>
            <w:rFonts w:ascii="Times New Roman" w:hAnsi="Times New Roman"/>
            <w:noProof/>
            <w:webHidden/>
          </w:rPr>
          <w:fldChar w:fldCharType="end"/>
        </w:r>
      </w:hyperlink>
    </w:p>
    <w:p w14:paraId="6ED0B500" w14:textId="048DFB88" w:rsidR="004F3247" w:rsidRPr="00A97F95" w:rsidRDefault="00D04745">
      <w:pPr>
        <w:pStyle w:val="Obsah2"/>
        <w:tabs>
          <w:tab w:val="left" w:pos="1100"/>
        </w:tabs>
        <w:rPr>
          <w:rFonts w:ascii="Times New Roman" w:eastAsiaTheme="minorEastAsia" w:hAnsi="Times New Roman"/>
          <w:noProof/>
          <w:lang w:eastAsia="cs-CZ"/>
        </w:rPr>
      </w:pPr>
      <w:hyperlink w:anchor="_Toc521929366" w:history="1">
        <w:r w:rsidR="004F3247" w:rsidRPr="00A97F95">
          <w:rPr>
            <w:rStyle w:val="Hypertextovodkaz"/>
            <w:rFonts w:ascii="Times New Roman" w:hAnsi="Times New Roman"/>
            <w:noProof/>
          </w:rPr>
          <w:t>4.3.3.</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Zdůvodnění vymezení systému sídelní zeleně</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_Toc521929366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26</w:t>
        </w:r>
        <w:r w:rsidR="004F3247" w:rsidRPr="00A97F95">
          <w:rPr>
            <w:rFonts w:ascii="Times New Roman" w:hAnsi="Times New Roman"/>
            <w:noProof/>
            <w:webHidden/>
          </w:rPr>
          <w:fldChar w:fldCharType="end"/>
        </w:r>
      </w:hyperlink>
    </w:p>
    <w:p w14:paraId="57BCC1E0" w14:textId="0C94A884" w:rsidR="004F3247" w:rsidRPr="00A97F95" w:rsidRDefault="00D04745">
      <w:pPr>
        <w:pStyle w:val="Obsah2"/>
        <w:rPr>
          <w:rFonts w:ascii="Times New Roman" w:eastAsiaTheme="minorEastAsia" w:hAnsi="Times New Roman"/>
          <w:noProof/>
          <w:lang w:eastAsia="cs-CZ"/>
        </w:rPr>
      </w:pPr>
      <w:hyperlink w:anchor="_Toc521929367" w:history="1">
        <w:r w:rsidR="004F3247" w:rsidRPr="00A97F95">
          <w:rPr>
            <w:rStyle w:val="Hypertextovodkaz"/>
            <w:rFonts w:ascii="Times New Roman" w:hAnsi="Times New Roman"/>
            <w:noProof/>
          </w:rPr>
          <w:t>4.4.</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Zdůvodnění koncepce veřejné infrastruktury, včetně podmínek pro její umísťování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_Toc521929367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27</w:t>
        </w:r>
        <w:r w:rsidR="004F3247" w:rsidRPr="00A97F95">
          <w:rPr>
            <w:rFonts w:ascii="Times New Roman" w:hAnsi="Times New Roman"/>
            <w:noProof/>
            <w:webHidden/>
          </w:rPr>
          <w:fldChar w:fldCharType="end"/>
        </w:r>
      </w:hyperlink>
    </w:p>
    <w:p w14:paraId="7F669865" w14:textId="40116E76" w:rsidR="004F3247" w:rsidRPr="00A97F95" w:rsidRDefault="00D04745">
      <w:pPr>
        <w:pStyle w:val="Obsah2"/>
        <w:tabs>
          <w:tab w:val="left" w:pos="1100"/>
        </w:tabs>
        <w:rPr>
          <w:rFonts w:ascii="Times New Roman" w:eastAsiaTheme="minorEastAsia" w:hAnsi="Times New Roman"/>
          <w:noProof/>
          <w:lang w:eastAsia="cs-CZ"/>
        </w:rPr>
      </w:pPr>
      <w:hyperlink w:anchor="_Toc521929368" w:history="1">
        <w:r w:rsidR="004F3247" w:rsidRPr="00A97F95">
          <w:rPr>
            <w:rStyle w:val="Hypertextovodkaz"/>
            <w:rFonts w:ascii="Times New Roman" w:hAnsi="Times New Roman"/>
            <w:noProof/>
          </w:rPr>
          <w:t>4.4.1.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Dopravní infrastruktura</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_Toc521929368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27</w:t>
        </w:r>
        <w:r w:rsidR="004F3247" w:rsidRPr="00A97F95">
          <w:rPr>
            <w:rFonts w:ascii="Times New Roman" w:hAnsi="Times New Roman"/>
            <w:noProof/>
            <w:webHidden/>
          </w:rPr>
          <w:fldChar w:fldCharType="end"/>
        </w:r>
      </w:hyperlink>
    </w:p>
    <w:p w14:paraId="1DF15BB8" w14:textId="3C34ED57" w:rsidR="004F3247" w:rsidRPr="00A97F95" w:rsidRDefault="00D04745">
      <w:pPr>
        <w:pStyle w:val="Obsah2"/>
        <w:tabs>
          <w:tab w:val="left" w:pos="1320"/>
        </w:tabs>
        <w:rPr>
          <w:rFonts w:ascii="Times New Roman" w:eastAsiaTheme="minorEastAsia" w:hAnsi="Times New Roman"/>
          <w:noProof/>
          <w:lang w:eastAsia="cs-CZ"/>
        </w:rPr>
      </w:pPr>
      <w:hyperlink w:anchor="_Toc521929369" w:history="1">
        <w:r w:rsidR="004F3247" w:rsidRPr="00A97F95">
          <w:rPr>
            <w:rStyle w:val="Hypertextovodkaz"/>
            <w:rFonts w:ascii="Times New Roman" w:hAnsi="Times New Roman"/>
            <w:noProof/>
          </w:rPr>
          <w:t>4.4.1.1.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Doprava silniční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_Toc521929369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27</w:t>
        </w:r>
        <w:r w:rsidR="004F3247" w:rsidRPr="00A97F95">
          <w:rPr>
            <w:rFonts w:ascii="Times New Roman" w:hAnsi="Times New Roman"/>
            <w:noProof/>
            <w:webHidden/>
          </w:rPr>
          <w:fldChar w:fldCharType="end"/>
        </w:r>
      </w:hyperlink>
    </w:p>
    <w:p w14:paraId="4F587397" w14:textId="747F8CF3" w:rsidR="004F3247" w:rsidRPr="00A97F95" w:rsidRDefault="00D04745">
      <w:pPr>
        <w:pStyle w:val="Obsah2"/>
        <w:tabs>
          <w:tab w:val="left" w:pos="1320"/>
        </w:tabs>
        <w:rPr>
          <w:rFonts w:ascii="Times New Roman" w:eastAsiaTheme="minorEastAsia" w:hAnsi="Times New Roman"/>
          <w:noProof/>
          <w:lang w:eastAsia="cs-CZ"/>
        </w:rPr>
      </w:pPr>
      <w:hyperlink w:anchor="_Toc521929370" w:history="1">
        <w:r w:rsidR="004F3247" w:rsidRPr="00A97F95">
          <w:rPr>
            <w:rStyle w:val="Hypertextovodkaz"/>
            <w:rFonts w:ascii="Times New Roman" w:hAnsi="Times New Roman"/>
            <w:noProof/>
          </w:rPr>
          <w:t>4.4.1.2.</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Doprava pěší a cyklistická</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_Toc521929370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27</w:t>
        </w:r>
        <w:r w:rsidR="004F3247" w:rsidRPr="00A97F95">
          <w:rPr>
            <w:rFonts w:ascii="Times New Roman" w:hAnsi="Times New Roman"/>
            <w:noProof/>
            <w:webHidden/>
          </w:rPr>
          <w:fldChar w:fldCharType="end"/>
        </w:r>
      </w:hyperlink>
    </w:p>
    <w:p w14:paraId="0F574837" w14:textId="65479159" w:rsidR="004F3247" w:rsidRPr="00A97F95" w:rsidRDefault="00D04745">
      <w:pPr>
        <w:pStyle w:val="Obsah2"/>
        <w:tabs>
          <w:tab w:val="left" w:pos="1100"/>
        </w:tabs>
        <w:rPr>
          <w:rFonts w:ascii="Times New Roman" w:eastAsiaTheme="minorEastAsia" w:hAnsi="Times New Roman"/>
          <w:noProof/>
          <w:lang w:eastAsia="cs-CZ"/>
        </w:rPr>
      </w:pPr>
      <w:hyperlink w:anchor="_Toc521929371" w:history="1">
        <w:r w:rsidR="004F3247" w:rsidRPr="00A97F95">
          <w:rPr>
            <w:rStyle w:val="Hypertextovodkaz"/>
            <w:rFonts w:ascii="Times New Roman" w:hAnsi="Times New Roman"/>
            <w:noProof/>
          </w:rPr>
          <w:t>4.4.2.</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Technická infrastruktura</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_Toc521929371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28</w:t>
        </w:r>
        <w:r w:rsidR="004F3247" w:rsidRPr="00A97F95">
          <w:rPr>
            <w:rFonts w:ascii="Times New Roman" w:hAnsi="Times New Roman"/>
            <w:noProof/>
            <w:webHidden/>
          </w:rPr>
          <w:fldChar w:fldCharType="end"/>
        </w:r>
      </w:hyperlink>
    </w:p>
    <w:p w14:paraId="227A3016" w14:textId="61F48725" w:rsidR="004F3247" w:rsidRPr="00A97F95" w:rsidRDefault="00D04745">
      <w:pPr>
        <w:pStyle w:val="Obsah2"/>
        <w:tabs>
          <w:tab w:val="left" w:pos="1320"/>
        </w:tabs>
        <w:rPr>
          <w:rFonts w:ascii="Times New Roman" w:eastAsiaTheme="minorEastAsia" w:hAnsi="Times New Roman"/>
          <w:noProof/>
          <w:lang w:eastAsia="cs-CZ"/>
        </w:rPr>
      </w:pPr>
      <w:hyperlink w:anchor="_Toc521929372" w:history="1">
        <w:r w:rsidR="004F3247" w:rsidRPr="00A97F95">
          <w:rPr>
            <w:rStyle w:val="Hypertextovodkaz"/>
            <w:rFonts w:ascii="Times New Roman" w:hAnsi="Times New Roman"/>
            <w:noProof/>
          </w:rPr>
          <w:t>4.4.2.1.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Zásobování pitnou vodou</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_Toc521929372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28</w:t>
        </w:r>
        <w:r w:rsidR="004F3247" w:rsidRPr="00A97F95">
          <w:rPr>
            <w:rFonts w:ascii="Times New Roman" w:hAnsi="Times New Roman"/>
            <w:noProof/>
            <w:webHidden/>
          </w:rPr>
          <w:fldChar w:fldCharType="end"/>
        </w:r>
      </w:hyperlink>
    </w:p>
    <w:p w14:paraId="4493881F" w14:textId="57E2CF81" w:rsidR="004F3247" w:rsidRPr="00A97F95" w:rsidRDefault="00D04745">
      <w:pPr>
        <w:pStyle w:val="Obsah2"/>
        <w:tabs>
          <w:tab w:val="left" w:pos="1320"/>
        </w:tabs>
        <w:rPr>
          <w:rFonts w:ascii="Times New Roman" w:eastAsiaTheme="minorEastAsia" w:hAnsi="Times New Roman"/>
          <w:noProof/>
          <w:lang w:eastAsia="cs-CZ"/>
        </w:rPr>
      </w:pPr>
      <w:hyperlink w:anchor="_Toc521929373" w:history="1">
        <w:r w:rsidR="004F3247" w:rsidRPr="00A97F95">
          <w:rPr>
            <w:rStyle w:val="Hypertextovodkaz"/>
            <w:rFonts w:ascii="Times New Roman" w:hAnsi="Times New Roman"/>
            <w:noProof/>
          </w:rPr>
          <w:t>4.4.2.2.</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Odvádění a likvidace odpadních vod</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_Toc521929373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28</w:t>
        </w:r>
        <w:r w:rsidR="004F3247" w:rsidRPr="00A97F95">
          <w:rPr>
            <w:rFonts w:ascii="Times New Roman" w:hAnsi="Times New Roman"/>
            <w:noProof/>
            <w:webHidden/>
          </w:rPr>
          <w:fldChar w:fldCharType="end"/>
        </w:r>
      </w:hyperlink>
    </w:p>
    <w:p w14:paraId="6AD9D5B7" w14:textId="24402949" w:rsidR="004F3247" w:rsidRPr="00A97F95" w:rsidRDefault="00D04745">
      <w:pPr>
        <w:pStyle w:val="Obsah2"/>
        <w:tabs>
          <w:tab w:val="left" w:pos="1320"/>
        </w:tabs>
        <w:rPr>
          <w:rFonts w:ascii="Times New Roman" w:eastAsiaTheme="minorEastAsia" w:hAnsi="Times New Roman"/>
          <w:noProof/>
          <w:lang w:eastAsia="cs-CZ"/>
        </w:rPr>
      </w:pPr>
      <w:hyperlink w:anchor="_Toc521929374" w:history="1">
        <w:r w:rsidR="004F3247" w:rsidRPr="00A97F95">
          <w:rPr>
            <w:rStyle w:val="Hypertextovodkaz"/>
            <w:rFonts w:ascii="Times New Roman" w:hAnsi="Times New Roman"/>
            <w:noProof/>
          </w:rPr>
          <w:t>4.4.2.3.</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Odvádění dešťových vod</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_Toc521929374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29</w:t>
        </w:r>
        <w:r w:rsidR="004F3247" w:rsidRPr="00A97F95">
          <w:rPr>
            <w:rFonts w:ascii="Times New Roman" w:hAnsi="Times New Roman"/>
            <w:noProof/>
            <w:webHidden/>
          </w:rPr>
          <w:fldChar w:fldCharType="end"/>
        </w:r>
      </w:hyperlink>
    </w:p>
    <w:p w14:paraId="41E8C01F" w14:textId="630D545F" w:rsidR="004F3247" w:rsidRPr="00A97F95" w:rsidRDefault="00D04745">
      <w:pPr>
        <w:pStyle w:val="Obsah2"/>
        <w:tabs>
          <w:tab w:val="left" w:pos="1320"/>
        </w:tabs>
        <w:rPr>
          <w:rFonts w:ascii="Times New Roman" w:eastAsiaTheme="minorEastAsia" w:hAnsi="Times New Roman"/>
          <w:noProof/>
          <w:lang w:eastAsia="cs-CZ"/>
        </w:rPr>
      </w:pPr>
      <w:hyperlink w:anchor="_Toc521929375" w:history="1">
        <w:r w:rsidR="004F3247" w:rsidRPr="00A97F95">
          <w:rPr>
            <w:rStyle w:val="Hypertextovodkaz"/>
            <w:rFonts w:ascii="Times New Roman" w:hAnsi="Times New Roman"/>
            <w:noProof/>
          </w:rPr>
          <w:t>4.4.2.4.</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Zásobování elektřinou</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_Toc521929375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29</w:t>
        </w:r>
        <w:r w:rsidR="004F3247" w:rsidRPr="00A97F95">
          <w:rPr>
            <w:rFonts w:ascii="Times New Roman" w:hAnsi="Times New Roman"/>
            <w:noProof/>
            <w:webHidden/>
          </w:rPr>
          <w:fldChar w:fldCharType="end"/>
        </w:r>
      </w:hyperlink>
    </w:p>
    <w:p w14:paraId="191F3BCE" w14:textId="4633CC61" w:rsidR="004F3247" w:rsidRPr="00A97F95" w:rsidRDefault="00D04745">
      <w:pPr>
        <w:pStyle w:val="Obsah2"/>
        <w:tabs>
          <w:tab w:val="left" w:pos="1320"/>
        </w:tabs>
        <w:rPr>
          <w:rFonts w:ascii="Times New Roman" w:eastAsiaTheme="minorEastAsia" w:hAnsi="Times New Roman"/>
          <w:noProof/>
          <w:lang w:eastAsia="cs-CZ"/>
        </w:rPr>
      </w:pPr>
      <w:hyperlink w:anchor="_Toc521929376" w:history="1">
        <w:r w:rsidR="004F3247" w:rsidRPr="00A97F95">
          <w:rPr>
            <w:rStyle w:val="Hypertextovodkaz"/>
            <w:rFonts w:ascii="Times New Roman" w:hAnsi="Times New Roman"/>
            <w:noProof/>
          </w:rPr>
          <w:t>4.4.2.5.</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Zásobování plynem</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_Toc521929376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29</w:t>
        </w:r>
        <w:r w:rsidR="004F3247" w:rsidRPr="00A97F95">
          <w:rPr>
            <w:rFonts w:ascii="Times New Roman" w:hAnsi="Times New Roman"/>
            <w:noProof/>
            <w:webHidden/>
          </w:rPr>
          <w:fldChar w:fldCharType="end"/>
        </w:r>
      </w:hyperlink>
    </w:p>
    <w:p w14:paraId="5E461FCE" w14:textId="13DC80E0" w:rsidR="004F3247" w:rsidRPr="00A97F95" w:rsidRDefault="00D04745">
      <w:pPr>
        <w:pStyle w:val="Obsah2"/>
        <w:tabs>
          <w:tab w:val="left" w:pos="1320"/>
        </w:tabs>
        <w:rPr>
          <w:rFonts w:ascii="Times New Roman" w:eastAsiaTheme="minorEastAsia" w:hAnsi="Times New Roman"/>
          <w:noProof/>
          <w:lang w:eastAsia="cs-CZ"/>
        </w:rPr>
      </w:pPr>
      <w:hyperlink w:anchor="_Toc521929377" w:history="1">
        <w:r w:rsidR="004F3247" w:rsidRPr="00A97F95">
          <w:rPr>
            <w:rStyle w:val="Hypertextovodkaz"/>
            <w:rFonts w:ascii="Times New Roman" w:hAnsi="Times New Roman"/>
            <w:noProof/>
          </w:rPr>
          <w:t>4.4.2.6.</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Spoje a zařízení spojů</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_Toc521929377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29</w:t>
        </w:r>
        <w:r w:rsidR="004F3247" w:rsidRPr="00A97F95">
          <w:rPr>
            <w:rFonts w:ascii="Times New Roman" w:hAnsi="Times New Roman"/>
            <w:noProof/>
            <w:webHidden/>
          </w:rPr>
          <w:fldChar w:fldCharType="end"/>
        </w:r>
      </w:hyperlink>
    </w:p>
    <w:p w14:paraId="433F1719" w14:textId="3A2802B7" w:rsidR="004F3247" w:rsidRPr="00A97F95" w:rsidRDefault="00D04745">
      <w:pPr>
        <w:pStyle w:val="Obsah2"/>
        <w:tabs>
          <w:tab w:val="left" w:pos="1320"/>
        </w:tabs>
        <w:rPr>
          <w:rFonts w:ascii="Times New Roman" w:eastAsiaTheme="minorEastAsia" w:hAnsi="Times New Roman"/>
          <w:noProof/>
          <w:lang w:eastAsia="cs-CZ"/>
        </w:rPr>
      </w:pPr>
      <w:hyperlink w:anchor="_Toc521929378" w:history="1">
        <w:r w:rsidR="004F3247" w:rsidRPr="00A97F95">
          <w:rPr>
            <w:rStyle w:val="Hypertextovodkaz"/>
            <w:rFonts w:ascii="Times New Roman" w:hAnsi="Times New Roman"/>
            <w:noProof/>
          </w:rPr>
          <w:t>4.4.2.7.</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Odpadové hospodářství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_Toc521929378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29</w:t>
        </w:r>
        <w:r w:rsidR="004F3247" w:rsidRPr="00A97F95">
          <w:rPr>
            <w:rFonts w:ascii="Times New Roman" w:hAnsi="Times New Roman"/>
            <w:noProof/>
            <w:webHidden/>
          </w:rPr>
          <w:fldChar w:fldCharType="end"/>
        </w:r>
      </w:hyperlink>
    </w:p>
    <w:p w14:paraId="6665FE2F" w14:textId="22EE27E1" w:rsidR="004F3247" w:rsidRPr="00A97F95" w:rsidRDefault="00D04745">
      <w:pPr>
        <w:pStyle w:val="Obsah2"/>
        <w:tabs>
          <w:tab w:val="left" w:pos="1100"/>
        </w:tabs>
        <w:rPr>
          <w:rFonts w:ascii="Times New Roman" w:eastAsiaTheme="minorEastAsia" w:hAnsi="Times New Roman"/>
          <w:noProof/>
          <w:lang w:eastAsia="cs-CZ"/>
        </w:rPr>
      </w:pPr>
      <w:hyperlink w:anchor="_Toc521929379" w:history="1">
        <w:r w:rsidR="004F3247" w:rsidRPr="00A97F95">
          <w:rPr>
            <w:rStyle w:val="Hypertextovodkaz"/>
            <w:rFonts w:ascii="Times New Roman" w:hAnsi="Times New Roman"/>
            <w:noProof/>
          </w:rPr>
          <w:t>4.4.3.</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Občanské vybavení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_Toc521929379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30</w:t>
        </w:r>
        <w:r w:rsidR="004F3247" w:rsidRPr="00A97F95">
          <w:rPr>
            <w:rFonts w:ascii="Times New Roman" w:hAnsi="Times New Roman"/>
            <w:noProof/>
            <w:webHidden/>
          </w:rPr>
          <w:fldChar w:fldCharType="end"/>
        </w:r>
      </w:hyperlink>
    </w:p>
    <w:p w14:paraId="71D544B0" w14:textId="395639BD" w:rsidR="004F3247" w:rsidRPr="00A97F95" w:rsidRDefault="00D04745">
      <w:pPr>
        <w:pStyle w:val="Obsah2"/>
        <w:tabs>
          <w:tab w:val="left" w:pos="1100"/>
        </w:tabs>
        <w:rPr>
          <w:rFonts w:ascii="Times New Roman" w:eastAsiaTheme="minorEastAsia" w:hAnsi="Times New Roman"/>
          <w:noProof/>
          <w:lang w:eastAsia="cs-CZ"/>
        </w:rPr>
      </w:pPr>
      <w:hyperlink w:anchor="_Toc521929380" w:history="1">
        <w:r w:rsidR="004F3247" w:rsidRPr="00A97F95">
          <w:rPr>
            <w:rStyle w:val="Hypertextovodkaz"/>
            <w:rFonts w:ascii="Times New Roman" w:hAnsi="Times New Roman"/>
            <w:noProof/>
          </w:rPr>
          <w:t>4.4.4.</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Veřejná prostranství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_Toc521929380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30</w:t>
        </w:r>
        <w:r w:rsidR="004F3247" w:rsidRPr="00A97F95">
          <w:rPr>
            <w:rFonts w:ascii="Times New Roman" w:hAnsi="Times New Roman"/>
            <w:noProof/>
            <w:webHidden/>
          </w:rPr>
          <w:fldChar w:fldCharType="end"/>
        </w:r>
      </w:hyperlink>
    </w:p>
    <w:p w14:paraId="1DB8F832" w14:textId="463461E6" w:rsidR="004F3247" w:rsidRPr="00A97F95" w:rsidRDefault="00D04745">
      <w:pPr>
        <w:pStyle w:val="Obsah2"/>
        <w:rPr>
          <w:rFonts w:ascii="Times New Roman" w:eastAsiaTheme="minorEastAsia" w:hAnsi="Times New Roman"/>
          <w:noProof/>
          <w:lang w:eastAsia="cs-CZ"/>
        </w:rPr>
      </w:pPr>
      <w:hyperlink w:anchor="_Toc521929381" w:history="1">
        <w:r w:rsidR="004F3247" w:rsidRPr="00A97F95">
          <w:rPr>
            <w:rStyle w:val="Hypertextovodkaz"/>
            <w:rFonts w:ascii="Times New Roman" w:hAnsi="Times New Roman"/>
            <w:noProof/>
          </w:rPr>
          <w:t>4.5.</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Zdůvodnění koncepce uspořádání krajiny</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_Toc521929381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30</w:t>
        </w:r>
        <w:r w:rsidR="004F3247" w:rsidRPr="00A97F95">
          <w:rPr>
            <w:rFonts w:ascii="Times New Roman" w:hAnsi="Times New Roman"/>
            <w:noProof/>
            <w:webHidden/>
          </w:rPr>
          <w:fldChar w:fldCharType="end"/>
        </w:r>
      </w:hyperlink>
    </w:p>
    <w:p w14:paraId="5C164B23" w14:textId="2DE9A984" w:rsidR="004F3247" w:rsidRPr="00A97F95" w:rsidRDefault="00D04745">
      <w:pPr>
        <w:pStyle w:val="Obsah2"/>
        <w:tabs>
          <w:tab w:val="left" w:pos="1100"/>
        </w:tabs>
        <w:rPr>
          <w:rFonts w:ascii="Times New Roman" w:eastAsiaTheme="minorEastAsia" w:hAnsi="Times New Roman"/>
          <w:noProof/>
          <w:lang w:eastAsia="cs-CZ"/>
        </w:rPr>
      </w:pPr>
      <w:hyperlink w:anchor="_Toc521929382" w:history="1">
        <w:r w:rsidR="004F3247" w:rsidRPr="00A97F95">
          <w:rPr>
            <w:rStyle w:val="Hypertextovodkaz"/>
            <w:rFonts w:ascii="Times New Roman" w:hAnsi="Times New Roman"/>
            <w:noProof/>
          </w:rPr>
          <w:t>4.5.1.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Územní systém ekologické stability</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_Toc521929382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31</w:t>
        </w:r>
        <w:r w:rsidR="004F3247" w:rsidRPr="00A97F95">
          <w:rPr>
            <w:rFonts w:ascii="Times New Roman" w:hAnsi="Times New Roman"/>
            <w:noProof/>
            <w:webHidden/>
          </w:rPr>
          <w:fldChar w:fldCharType="end"/>
        </w:r>
      </w:hyperlink>
    </w:p>
    <w:p w14:paraId="5E4D67A9" w14:textId="71717F13" w:rsidR="004F3247" w:rsidRPr="00A97F95" w:rsidRDefault="00D04745">
      <w:pPr>
        <w:pStyle w:val="Obsah2"/>
        <w:tabs>
          <w:tab w:val="left" w:pos="1320"/>
        </w:tabs>
        <w:rPr>
          <w:rFonts w:ascii="Times New Roman" w:eastAsiaTheme="minorEastAsia" w:hAnsi="Times New Roman"/>
          <w:noProof/>
          <w:lang w:eastAsia="cs-CZ"/>
        </w:rPr>
      </w:pPr>
      <w:hyperlink w:anchor="_Toc521929383" w:history="1">
        <w:r w:rsidR="004F3247" w:rsidRPr="00A97F95">
          <w:rPr>
            <w:rStyle w:val="Hypertextovodkaz"/>
            <w:rFonts w:ascii="Times New Roman" w:hAnsi="Times New Roman"/>
            <w:noProof/>
          </w:rPr>
          <w:t>4.5.1.1.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Nadregionální a regionální ÚSES</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_Toc521929383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32</w:t>
        </w:r>
        <w:r w:rsidR="004F3247" w:rsidRPr="00A97F95">
          <w:rPr>
            <w:rFonts w:ascii="Times New Roman" w:hAnsi="Times New Roman"/>
            <w:noProof/>
            <w:webHidden/>
          </w:rPr>
          <w:fldChar w:fldCharType="end"/>
        </w:r>
      </w:hyperlink>
    </w:p>
    <w:p w14:paraId="5A8EB874" w14:textId="6400168F" w:rsidR="004F3247" w:rsidRPr="00A97F95" w:rsidRDefault="00D04745">
      <w:pPr>
        <w:pStyle w:val="Obsah2"/>
        <w:tabs>
          <w:tab w:val="left" w:pos="1320"/>
        </w:tabs>
        <w:rPr>
          <w:rFonts w:ascii="Times New Roman" w:eastAsiaTheme="minorEastAsia" w:hAnsi="Times New Roman"/>
          <w:noProof/>
          <w:lang w:eastAsia="cs-CZ"/>
        </w:rPr>
      </w:pPr>
      <w:hyperlink w:anchor="_Toc521929384" w:history="1">
        <w:r w:rsidR="004F3247" w:rsidRPr="00A97F95">
          <w:rPr>
            <w:rStyle w:val="Hypertextovodkaz"/>
            <w:rFonts w:ascii="Times New Roman" w:hAnsi="Times New Roman"/>
            <w:noProof/>
          </w:rPr>
          <w:t>4.5.1.2.</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Lokální ÚSES</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_Toc521929384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32</w:t>
        </w:r>
        <w:r w:rsidR="004F3247" w:rsidRPr="00A97F95">
          <w:rPr>
            <w:rFonts w:ascii="Times New Roman" w:hAnsi="Times New Roman"/>
            <w:noProof/>
            <w:webHidden/>
          </w:rPr>
          <w:fldChar w:fldCharType="end"/>
        </w:r>
      </w:hyperlink>
    </w:p>
    <w:p w14:paraId="30470FDC" w14:textId="0EA5A375" w:rsidR="004F3247" w:rsidRPr="00A97F95" w:rsidRDefault="00D04745">
      <w:pPr>
        <w:pStyle w:val="Obsah2"/>
        <w:tabs>
          <w:tab w:val="left" w:pos="1100"/>
        </w:tabs>
        <w:rPr>
          <w:rFonts w:ascii="Times New Roman" w:eastAsiaTheme="minorEastAsia" w:hAnsi="Times New Roman"/>
          <w:noProof/>
          <w:lang w:eastAsia="cs-CZ"/>
        </w:rPr>
      </w:pPr>
      <w:hyperlink w:anchor="_Toc521929385" w:history="1">
        <w:r w:rsidR="004F3247" w:rsidRPr="00A97F95">
          <w:rPr>
            <w:rStyle w:val="Hypertextovodkaz"/>
            <w:rFonts w:ascii="Times New Roman" w:hAnsi="Times New Roman"/>
            <w:noProof/>
          </w:rPr>
          <w:t>4.5.2.</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Krajinná zeleň</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_Toc521929385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35</w:t>
        </w:r>
        <w:r w:rsidR="004F3247" w:rsidRPr="00A97F95">
          <w:rPr>
            <w:rFonts w:ascii="Times New Roman" w:hAnsi="Times New Roman"/>
            <w:noProof/>
            <w:webHidden/>
          </w:rPr>
          <w:fldChar w:fldCharType="end"/>
        </w:r>
      </w:hyperlink>
    </w:p>
    <w:p w14:paraId="31383CF8" w14:textId="5BB7F1CC" w:rsidR="004F3247" w:rsidRPr="00A97F95" w:rsidRDefault="00D04745">
      <w:pPr>
        <w:pStyle w:val="Obsah2"/>
        <w:tabs>
          <w:tab w:val="left" w:pos="1100"/>
        </w:tabs>
        <w:rPr>
          <w:rFonts w:ascii="Times New Roman" w:eastAsiaTheme="minorEastAsia" w:hAnsi="Times New Roman"/>
          <w:noProof/>
          <w:lang w:eastAsia="cs-CZ"/>
        </w:rPr>
      </w:pPr>
      <w:hyperlink w:anchor="_Toc521929386" w:history="1">
        <w:r w:rsidR="004F3247" w:rsidRPr="00A97F95">
          <w:rPr>
            <w:rStyle w:val="Hypertextovodkaz"/>
            <w:rFonts w:ascii="Times New Roman" w:hAnsi="Times New Roman"/>
            <w:noProof/>
          </w:rPr>
          <w:t>4.5.3.</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Prostupnost krajiny</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_Toc521929386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35</w:t>
        </w:r>
        <w:r w:rsidR="004F3247" w:rsidRPr="00A97F95">
          <w:rPr>
            <w:rFonts w:ascii="Times New Roman" w:hAnsi="Times New Roman"/>
            <w:noProof/>
            <w:webHidden/>
          </w:rPr>
          <w:fldChar w:fldCharType="end"/>
        </w:r>
      </w:hyperlink>
    </w:p>
    <w:p w14:paraId="5587CBF6" w14:textId="0E572FBE" w:rsidR="004F3247" w:rsidRPr="00A97F95" w:rsidRDefault="00D04745">
      <w:pPr>
        <w:pStyle w:val="Obsah2"/>
        <w:tabs>
          <w:tab w:val="left" w:pos="1100"/>
        </w:tabs>
        <w:rPr>
          <w:rFonts w:ascii="Times New Roman" w:eastAsiaTheme="minorEastAsia" w:hAnsi="Times New Roman"/>
          <w:noProof/>
          <w:lang w:eastAsia="cs-CZ"/>
        </w:rPr>
      </w:pPr>
      <w:hyperlink w:anchor="_Toc521929387" w:history="1">
        <w:r w:rsidR="004F3247" w:rsidRPr="00A97F95">
          <w:rPr>
            <w:rStyle w:val="Hypertextovodkaz"/>
            <w:rFonts w:ascii="Times New Roman" w:hAnsi="Times New Roman"/>
            <w:noProof/>
          </w:rPr>
          <w:t>4.5.4.</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Protierozní opatření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_Toc521929387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35</w:t>
        </w:r>
        <w:r w:rsidR="004F3247" w:rsidRPr="00A97F95">
          <w:rPr>
            <w:rFonts w:ascii="Times New Roman" w:hAnsi="Times New Roman"/>
            <w:noProof/>
            <w:webHidden/>
          </w:rPr>
          <w:fldChar w:fldCharType="end"/>
        </w:r>
      </w:hyperlink>
    </w:p>
    <w:p w14:paraId="55A87C59" w14:textId="463FA91F" w:rsidR="004F3247" w:rsidRPr="00A97F95" w:rsidRDefault="00D04745">
      <w:pPr>
        <w:pStyle w:val="Obsah2"/>
        <w:tabs>
          <w:tab w:val="left" w:pos="1100"/>
        </w:tabs>
        <w:rPr>
          <w:rFonts w:ascii="Times New Roman" w:eastAsiaTheme="minorEastAsia" w:hAnsi="Times New Roman"/>
          <w:noProof/>
          <w:lang w:eastAsia="cs-CZ"/>
        </w:rPr>
      </w:pPr>
      <w:hyperlink w:anchor="_Toc521929388" w:history="1">
        <w:r w:rsidR="004F3247" w:rsidRPr="00A97F95">
          <w:rPr>
            <w:rStyle w:val="Hypertextovodkaz"/>
            <w:rFonts w:ascii="Times New Roman" w:hAnsi="Times New Roman"/>
            <w:noProof/>
          </w:rPr>
          <w:t>4.5.5.</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Vodní toky a plochy</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_Toc521929388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35</w:t>
        </w:r>
        <w:r w:rsidR="004F3247" w:rsidRPr="00A97F95">
          <w:rPr>
            <w:rFonts w:ascii="Times New Roman" w:hAnsi="Times New Roman"/>
            <w:noProof/>
            <w:webHidden/>
          </w:rPr>
          <w:fldChar w:fldCharType="end"/>
        </w:r>
      </w:hyperlink>
    </w:p>
    <w:p w14:paraId="3BB75652" w14:textId="479F0FC6" w:rsidR="004F3247" w:rsidRPr="00A97F95" w:rsidRDefault="00D04745">
      <w:pPr>
        <w:pStyle w:val="Obsah2"/>
        <w:tabs>
          <w:tab w:val="left" w:pos="1100"/>
        </w:tabs>
        <w:rPr>
          <w:rFonts w:ascii="Times New Roman" w:eastAsiaTheme="minorEastAsia" w:hAnsi="Times New Roman"/>
          <w:noProof/>
          <w:lang w:eastAsia="cs-CZ"/>
        </w:rPr>
      </w:pPr>
      <w:hyperlink w:anchor="_Toc521929389" w:history="1">
        <w:r w:rsidR="004F3247" w:rsidRPr="00A97F95">
          <w:rPr>
            <w:rStyle w:val="Hypertextovodkaz"/>
            <w:rFonts w:ascii="Times New Roman" w:hAnsi="Times New Roman"/>
            <w:noProof/>
          </w:rPr>
          <w:t>4.5.6.</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Rekreace</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_Toc521929389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35</w:t>
        </w:r>
        <w:r w:rsidR="004F3247" w:rsidRPr="00A97F95">
          <w:rPr>
            <w:rFonts w:ascii="Times New Roman" w:hAnsi="Times New Roman"/>
            <w:noProof/>
            <w:webHidden/>
          </w:rPr>
          <w:fldChar w:fldCharType="end"/>
        </w:r>
      </w:hyperlink>
    </w:p>
    <w:p w14:paraId="03776887" w14:textId="237BB8CF" w:rsidR="004F3247" w:rsidRPr="00A97F95" w:rsidRDefault="00D04745">
      <w:pPr>
        <w:pStyle w:val="Obsah2"/>
        <w:tabs>
          <w:tab w:val="left" w:pos="1100"/>
        </w:tabs>
        <w:rPr>
          <w:rFonts w:ascii="Times New Roman" w:eastAsiaTheme="minorEastAsia" w:hAnsi="Times New Roman"/>
          <w:noProof/>
          <w:lang w:eastAsia="cs-CZ"/>
        </w:rPr>
      </w:pPr>
      <w:hyperlink w:anchor="_Toc521929390" w:history="1">
        <w:r w:rsidR="004F3247" w:rsidRPr="00A97F95">
          <w:rPr>
            <w:rStyle w:val="Hypertextovodkaz"/>
            <w:rFonts w:ascii="Times New Roman" w:hAnsi="Times New Roman"/>
            <w:noProof/>
          </w:rPr>
          <w:t>4.5.7.</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Dobývání ložisek nerostných surovin</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_Toc521929390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36</w:t>
        </w:r>
        <w:r w:rsidR="004F3247" w:rsidRPr="00A97F95">
          <w:rPr>
            <w:rFonts w:ascii="Times New Roman" w:hAnsi="Times New Roman"/>
            <w:noProof/>
            <w:webHidden/>
          </w:rPr>
          <w:fldChar w:fldCharType="end"/>
        </w:r>
      </w:hyperlink>
    </w:p>
    <w:p w14:paraId="16F1A344" w14:textId="77B7D071" w:rsidR="004F3247" w:rsidRPr="00A97F95" w:rsidRDefault="00D04745">
      <w:pPr>
        <w:pStyle w:val="Obsah2"/>
        <w:rPr>
          <w:rFonts w:ascii="Times New Roman" w:eastAsiaTheme="minorEastAsia" w:hAnsi="Times New Roman"/>
          <w:noProof/>
          <w:lang w:eastAsia="cs-CZ"/>
        </w:rPr>
      </w:pPr>
      <w:hyperlink w:anchor="_Toc521929391" w:history="1">
        <w:r w:rsidR="004F3247" w:rsidRPr="00A97F95">
          <w:rPr>
            <w:rStyle w:val="Hypertextovodkaz"/>
            <w:rFonts w:ascii="Times New Roman" w:hAnsi="Times New Roman"/>
            <w:noProof/>
          </w:rPr>
          <w:t>4.6.</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Zdůvodnění stanovení podmínek pro využití ploch s rozdílným způsobem využití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_Toc521929391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36</w:t>
        </w:r>
        <w:r w:rsidR="004F3247" w:rsidRPr="00A97F95">
          <w:rPr>
            <w:rFonts w:ascii="Times New Roman" w:hAnsi="Times New Roman"/>
            <w:noProof/>
            <w:webHidden/>
          </w:rPr>
          <w:fldChar w:fldCharType="end"/>
        </w:r>
      </w:hyperlink>
    </w:p>
    <w:p w14:paraId="4F111F39" w14:textId="47059862" w:rsidR="004F3247" w:rsidRPr="00A97F95" w:rsidRDefault="00D04745">
      <w:pPr>
        <w:pStyle w:val="Obsah2"/>
        <w:rPr>
          <w:rFonts w:ascii="Times New Roman" w:eastAsiaTheme="minorEastAsia" w:hAnsi="Times New Roman"/>
          <w:noProof/>
          <w:lang w:eastAsia="cs-CZ"/>
        </w:rPr>
      </w:pPr>
      <w:hyperlink w:anchor="_Toc521929392" w:history="1">
        <w:r w:rsidR="004F3247" w:rsidRPr="00A97F95">
          <w:rPr>
            <w:rStyle w:val="Hypertextovodkaz"/>
            <w:rFonts w:ascii="Times New Roman" w:hAnsi="Times New Roman"/>
            <w:noProof/>
          </w:rPr>
          <w:t>4.7.</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Zdůvodnění vymezení veřejně prospěšných staveb, veřejně prospěšných opatření, staveb a opatření k zajišťování obrany a bezpečnosti státu a ploch pro asanaci, pro které lze práva k pozemkům a stavbám vyvlastnit</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_Toc521929392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37</w:t>
        </w:r>
        <w:r w:rsidR="004F3247" w:rsidRPr="00A97F95">
          <w:rPr>
            <w:rFonts w:ascii="Times New Roman" w:hAnsi="Times New Roman"/>
            <w:noProof/>
            <w:webHidden/>
          </w:rPr>
          <w:fldChar w:fldCharType="end"/>
        </w:r>
      </w:hyperlink>
    </w:p>
    <w:p w14:paraId="5EE7BE66" w14:textId="55A3CE25" w:rsidR="004F3247" w:rsidRPr="00A97F95" w:rsidRDefault="00D04745">
      <w:pPr>
        <w:pStyle w:val="Obsah2"/>
        <w:rPr>
          <w:rFonts w:ascii="Times New Roman" w:eastAsiaTheme="minorEastAsia" w:hAnsi="Times New Roman"/>
          <w:noProof/>
          <w:lang w:eastAsia="cs-CZ"/>
        </w:rPr>
      </w:pPr>
      <w:hyperlink w:anchor="_Toc521929393" w:history="1">
        <w:r w:rsidR="004F3247" w:rsidRPr="00A97F95">
          <w:rPr>
            <w:rStyle w:val="Hypertextovodkaz"/>
            <w:rFonts w:ascii="Times New Roman" w:hAnsi="Times New Roman"/>
            <w:noProof/>
          </w:rPr>
          <w:t>4.8.</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Zdůvodnění vymezení veřejně prospěšných staveb a veřejně prospěšných prostranství, pro které lze uplatnit předkupní právo</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_Toc521929393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37</w:t>
        </w:r>
        <w:r w:rsidR="004F3247" w:rsidRPr="00A97F95">
          <w:rPr>
            <w:rFonts w:ascii="Times New Roman" w:hAnsi="Times New Roman"/>
            <w:noProof/>
            <w:webHidden/>
          </w:rPr>
          <w:fldChar w:fldCharType="end"/>
        </w:r>
      </w:hyperlink>
    </w:p>
    <w:p w14:paraId="7B803015" w14:textId="0E17810F" w:rsidR="004F3247" w:rsidRPr="00A97F95" w:rsidRDefault="00D04745">
      <w:pPr>
        <w:pStyle w:val="Obsah2"/>
        <w:rPr>
          <w:rFonts w:ascii="Times New Roman" w:eastAsiaTheme="minorEastAsia" w:hAnsi="Times New Roman"/>
          <w:noProof/>
          <w:lang w:eastAsia="cs-CZ"/>
        </w:rPr>
      </w:pPr>
      <w:hyperlink w:anchor="_Toc521929394" w:history="1">
        <w:r w:rsidR="004F3247" w:rsidRPr="00A97F95">
          <w:rPr>
            <w:rStyle w:val="Hypertextovodkaz"/>
            <w:rFonts w:ascii="Times New Roman" w:hAnsi="Times New Roman"/>
            <w:noProof/>
          </w:rPr>
          <w:t>4.9.</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Zdůvodnění stanovení kompenzačních opatření podle § 50 odst. 6 stav. zákona</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_Toc521929394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37</w:t>
        </w:r>
        <w:r w:rsidR="004F3247" w:rsidRPr="00A97F95">
          <w:rPr>
            <w:rFonts w:ascii="Times New Roman" w:hAnsi="Times New Roman"/>
            <w:noProof/>
            <w:webHidden/>
          </w:rPr>
          <w:fldChar w:fldCharType="end"/>
        </w:r>
      </w:hyperlink>
    </w:p>
    <w:p w14:paraId="7FC19E72" w14:textId="52E7D580" w:rsidR="004F3247" w:rsidRPr="00A97F95" w:rsidRDefault="00D04745">
      <w:pPr>
        <w:pStyle w:val="Obsah2"/>
        <w:tabs>
          <w:tab w:val="left" w:pos="1100"/>
        </w:tabs>
        <w:rPr>
          <w:rFonts w:ascii="Times New Roman" w:eastAsiaTheme="minorEastAsia" w:hAnsi="Times New Roman"/>
          <w:noProof/>
          <w:lang w:eastAsia="cs-CZ"/>
        </w:rPr>
      </w:pPr>
      <w:hyperlink w:anchor="_Toc521929395" w:history="1">
        <w:r w:rsidR="004F3247" w:rsidRPr="00A97F95">
          <w:rPr>
            <w:rStyle w:val="Hypertextovodkaz"/>
            <w:rFonts w:ascii="Times New Roman" w:hAnsi="Times New Roman"/>
            <w:noProof/>
          </w:rPr>
          <w:t>4.10.</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Zdůvodnění vymezení ploch a koridorů územních rezerv</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_Toc521929395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37</w:t>
        </w:r>
        <w:r w:rsidR="004F3247" w:rsidRPr="00A97F95">
          <w:rPr>
            <w:rFonts w:ascii="Times New Roman" w:hAnsi="Times New Roman"/>
            <w:noProof/>
            <w:webHidden/>
          </w:rPr>
          <w:fldChar w:fldCharType="end"/>
        </w:r>
      </w:hyperlink>
    </w:p>
    <w:p w14:paraId="41E86F54" w14:textId="621A2171" w:rsidR="004F3247" w:rsidRPr="00A97F95" w:rsidRDefault="00D04745">
      <w:pPr>
        <w:pStyle w:val="Obsah2"/>
        <w:rPr>
          <w:rFonts w:ascii="Times New Roman" w:eastAsiaTheme="minorEastAsia" w:hAnsi="Times New Roman"/>
          <w:noProof/>
          <w:lang w:eastAsia="cs-CZ"/>
        </w:rPr>
      </w:pPr>
      <w:hyperlink w:anchor="_Toc521929396" w:history="1">
        <w:r w:rsidR="004F3247" w:rsidRPr="00A97F95">
          <w:rPr>
            <w:rStyle w:val="Hypertextovodkaz"/>
            <w:rFonts w:ascii="Times New Roman" w:hAnsi="Times New Roman"/>
            <w:noProof/>
          </w:rPr>
          <w:t>5.</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Vyhodnocení účelného využití zastavěného území a vyhodnocení potřeby zastavitelných ploch</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_Toc521929396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37</w:t>
        </w:r>
        <w:r w:rsidR="004F3247" w:rsidRPr="00A97F95">
          <w:rPr>
            <w:rFonts w:ascii="Times New Roman" w:hAnsi="Times New Roman"/>
            <w:noProof/>
            <w:webHidden/>
          </w:rPr>
          <w:fldChar w:fldCharType="end"/>
        </w:r>
      </w:hyperlink>
    </w:p>
    <w:p w14:paraId="0D03C35C" w14:textId="504F7079" w:rsidR="004F3247" w:rsidRPr="00A97F95" w:rsidRDefault="00D04745">
      <w:pPr>
        <w:pStyle w:val="Obsah2"/>
        <w:rPr>
          <w:rFonts w:ascii="Times New Roman" w:eastAsiaTheme="minorEastAsia" w:hAnsi="Times New Roman"/>
          <w:noProof/>
          <w:lang w:eastAsia="cs-CZ"/>
        </w:rPr>
      </w:pPr>
      <w:hyperlink w:anchor="_Toc521929397" w:history="1">
        <w:r w:rsidR="004F3247" w:rsidRPr="00A97F95">
          <w:rPr>
            <w:rStyle w:val="Hypertextovodkaz"/>
            <w:rFonts w:ascii="Times New Roman" w:hAnsi="Times New Roman"/>
            <w:noProof/>
          </w:rPr>
          <w:t>5.1.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Sociodemografické podmínky</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_Toc521929397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37</w:t>
        </w:r>
        <w:r w:rsidR="004F3247" w:rsidRPr="00A97F95">
          <w:rPr>
            <w:rFonts w:ascii="Times New Roman" w:hAnsi="Times New Roman"/>
            <w:noProof/>
            <w:webHidden/>
          </w:rPr>
          <w:fldChar w:fldCharType="end"/>
        </w:r>
      </w:hyperlink>
    </w:p>
    <w:p w14:paraId="646A4BBB" w14:textId="55610463" w:rsidR="004F3247" w:rsidRPr="00A97F95" w:rsidRDefault="00D04745">
      <w:pPr>
        <w:pStyle w:val="Obsah2"/>
        <w:rPr>
          <w:rFonts w:ascii="Times New Roman" w:eastAsiaTheme="minorEastAsia" w:hAnsi="Times New Roman"/>
          <w:noProof/>
          <w:lang w:eastAsia="cs-CZ"/>
        </w:rPr>
      </w:pPr>
      <w:hyperlink w:anchor="_Toc521929398" w:history="1">
        <w:r w:rsidR="004F3247" w:rsidRPr="00A97F95">
          <w:rPr>
            <w:rStyle w:val="Hypertextovodkaz"/>
            <w:rFonts w:ascii="Times New Roman" w:hAnsi="Times New Roman"/>
            <w:noProof/>
          </w:rPr>
          <w:t>5.2.</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Bydlení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_Toc521929398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39</w:t>
        </w:r>
        <w:r w:rsidR="004F3247" w:rsidRPr="00A97F95">
          <w:rPr>
            <w:rFonts w:ascii="Times New Roman" w:hAnsi="Times New Roman"/>
            <w:noProof/>
            <w:webHidden/>
          </w:rPr>
          <w:fldChar w:fldCharType="end"/>
        </w:r>
      </w:hyperlink>
    </w:p>
    <w:p w14:paraId="5CE81E52" w14:textId="399B963C" w:rsidR="004F3247" w:rsidRPr="00A97F95" w:rsidRDefault="00D04745">
      <w:pPr>
        <w:pStyle w:val="Obsah2"/>
        <w:rPr>
          <w:rFonts w:ascii="Times New Roman" w:eastAsiaTheme="minorEastAsia" w:hAnsi="Times New Roman"/>
          <w:noProof/>
          <w:lang w:eastAsia="cs-CZ"/>
        </w:rPr>
      </w:pPr>
      <w:hyperlink w:anchor="_Toc521929399" w:history="1">
        <w:r w:rsidR="004F3247" w:rsidRPr="00A97F95">
          <w:rPr>
            <w:rStyle w:val="Hypertextovodkaz"/>
            <w:rFonts w:ascii="Times New Roman" w:hAnsi="Times New Roman"/>
            <w:noProof/>
          </w:rPr>
          <w:t>5.3.</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Vyhodnocení účelného využití zastavěného území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_Toc521929399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40</w:t>
        </w:r>
        <w:r w:rsidR="004F3247" w:rsidRPr="00A97F95">
          <w:rPr>
            <w:rFonts w:ascii="Times New Roman" w:hAnsi="Times New Roman"/>
            <w:noProof/>
            <w:webHidden/>
          </w:rPr>
          <w:fldChar w:fldCharType="end"/>
        </w:r>
      </w:hyperlink>
    </w:p>
    <w:p w14:paraId="4FE02460" w14:textId="333E3BE1" w:rsidR="004F3247" w:rsidRPr="00A97F95" w:rsidRDefault="00D04745">
      <w:pPr>
        <w:pStyle w:val="Obsah2"/>
        <w:rPr>
          <w:rFonts w:ascii="Times New Roman" w:eastAsiaTheme="minorEastAsia" w:hAnsi="Times New Roman"/>
          <w:noProof/>
          <w:lang w:eastAsia="cs-CZ"/>
        </w:rPr>
      </w:pPr>
      <w:hyperlink w:anchor="_Toc521929400" w:history="1">
        <w:r w:rsidR="004F3247" w:rsidRPr="00A97F95">
          <w:rPr>
            <w:rStyle w:val="Hypertextovodkaz"/>
            <w:rFonts w:ascii="Times New Roman" w:hAnsi="Times New Roman"/>
            <w:noProof/>
          </w:rPr>
          <w:t>5.4.</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Vyhodnocení záměrů dle platného územního plánu</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_Toc521929400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41</w:t>
        </w:r>
        <w:r w:rsidR="004F3247" w:rsidRPr="00A97F95">
          <w:rPr>
            <w:rFonts w:ascii="Times New Roman" w:hAnsi="Times New Roman"/>
            <w:noProof/>
            <w:webHidden/>
          </w:rPr>
          <w:fldChar w:fldCharType="end"/>
        </w:r>
      </w:hyperlink>
    </w:p>
    <w:p w14:paraId="64E068FD" w14:textId="1507F613" w:rsidR="004F3247" w:rsidRPr="00A97F95" w:rsidRDefault="00D04745">
      <w:pPr>
        <w:pStyle w:val="Obsah2"/>
        <w:rPr>
          <w:rFonts w:ascii="Times New Roman" w:eastAsiaTheme="minorEastAsia" w:hAnsi="Times New Roman"/>
          <w:noProof/>
          <w:lang w:eastAsia="cs-CZ"/>
        </w:rPr>
      </w:pPr>
      <w:hyperlink w:anchor="_Toc521929401" w:history="1">
        <w:r w:rsidR="004F3247" w:rsidRPr="00A97F95">
          <w:rPr>
            <w:rStyle w:val="Hypertextovodkaz"/>
            <w:rFonts w:ascii="Times New Roman" w:hAnsi="Times New Roman"/>
            <w:noProof/>
          </w:rPr>
          <w:t>5.5.</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Vyhodnocení potřeby zastavitelných ploch pro bydlení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_Toc521929401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44</w:t>
        </w:r>
        <w:r w:rsidR="004F3247" w:rsidRPr="00A97F95">
          <w:rPr>
            <w:rFonts w:ascii="Times New Roman" w:hAnsi="Times New Roman"/>
            <w:noProof/>
            <w:webHidden/>
          </w:rPr>
          <w:fldChar w:fldCharType="end"/>
        </w:r>
      </w:hyperlink>
    </w:p>
    <w:p w14:paraId="1028A441" w14:textId="2B30EAE1" w:rsidR="004F3247" w:rsidRPr="00A97F95" w:rsidRDefault="00D04745">
      <w:pPr>
        <w:pStyle w:val="Obsah2"/>
        <w:rPr>
          <w:rFonts w:ascii="Times New Roman" w:eastAsiaTheme="minorEastAsia" w:hAnsi="Times New Roman"/>
          <w:noProof/>
          <w:lang w:eastAsia="cs-CZ"/>
        </w:rPr>
      </w:pPr>
      <w:hyperlink w:anchor="_Toc521929402" w:history="1">
        <w:r w:rsidR="004F3247" w:rsidRPr="00A97F95">
          <w:rPr>
            <w:rStyle w:val="Hypertextovodkaz"/>
            <w:rFonts w:ascii="Times New Roman" w:hAnsi="Times New Roman"/>
            <w:noProof/>
          </w:rPr>
          <w:t>6.</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Vyhodnocení koordinace využívání území z hlediska širších územních vztahů</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_Toc521929402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45</w:t>
        </w:r>
        <w:r w:rsidR="004F3247" w:rsidRPr="00A97F95">
          <w:rPr>
            <w:rFonts w:ascii="Times New Roman" w:hAnsi="Times New Roman"/>
            <w:noProof/>
            <w:webHidden/>
          </w:rPr>
          <w:fldChar w:fldCharType="end"/>
        </w:r>
      </w:hyperlink>
    </w:p>
    <w:p w14:paraId="02320C23" w14:textId="7E678155" w:rsidR="004F3247" w:rsidRPr="00A97F95" w:rsidRDefault="00D04745">
      <w:pPr>
        <w:pStyle w:val="Obsah2"/>
        <w:rPr>
          <w:rFonts w:ascii="Times New Roman" w:eastAsiaTheme="minorEastAsia" w:hAnsi="Times New Roman"/>
          <w:noProof/>
          <w:lang w:eastAsia="cs-CZ"/>
        </w:rPr>
      </w:pPr>
      <w:hyperlink w:anchor="_Toc521929403" w:history="1">
        <w:r w:rsidR="004F3247" w:rsidRPr="00A97F95">
          <w:rPr>
            <w:rStyle w:val="Hypertextovodkaz"/>
            <w:rFonts w:ascii="Times New Roman" w:hAnsi="Times New Roman"/>
            <w:noProof/>
          </w:rPr>
          <w:t>7.</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Vyhodnocení splnění požadavků zadání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_Toc521929403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47</w:t>
        </w:r>
        <w:r w:rsidR="004F3247" w:rsidRPr="00A97F95">
          <w:rPr>
            <w:rFonts w:ascii="Times New Roman" w:hAnsi="Times New Roman"/>
            <w:noProof/>
            <w:webHidden/>
          </w:rPr>
          <w:fldChar w:fldCharType="end"/>
        </w:r>
      </w:hyperlink>
    </w:p>
    <w:p w14:paraId="550848DF" w14:textId="2FE19364" w:rsidR="004F3247" w:rsidRPr="00A97F95" w:rsidRDefault="00D04745">
      <w:pPr>
        <w:pStyle w:val="Obsah1"/>
        <w:tabs>
          <w:tab w:val="left" w:pos="880"/>
        </w:tabs>
        <w:rPr>
          <w:rFonts w:ascii="Times New Roman" w:eastAsiaTheme="minorEastAsia" w:hAnsi="Times New Roman"/>
          <w:noProof/>
          <w:lang w:eastAsia="cs-CZ"/>
        </w:rPr>
      </w:pPr>
      <w:hyperlink w:anchor="_Toc521929404" w:history="1">
        <w:r w:rsidR="004F3247" w:rsidRPr="00A97F95">
          <w:rPr>
            <w:rStyle w:val="Hypertextovodkaz"/>
            <w:rFonts w:ascii="Times New Roman" w:eastAsia="MS Mincho" w:hAnsi="Times New Roman"/>
            <w:b/>
            <w:bCs/>
            <w:noProof/>
            <w:kern w:val="32"/>
          </w:rPr>
          <w:t>A.</w:t>
        </w:r>
        <w:r w:rsidR="004F3247" w:rsidRPr="00A97F95">
          <w:rPr>
            <w:rFonts w:ascii="Times New Roman" w:eastAsiaTheme="minorEastAsia" w:hAnsi="Times New Roman"/>
            <w:noProof/>
            <w:lang w:eastAsia="cs-CZ"/>
          </w:rPr>
          <w:tab/>
        </w:r>
        <w:r w:rsidR="004F3247" w:rsidRPr="00A97F95">
          <w:rPr>
            <w:rStyle w:val="Hypertextovodkaz"/>
            <w:rFonts w:ascii="Times New Roman" w:eastAsia="MS Mincho" w:hAnsi="Times New Roman"/>
            <w:b/>
            <w:bCs/>
            <w:noProof/>
            <w:kern w:val="32"/>
          </w:rPr>
          <w:t>Požadavky na základní koncepci rozvoje území obce, vyjádřené zejména v cílech zlepšování dosavadního stavu, včetně rozvoje obce a ochrany hodnot jejího území, v požadavcích na změnu charakteru obce, jejího vztahu k sídelní struktuře a dostupnosti veřejné infrastruktury; tyto požadavky lze dle potřeby dále upřesnit a doplnit v členění na požadavky na:</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_Toc521929404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47</w:t>
        </w:r>
        <w:r w:rsidR="004F3247" w:rsidRPr="00A97F95">
          <w:rPr>
            <w:rFonts w:ascii="Times New Roman" w:hAnsi="Times New Roman"/>
            <w:noProof/>
            <w:webHidden/>
          </w:rPr>
          <w:fldChar w:fldCharType="end"/>
        </w:r>
      </w:hyperlink>
    </w:p>
    <w:p w14:paraId="39E068A8" w14:textId="6410525F" w:rsidR="004F3247" w:rsidRPr="00A97F95" w:rsidRDefault="00D04745">
      <w:pPr>
        <w:pStyle w:val="Obsah1"/>
        <w:tabs>
          <w:tab w:val="left" w:pos="880"/>
        </w:tabs>
        <w:rPr>
          <w:rFonts w:ascii="Times New Roman" w:eastAsiaTheme="minorEastAsia" w:hAnsi="Times New Roman"/>
          <w:noProof/>
          <w:lang w:eastAsia="cs-CZ"/>
        </w:rPr>
      </w:pPr>
      <w:hyperlink w:anchor="_Toc521929405" w:history="1">
        <w:r w:rsidR="004F3247" w:rsidRPr="00A97F95">
          <w:rPr>
            <w:rStyle w:val="Hypertextovodkaz"/>
            <w:rFonts w:ascii="Times New Roman" w:eastAsia="MS Mincho" w:hAnsi="Times New Roman"/>
            <w:b/>
            <w:bCs/>
            <w:noProof/>
            <w:kern w:val="32"/>
          </w:rPr>
          <w:t>B.</w:t>
        </w:r>
        <w:r w:rsidR="004F3247" w:rsidRPr="00A97F95">
          <w:rPr>
            <w:rFonts w:ascii="Times New Roman" w:eastAsiaTheme="minorEastAsia" w:hAnsi="Times New Roman"/>
            <w:noProof/>
            <w:lang w:eastAsia="cs-CZ"/>
          </w:rPr>
          <w:tab/>
        </w:r>
        <w:r w:rsidR="004F3247" w:rsidRPr="00A97F95">
          <w:rPr>
            <w:rStyle w:val="Hypertextovodkaz"/>
            <w:rFonts w:ascii="Times New Roman" w:eastAsia="MS Mincho" w:hAnsi="Times New Roman"/>
            <w:b/>
            <w:bCs/>
            <w:noProof/>
            <w:kern w:val="32"/>
          </w:rPr>
          <w:t>Požadavky na vymezení ploch a koridorů územních rezerv a na stanovení jejich využití, které bude nutno prověřit</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_Toc521929405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55</w:t>
        </w:r>
        <w:r w:rsidR="004F3247" w:rsidRPr="00A97F95">
          <w:rPr>
            <w:rFonts w:ascii="Times New Roman" w:hAnsi="Times New Roman"/>
            <w:noProof/>
            <w:webHidden/>
          </w:rPr>
          <w:fldChar w:fldCharType="end"/>
        </w:r>
      </w:hyperlink>
    </w:p>
    <w:p w14:paraId="711BD71C" w14:textId="44C92BC8" w:rsidR="004F3247" w:rsidRPr="00A97F95" w:rsidRDefault="00D04745">
      <w:pPr>
        <w:pStyle w:val="Obsah1"/>
        <w:tabs>
          <w:tab w:val="left" w:pos="880"/>
        </w:tabs>
        <w:rPr>
          <w:rFonts w:ascii="Times New Roman" w:eastAsiaTheme="minorEastAsia" w:hAnsi="Times New Roman"/>
          <w:noProof/>
          <w:lang w:eastAsia="cs-CZ"/>
        </w:rPr>
      </w:pPr>
      <w:hyperlink w:anchor="_Toc521929406" w:history="1">
        <w:r w:rsidR="004F3247" w:rsidRPr="00A97F95">
          <w:rPr>
            <w:rStyle w:val="Hypertextovodkaz"/>
            <w:rFonts w:ascii="Times New Roman" w:eastAsia="MS Mincho" w:hAnsi="Times New Roman"/>
            <w:b/>
            <w:bCs/>
            <w:noProof/>
            <w:kern w:val="32"/>
          </w:rPr>
          <w:t>C.</w:t>
        </w:r>
        <w:r w:rsidR="004F3247" w:rsidRPr="00A97F95">
          <w:rPr>
            <w:rFonts w:ascii="Times New Roman" w:eastAsiaTheme="minorEastAsia" w:hAnsi="Times New Roman"/>
            <w:noProof/>
            <w:lang w:eastAsia="cs-CZ"/>
          </w:rPr>
          <w:tab/>
        </w:r>
        <w:r w:rsidR="004F3247" w:rsidRPr="00A97F95">
          <w:rPr>
            <w:rStyle w:val="Hypertextovodkaz"/>
            <w:rFonts w:ascii="Times New Roman" w:eastAsia="MS Mincho" w:hAnsi="Times New Roman"/>
            <w:b/>
            <w:bCs/>
            <w:noProof/>
            <w:kern w:val="32"/>
          </w:rPr>
          <w:t>Požadavky na prověření vymezení veřejně prospěšných staveb, veřejně prospěšných opatření a asanací, pro které bude možné uplatnit vyvlastnění nebo předkupní právo</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_Toc521929406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55</w:t>
        </w:r>
        <w:r w:rsidR="004F3247" w:rsidRPr="00A97F95">
          <w:rPr>
            <w:rFonts w:ascii="Times New Roman" w:hAnsi="Times New Roman"/>
            <w:noProof/>
            <w:webHidden/>
          </w:rPr>
          <w:fldChar w:fldCharType="end"/>
        </w:r>
      </w:hyperlink>
    </w:p>
    <w:p w14:paraId="54184475" w14:textId="6FA03169" w:rsidR="004F3247" w:rsidRPr="00A97F95" w:rsidRDefault="00D04745">
      <w:pPr>
        <w:pStyle w:val="Obsah1"/>
        <w:tabs>
          <w:tab w:val="left" w:pos="880"/>
        </w:tabs>
        <w:rPr>
          <w:rFonts w:ascii="Times New Roman" w:eastAsiaTheme="minorEastAsia" w:hAnsi="Times New Roman"/>
          <w:noProof/>
          <w:lang w:eastAsia="cs-CZ"/>
        </w:rPr>
      </w:pPr>
      <w:hyperlink w:anchor="_Toc521929407" w:history="1">
        <w:r w:rsidR="004F3247" w:rsidRPr="00A97F95">
          <w:rPr>
            <w:rStyle w:val="Hypertextovodkaz"/>
            <w:rFonts w:ascii="Times New Roman" w:eastAsia="MS Mincho" w:hAnsi="Times New Roman"/>
            <w:b/>
            <w:bCs/>
            <w:noProof/>
            <w:kern w:val="32"/>
          </w:rPr>
          <w:t>D.</w:t>
        </w:r>
        <w:r w:rsidR="004F3247" w:rsidRPr="00A97F95">
          <w:rPr>
            <w:rFonts w:ascii="Times New Roman" w:eastAsiaTheme="minorEastAsia" w:hAnsi="Times New Roman"/>
            <w:noProof/>
            <w:lang w:eastAsia="cs-CZ"/>
          </w:rPr>
          <w:tab/>
        </w:r>
        <w:r w:rsidR="004F3247" w:rsidRPr="00A97F95">
          <w:rPr>
            <w:rStyle w:val="Hypertextovodkaz"/>
            <w:rFonts w:ascii="Times New Roman" w:eastAsia="MS Mincho" w:hAnsi="Times New Roman"/>
            <w:b/>
            <w:bCs/>
            <w:noProof/>
            <w:kern w:val="32"/>
          </w:rPr>
          <w:t>Požadavky na prověření vymezení ploch a koridorů, ve kterých bude rozhodování o změnách v území podmíněno vydáním regulačního plánu, zpracováním územní studie nebo uzavřením dohody o parcelaci</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_Toc521929407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55</w:t>
        </w:r>
        <w:r w:rsidR="004F3247" w:rsidRPr="00A97F95">
          <w:rPr>
            <w:rFonts w:ascii="Times New Roman" w:hAnsi="Times New Roman"/>
            <w:noProof/>
            <w:webHidden/>
          </w:rPr>
          <w:fldChar w:fldCharType="end"/>
        </w:r>
      </w:hyperlink>
    </w:p>
    <w:p w14:paraId="42071CF0" w14:textId="2F3AFA88" w:rsidR="004F3247" w:rsidRPr="00A97F95" w:rsidRDefault="00D04745">
      <w:pPr>
        <w:pStyle w:val="Obsah1"/>
        <w:tabs>
          <w:tab w:val="left" w:pos="880"/>
        </w:tabs>
        <w:rPr>
          <w:rFonts w:ascii="Times New Roman" w:eastAsiaTheme="minorEastAsia" w:hAnsi="Times New Roman"/>
          <w:noProof/>
          <w:lang w:eastAsia="cs-CZ"/>
        </w:rPr>
      </w:pPr>
      <w:hyperlink w:anchor="_Toc521929408" w:history="1">
        <w:r w:rsidR="004F3247" w:rsidRPr="00A97F95">
          <w:rPr>
            <w:rStyle w:val="Hypertextovodkaz"/>
            <w:rFonts w:ascii="Times New Roman" w:eastAsia="MS Mincho" w:hAnsi="Times New Roman"/>
            <w:b/>
            <w:bCs/>
            <w:noProof/>
            <w:kern w:val="32"/>
          </w:rPr>
          <w:t>E.</w:t>
        </w:r>
        <w:r w:rsidR="004F3247" w:rsidRPr="00A97F95">
          <w:rPr>
            <w:rFonts w:ascii="Times New Roman" w:eastAsiaTheme="minorEastAsia" w:hAnsi="Times New Roman"/>
            <w:noProof/>
            <w:lang w:eastAsia="cs-CZ"/>
          </w:rPr>
          <w:tab/>
        </w:r>
        <w:r w:rsidR="004F3247" w:rsidRPr="00A97F95">
          <w:rPr>
            <w:rStyle w:val="Hypertextovodkaz"/>
            <w:rFonts w:ascii="Times New Roman" w:eastAsia="MS Mincho" w:hAnsi="Times New Roman"/>
            <w:b/>
            <w:bCs/>
            <w:noProof/>
            <w:kern w:val="32"/>
          </w:rPr>
          <w:t>Požadavek na zpracování variant řešení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_Toc521929408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55</w:t>
        </w:r>
        <w:r w:rsidR="004F3247" w:rsidRPr="00A97F95">
          <w:rPr>
            <w:rFonts w:ascii="Times New Roman" w:hAnsi="Times New Roman"/>
            <w:noProof/>
            <w:webHidden/>
          </w:rPr>
          <w:fldChar w:fldCharType="end"/>
        </w:r>
      </w:hyperlink>
    </w:p>
    <w:p w14:paraId="25EDF443" w14:textId="07052704" w:rsidR="004F3247" w:rsidRPr="00A97F95" w:rsidRDefault="00D04745">
      <w:pPr>
        <w:pStyle w:val="Obsah1"/>
        <w:tabs>
          <w:tab w:val="left" w:pos="709"/>
        </w:tabs>
        <w:rPr>
          <w:rFonts w:ascii="Times New Roman" w:eastAsiaTheme="minorEastAsia" w:hAnsi="Times New Roman"/>
          <w:noProof/>
          <w:lang w:eastAsia="cs-CZ"/>
        </w:rPr>
      </w:pPr>
      <w:hyperlink w:anchor="_Toc521929409" w:history="1">
        <w:r w:rsidR="004F3247" w:rsidRPr="00A97F95">
          <w:rPr>
            <w:rStyle w:val="Hypertextovodkaz"/>
            <w:rFonts w:ascii="Times New Roman" w:eastAsia="MS Mincho" w:hAnsi="Times New Roman"/>
            <w:b/>
            <w:bCs/>
            <w:noProof/>
            <w:kern w:val="32"/>
          </w:rPr>
          <w:t>F.</w:t>
        </w:r>
        <w:r w:rsidR="004F3247" w:rsidRPr="00A97F95">
          <w:rPr>
            <w:rFonts w:ascii="Times New Roman" w:eastAsiaTheme="minorEastAsia" w:hAnsi="Times New Roman"/>
            <w:noProof/>
            <w:lang w:eastAsia="cs-CZ"/>
          </w:rPr>
          <w:tab/>
        </w:r>
        <w:r w:rsidR="004F3247" w:rsidRPr="00A97F95">
          <w:rPr>
            <w:rStyle w:val="Hypertextovodkaz"/>
            <w:rFonts w:ascii="Times New Roman" w:eastAsia="MS Mincho" w:hAnsi="Times New Roman"/>
            <w:b/>
            <w:bCs/>
            <w:noProof/>
            <w:kern w:val="32"/>
          </w:rPr>
          <w:t>Požadavky na uspořádání obsahu návrhu územního plánu  na uspořádání obsahu jeho odůvodnění včetně měřítek výkresů a počtu vyhotovení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_Toc521929409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56</w:t>
        </w:r>
        <w:r w:rsidR="004F3247" w:rsidRPr="00A97F95">
          <w:rPr>
            <w:rFonts w:ascii="Times New Roman" w:hAnsi="Times New Roman"/>
            <w:noProof/>
            <w:webHidden/>
          </w:rPr>
          <w:fldChar w:fldCharType="end"/>
        </w:r>
      </w:hyperlink>
    </w:p>
    <w:p w14:paraId="34C07659" w14:textId="529C71B3" w:rsidR="004F3247" w:rsidRPr="00A97F95" w:rsidRDefault="00D04745">
      <w:pPr>
        <w:pStyle w:val="Obsah1"/>
        <w:tabs>
          <w:tab w:val="left" w:pos="880"/>
        </w:tabs>
        <w:rPr>
          <w:rFonts w:ascii="Times New Roman" w:eastAsiaTheme="minorEastAsia" w:hAnsi="Times New Roman"/>
          <w:noProof/>
          <w:lang w:eastAsia="cs-CZ"/>
        </w:rPr>
      </w:pPr>
      <w:hyperlink w:anchor="_Toc521929410" w:history="1">
        <w:r w:rsidR="004F3247" w:rsidRPr="00A97F95">
          <w:rPr>
            <w:rStyle w:val="Hypertextovodkaz"/>
            <w:rFonts w:ascii="Times New Roman" w:eastAsia="MS Mincho" w:hAnsi="Times New Roman"/>
            <w:b/>
            <w:bCs/>
            <w:noProof/>
            <w:kern w:val="32"/>
          </w:rPr>
          <w:t>G.</w:t>
        </w:r>
        <w:r w:rsidR="004F3247" w:rsidRPr="00A97F95">
          <w:rPr>
            <w:rFonts w:ascii="Times New Roman" w:eastAsiaTheme="minorEastAsia" w:hAnsi="Times New Roman"/>
            <w:noProof/>
            <w:lang w:eastAsia="cs-CZ"/>
          </w:rPr>
          <w:tab/>
        </w:r>
        <w:r w:rsidR="004F3247" w:rsidRPr="00A97F95">
          <w:rPr>
            <w:rStyle w:val="Hypertextovodkaz"/>
            <w:rFonts w:ascii="Times New Roman" w:eastAsia="MS Mincho" w:hAnsi="Times New Roman"/>
            <w:b/>
            <w:bCs/>
            <w:noProof/>
            <w:kern w:val="32"/>
          </w:rPr>
          <w:t>V případě hlavního města Prahy vymezení řešeného území, pokud bude územní plán vydán pro část území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_Toc521929410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56</w:t>
        </w:r>
        <w:r w:rsidR="004F3247" w:rsidRPr="00A97F95">
          <w:rPr>
            <w:rFonts w:ascii="Times New Roman" w:hAnsi="Times New Roman"/>
            <w:noProof/>
            <w:webHidden/>
          </w:rPr>
          <w:fldChar w:fldCharType="end"/>
        </w:r>
      </w:hyperlink>
    </w:p>
    <w:p w14:paraId="5688FD29" w14:textId="0A1EABC5" w:rsidR="004F3247" w:rsidRPr="00A97F95" w:rsidRDefault="00D04745">
      <w:pPr>
        <w:pStyle w:val="Obsah1"/>
        <w:tabs>
          <w:tab w:val="left" w:pos="880"/>
        </w:tabs>
        <w:rPr>
          <w:rFonts w:ascii="Times New Roman" w:eastAsiaTheme="minorEastAsia" w:hAnsi="Times New Roman"/>
          <w:noProof/>
          <w:lang w:eastAsia="cs-CZ"/>
        </w:rPr>
      </w:pPr>
      <w:hyperlink w:anchor="_Toc521929411" w:history="1">
        <w:r w:rsidR="004F3247" w:rsidRPr="00A97F95">
          <w:rPr>
            <w:rStyle w:val="Hypertextovodkaz"/>
            <w:rFonts w:ascii="Times New Roman" w:eastAsia="MS Mincho" w:hAnsi="Times New Roman"/>
            <w:b/>
            <w:bCs/>
            <w:noProof/>
            <w:kern w:val="32"/>
          </w:rPr>
          <w:t>H.</w:t>
        </w:r>
        <w:r w:rsidR="004F3247" w:rsidRPr="00A97F95">
          <w:rPr>
            <w:rFonts w:ascii="Times New Roman" w:eastAsiaTheme="minorEastAsia" w:hAnsi="Times New Roman"/>
            <w:noProof/>
            <w:lang w:eastAsia="cs-CZ"/>
          </w:rPr>
          <w:tab/>
        </w:r>
        <w:r w:rsidR="004F3247" w:rsidRPr="00A97F95">
          <w:rPr>
            <w:rStyle w:val="Hypertextovodkaz"/>
            <w:rFonts w:ascii="Times New Roman" w:eastAsia="MS Mincho" w:hAnsi="Times New Roman"/>
            <w:b/>
            <w:bCs/>
            <w:noProof/>
            <w:kern w:val="32"/>
          </w:rPr>
          <w:t>Požadavky na vyhodnocení předpokládaných vlivů územního plánu na udržitelný rozvoj</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_Toc521929411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56</w:t>
        </w:r>
        <w:r w:rsidR="004F3247" w:rsidRPr="00A97F95">
          <w:rPr>
            <w:rFonts w:ascii="Times New Roman" w:hAnsi="Times New Roman"/>
            <w:noProof/>
            <w:webHidden/>
          </w:rPr>
          <w:fldChar w:fldCharType="end"/>
        </w:r>
      </w:hyperlink>
    </w:p>
    <w:p w14:paraId="6064FD03" w14:textId="67E6BE69" w:rsidR="004F3247" w:rsidRPr="00A97F95" w:rsidRDefault="00D04745">
      <w:pPr>
        <w:pStyle w:val="Obsah2"/>
        <w:rPr>
          <w:rFonts w:ascii="Times New Roman" w:eastAsiaTheme="minorEastAsia" w:hAnsi="Times New Roman"/>
          <w:noProof/>
          <w:lang w:eastAsia="cs-CZ"/>
        </w:rPr>
      </w:pPr>
      <w:hyperlink w:anchor="_Toc521929412" w:history="1">
        <w:r w:rsidR="004F3247" w:rsidRPr="00A97F95">
          <w:rPr>
            <w:rStyle w:val="Hypertextovodkaz"/>
            <w:rFonts w:ascii="Times New Roman" w:hAnsi="Times New Roman"/>
            <w:noProof/>
          </w:rPr>
          <w:t>8.</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Výčet záležitostí nadmístního významu, které nejsou řešeny v zásadách územního rozvoje (§ 43 odst. 1 stavebního zákona), s odůvodněním potřeby jejich vymezení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_Toc521929412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56</w:t>
        </w:r>
        <w:r w:rsidR="004F3247" w:rsidRPr="00A97F95">
          <w:rPr>
            <w:rFonts w:ascii="Times New Roman" w:hAnsi="Times New Roman"/>
            <w:noProof/>
            <w:webHidden/>
          </w:rPr>
          <w:fldChar w:fldCharType="end"/>
        </w:r>
      </w:hyperlink>
    </w:p>
    <w:p w14:paraId="1D4B443E" w14:textId="647CD4B3" w:rsidR="004F3247" w:rsidRPr="00A97F95" w:rsidRDefault="00D04745">
      <w:pPr>
        <w:pStyle w:val="Obsah2"/>
        <w:rPr>
          <w:rFonts w:ascii="Times New Roman" w:eastAsiaTheme="minorEastAsia" w:hAnsi="Times New Roman"/>
          <w:noProof/>
          <w:lang w:eastAsia="cs-CZ"/>
        </w:rPr>
      </w:pPr>
      <w:hyperlink w:anchor="_Toc521929413" w:history="1">
        <w:r w:rsidR="004F3247" w:rsidRPr="00A97F95">
          <w:rPr>
            <w:rStyle w:val="Hypertextovodkaz"/>
            <w:rFonts w:ascii="Times New Roman" w:hAnsi="Times New Roman"/>
            <w:noProof/>
          </w:rPr>
          <w:t>9.</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Vyhodnocení předpokládaných důsledků navrhovaného řešení na zemědělský půdní fond a pozemky určené k plnění funkce lesa</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_Toc521929413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56</w:t>
        </w:r>
        <w:r w:rsidR="004F3247" w:rsidRPr="00A97F95">
          <w:rPr>
            <w:rFonts w:ascii="Times New Roman" w:hAnsi="Times New Roman"/>
            <w:noProof/>
            <w:webHidden/>
          </w:rPr>
          <w:fldChar w:fldCharType="end"/>
        </w:r>
      </w:hyperlink>
    </w:p>
    <w:p w14:paraId="6B85C46E" w14:textId="1735BFDB" w:rsidR="004F3247" w:rsidRPr="00A97F95" w:rsidRDefault="00D04745">
      <w:pPr>
        <w:pStyle w:val="Obsah2"/>
        <w:rPr>
          <w:rFonts w:ascii="Times New Roman" w:eastAsiaTheme="minorEastAsia" w:hAnsi="Times New Roman"/>
          <w:noProof/>
          <w:lang w:eastAsia="cs-CZ"/>
        </w:rPr>
      </w:pPr>
      <w:hyperlink w:anchor="_Toc521929414" w:history="1">
        <w:r w:rsidR="004F3247" w:rsidRPr="00A97F95">
          <w:rPr>
            <w:rStyle w:val="Hypertextovodkaz"/>
            <w:rFonts w:ascii="Times New Roman" w:hAnsi="Times New Roman"/>
            <w:noProof/>
          </w:rPr>
          <w:t>9.1.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Údaje o celkovém rozsahu požadovaných ploch a podílu půdy, náležející do zemědělského půdního fondu</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_Toc521929414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57</w:t>
        </w:r>
        <w:r w:rsidR="004F3247" w:rsidRPr="00A97F95">
          <w:rPr>
            <w:rFonts w:ascii="Times New Roman" w:hAnsi="Times New Roman"/>
            <w:noProof/>
            <w:webHidden/>
          </w:rPr>
          <w:fldChar w:fldCharType="end"/>
        </w:r>
      </w:hyperlink>
    </w:p>
    <w:p w14:paraId="05CD9BDD" w14:textId="2817CA14" w:rsidR="004F3247" w:rsidRPr="00A97F95" w:rsidRDefault="00D04745">
      <w:pPr>
        <w:pStyle w:val="Obsah2"/>
        <w:rPr>
          <w:rFonts w:ascii="Times New Roman" w:eastAsiaTheme="minorEastAsia" w:hAnsi="Times New Roman"/>
          <w:noProof/>
          <w:lang w:eastAsia="cs-CZ"/>
        </w:rPr>
      </w:pPr>
      <w:hyperlink w:anchor="_Toc521929415" w:history="1">
        <w:r w:rsidR="004F3247" w:rsidRPr="00A97F95">
          <w:rPr>
            <w:rStyle w:val="Hypertextovodkaz"/>
            <w:rFonts w:ascii="Times New Roman" w:hAnsi="Times New Roman"/>
            <w:noProof/>
          </w:rPr>
          <w:t>9.2.</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Vyhodnocení vlivu návrhových ploch na organizaci zem. půdního fondu</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_Toc521929415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57</w:t>
        </w:r>
        <w:r w:rsidR="004F3247" w:rsidRPr="00A97F95">
          <w:rPr>
            <w:rFonts w:ascii="Times New Roman" w:hAnsi="Times New Roman"/>
            <w:noProof/>
            <w:webHidden/>
          </w:rPr>
          <w:fldChar w:fldCharType="end"/>
        </w:r>
      </w:hyperlink>
    </w:p>
    <w:p w14:paraId="3BE10FFA" w14:textId="0557CBDB" w:rsidR="004F3247" w:rsidRPr="00A97F95" w:rsidRDefault="00D04745">
      <w:pPr>
        <w:pStyle w:val="Obsah2"/>
        <w:rPr>
          <w:rFonts w:ascii="Times New Roman" w:eastAsiaTheme="minorEastAsia" w:hAnsi="Times New Roman"/>
          <w:noProof/>
          <w:lang w:eastAsia="cs-CZ"/>
        </w:rPr>
      </w:pPr>
      <w:hyperlink w:anchor="_Toc521929416" w:history="1">
        <w:r w:rsidR="004F3247" w:rsidRPr="00A97F95">
          <w:rPr>
            <w:rStyle w:val="Hypertextovodkaz"/>
            <w:rFonts w:ascii="Times New Roman" w:hAnsi="Times New Roman"/>
            <w:noProof/>
          </w:rPr>
          <w:t>9.3.</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Údaje o uskutečněných investicích do půdy za účelem zlepšení půdní úrodnosti a o jejich předpokládaném porušení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_Toc521929416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57</w:t>
        </w:r>
        <w:r w:rsidR="004F3247" w:rsidRPr="00A97F95">
          <w:rPr>
            <w:rFonts w:ascii="Times New Roman" w:hAnsi="Times New Roman"/>
            <w:noProof/>
            <w:webHidden/>
          </w:rPr>
          <w:fldChar w:fldCharType="end"/>
        </w:r>
      </w:hyperlink>
    </w:p>
    <w:p w14:paraId="442EC77B" w14:textId="31FAF7C6" w:rsidR="004F3247" w:rsidRPr="00A97F95" w:rsidRDefault="00D04745">
      <w:pPr>
        <w:pStyle w:val="Obsah2"/>
        <w:rPr>
          <w:rFonts w:ascii="Times New Roman" w:eastAsiaTheme="minorEastAsia" w:hAnsi="Times New Roman"/>
          <w:noProof/>
          <w:lang w:eastAsia="cs-CZ"/>
        </w:rPr>
      </w:pPr>
      <w:hyperlink w:anchor="_Toc521929417" w:history="1">
        <w:r w:rsidR="004F3247" w:rsidRPr="00A97F95">
          <w:rPr>
            <w:rStyle w:val="Hypertextovodkaz"/>
            <w:rFonts w:ascii="Times New Roman" w:hAnsi="Times New Roman"/>
            <w:noProof/>
          </w:rPr>
          <w:t>9.4.</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Údaje o areálech zemědělské prvovýroby, zemědělských usedlostech a jejich předpokládaném porušení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_Toc521929417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57</w:t>
        </w:r>
        <w:r w:rsidR="004F3247" w:rsidRPr="00A97F95">
          <w:rPr>
            <w:rFonts w:ascii="Times New Roman" w:hAnsi="Times New Roman"/>
            <w:noProof/>
            <w:webHidden/>
          </w:rPr>
          <w:fldChar w:fldCharType="end"/>
        </w:r>
      </w:hyperlink>
    </w:p>
    <w:p w14:paraId="51A79578" w14:textId="168870D9" w:rsidR="004F3247" w:rsidRPr="00A97F95" w:rsidRDefault="00D04745">
      <w:pPr>
        <w:pStyle w:val="Obsah2"/>
        <w:rPr>
          <w:rFonts w:ascii="Times New Roman" w:eastAsiaTheme="minorEastAsia" w:hAnsi="Times New Roman"/>
          <w:noProof/>
          <w:lang w:eastAsia="cs-CZ"/>
        </w:rPr>
      </w:pPr>
      <w:hyperlink w:anchor="_Toc521929418" w:history="1">
        <w:r w:rsidR="004F3247" w:rsidRPr="00A97F95">
          <w:rPr>
            <w:rStyle w:val="Hypertextovodkaz"/>
            <w:rFonts w:ascii="Times New Roman" w:hAnsi="Times New Roman"/>
            <w:noProof/>
          </w:rPr>
          <w:t>9.5.</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Údaje o uspořádání zemědělského půdního fondu v území a opatřeních k zajištění ekologické stability krajiny</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_Toc521929418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58</w:t>
        </w:r>
        <w:r w:rsidR="004F3247" w:rsidRPr="00A97F95">
          <w:rPr>
            <w:rFonts w:ascii="Times New Roman" w:hAnsi="Times New Roman"/>
            <w:noProof/>
            <w:webHidden/>
          </w:rPr>
          <w:fldChar w:fldCharType="end"/>
        </w:r>
      </w:hyperlink>
    </w:p>
    <w:p w14:paraId="251E09FE" w14:textId="2E215F4D" w:rsidR="004F3247" w:rsidRPr="00A97F95" w:rsidRDefault="00D04745">
      <w:pPr>
        <w:pStyle w:val="Obsah2"/>
        <w:rPr>
          <w:rFonts w:ascii="Times New Roman" w:eastAsiaTheme="minorEastAsia" w:hAnsi="Times New Roman"/>
          <w:noProof/>
          <w:lang w:eastAsia="cs-CZ"/>
        </w:rPr>
      </w:pPr>
      <w:hyperlink w:anchor="_Toc521929419" w:history="1">
        <w:r w:rsidR="004F3247" w:rsidRPr="00A97F95">
          <w:rPr>
            <w:rStyle w:val="Hypertextovodkaz"/>
            <w:rFonts w:ascii="Times New Roman" w:hAnsi="Times New Roman"/>
            <w:noProof/>
          </w:rPr>
          <w:t>9.6.</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Vyhodnocení předpokládaných důsledků navrhovaného řešení na pozemky určené k plnění funkcí lesa</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_Toc521929419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58</w:t>
        </w:r>
        <w:r w:rsidR="004F3247" w:rsidRPr="00A97F95">
          <w:rPr>
            <w:rFonts w:ascii="Times New Roman" w:hAnsi="Times New Roman"/>
            <w:noProof/>
            <w:webHidden/>
          </w:rPr>
          <w:fldChar w:fldCharType="end"/>
        </w:r>
      </w:hyperlink>
    </w:p>
    <w:p w14:paraId="0C72103F" w14:textId="4CF6D7E8" w:rsidR="004F3247" w:rsidRPr="00A97F95" w:rsidRDefault="00D04745">
      <w:pPr>
        <w:pStyle w:val="Obsah2"/>
        <w:rPr>
          <w:rFonts w:ascii="Times New Roman" w:eastAsiaTheme="minorEastAsia" w:hAnsi="Times New Roman"/>
          <w:noProof/>
          <w:lang w:eastAsia="cs-CZ"/>
        </w:rPr>
      </w:pPr>
      <w:hyperlink w:anchor="_Toc521929420" w:history="1">
        <w:r w:rsidR="004F3247" w:rsidRPr="00A97F95">
          <w:rPr>
            <w:rStyle w:val="Hypertextovodkaz"/>
            <w:rFonts w:ascii="Times New Roman" w:hAnsi="Times New Roman"/>
            <w:noProof/>
          </w:rPr>
          <w:t>9.7.</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Zdůvodnění, proč je navrhované řešení ve srovnání s jiným možným řešením nejvýhodnější z hlediska ochrany zemědělského půdního fondu a ostatních zákonem chráněných obecných zájmů</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_Toc521929420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60</w:t>
        </w:r>
        <w:r w:rsidR="004F3247" w:rsidRPr="00A97F95">
          <w:rPr>
            <w:rFonts w:ascii="Times New Roman" w:hAnsi="Times New Roman"/>
            <w:noProof/>
            <w:webHidden/>
          </w:rPr>
          <w:fldChar w:fldCharType="end"/>
        </w:r>
      </w:hyperlink>
    </w:p>
    <w:p w14:paraId="0EE5F27E" w14:textId="235289CB" w:rsidR="004F3247" w:rsidRPr="00A97F95" w:rsidRDefault="00D04745">
      <w:pPr>
        <w:pStyle w:val="Obsah2"/>
        <w:rPr>
          <w:rFonts w:ascii="Times New Roman" w:eastAsiaTheme="minorEastAsia" w:hAnsi="Times New Roman"/>
          <w:noProof/>
          <w:lang w:eastAsia="cs-CZ"/>
        </w:rPr>
      </w:pPr>
      <w:hyperlink w:anchor="_Toc521929421" w:history="1">
        <w:r w:rsidR="004F3247" w:rsidRPr="00A97F95">
          <w:rPr>
            <w:rStyle w:val="Hypertextovodkaz"/>
            <w:rFonts w:ascii="Times New Roman" w:hAnsi="Times New Roman"/>
            <w:noProof/>
          </w:rPr>
          <w:t>10.</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Přehled změn vzniklých během projednání návrhu územního plánu</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_Toc521929421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60</w:t>
        </w:r>
        <w:r w:rsidR="004F3247" w:rsidRPr="00A97F95">
          <w:rPr>
            <w:rFonts w:ascii="Times New Roman" w:hAnsi="Times New Roman"/>
            <w:noProof/>
            <w:webHidden/>
          </w:rPr>
          <w:fldChar w:fldCharType="end"/>
        </w:r>
      </w:hyperlink>
    </w:p>
    <w:p w14:paraId="269488B1" w14:textId="45E9C6BC" w:rsidR="004F3247" w:rsidRPr="00A97F95" w:rsidRDefault="00D04745">
      <w:pPr>
        <w:pStyle w:val="Obsah2"/>
        <w:tabs>
          <w:tab w:val="left" w:pos="1100"/>
        </w:tabs>
        <w:rPr>
          <w:rFonts w:ascii="Times New Roman" w:eastAsiaTheme="minorEastAsia" w:hAnsi="Times New Roman"/>
          <w:noProof/>
          <w:lang w:eastAsia="cs-CZ"/>
        </w:rPr>
      </w:pPr>
      <w:hyperlink w:anchor="_Toc521929422" w:history="1">
        <w:r w:rsidR="004F3247" w:rsidRPr="00A97F95">
          <w:rPr>
            <w:rStyle w:val="Hypertextovodkaz"/>
            <w:rFonts w:ascii="Times New Roman" w:hAnsi="Times New Roman"/>
            <w:noProof/>
          </w:rPr>
          <w:t>10.1.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Změny po společném jednání</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_Toc521929422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60</w:t>
        </w:r>
        <w:r w:rsidR="004F3247" w:rsidRPr="00A97F95">
          <w:rPr>
            <w:rFonts w:ascii="Times New Roman" w:hAnsi="Times New Roman"/>
            <w:noProof/>
            <w:webHidden/>
          </w:rPr>
          <w:fldChar w:fldCharType="end"/>
        </w:r>
      </w:hyperlink>
    </w:p>
    <w:p w14:paraId="2B4CBBA1" w14:textId="47E21A01" w:rsidR="004F3247" w:rsidRDefault="00D04745">
      <w:pPr>
        <w:pStyle w:val="Obsah2"/>
        <w:rPr>
          <w:rFonts w:asciiTheme="minorHAnsi" w:eastAsiaTheme="minorEastAsia" w:hAnsiTheme="minorHAnsi" w:cstheme="minorBidi"/>
          <w:noProof/>
          <w:lang w:eastAsia="cs-CZ"/>
        </w:rPr>
      </w:pPr>
      <w:hyperlink w:anchor="_Toc521929423" w:history="1">
        <w:r w:rsidR="004F3247" w:rsidRPr="00A97F95">
          <w:rPr>
            <w:rStyle w:val="Hypertextovodkaz"/>
            <w:rFonts w:ascii="Times New Roman" w:hAnsi="Times New Roman"/>
            <w:noProof/>
          </w:rPr>
          <w:t>11.</w:t>
        </w:r>
        <w:r w:rsidR="004F3247" w:rsidRPr="00A97F95">
          <w:rPr>
            <w:rFonts w:ascii="Times New Roman" w:eastAsiaTheme="minorEastAsia" w:hAnsi="Times New Roman"/>
            <w:noProof/>
            <w:lang w:eastAsia="cs-CZ"/>
          </w:rPr>
          <w:tab/>
        </w:r>
        <w:r w:rsidR="004F3247" w:rsidRPr="00A97F95">
          <w:rPr>
            <w:rStyle w:val="Hypertextovodkaz"/>
            <w:rFonts w:ascii="Times New Roman" w:hAnsi="Times New Roman"/>
            <w:noProof/>
          </w:rPr>
          <w:t>Přílohy</w:t>
        </w:r>
        <w:r w:rsidR="004F3247" w:rsidRPr="00A97F95">
          <w:rPr>
            <w:rFonts w:ascii="Times New Roman" w:hAnsi="Times New Roman"/>
            <w:noProof/>
            <w:webHidden/>
          </w:rPr>
          <w:tab/>
        </w:r>
        <w:r w:rsidR="004F3247" w:rsidRPr="00A97F95">
          <w:rPr>
            <w:rFonts w:ascii="Times New Roman" w:hAnsi="Times New Roman"/>
            <w:noProof/>
            <w:webHidden/>
          </w:rPr>
          <w:fldChar w:fldCharType="begin"/>
        </w:r>
        <w:r w:rsidR="004F3247" w:rsidRPr="00A97F95">
          <w:rPr>
            <w:rFonts w:ascii="Times New Roman" w:hAnsi="Times New Roman"/>
            <w:noProof/>
            <w:webHidden/>
          </w:rPr>
          <w:instrText xml:space="preserve"> PAGEREF _Toc521929423 \h </w:instrText>
        </w:r>
        <w:r w:rsidR="004F3247" w:rsidRPr="00A97F95">
          <w:rPr>
            <w:rFonts w:ascii="Times New Roman" w:hAnsi="Times New Roman"/>
            <w:noProof/>
            <w:webHidden/>
          </w:rPr>
        </w:r>
        <w:r w:rsidR="004F3247" w:rsidRPr="00A97F95">
          <w:rPr>
            <w:rFonts w:ascii="Times New Roman" w:hAnsi="Times New Roman"/>
            <w:noProof/>
            <w:webHidden/>
          </w:rPr>
          <w:fldChar w:fldCharType="separate"/>
        </w:r>
        <w:r w:rsidR="0086155B">
          <w:rPr>
            <w:rFonts w:ascii="Times New Roman" w:hAnsi="Times New Roman"/>
            <w:noProof/>
            <w:webHidden/>
          </w:rPr>
          <w:t>68</w:t>
        </w:r>
        <w:r w:rsidR="004F3247" w:rsidRPr="00A97F95">
          <w:rPr>
            <w:rFonts w:ascii="Times New Roman" w:hAnsi="Times New Roman"/>
            <w:noProof/>
            <w:webHidden/>
          </w:rPr>
          <w:fldChar w:fldCharType="end"/>
        </w:r>
      </w:hyperlink>
    </w:p>
    <w:p w14:paraId="61D454E6" w14:textId="468F6831" w:rsidR="00D75BE3" w:rsidRPr="00447D97" w:rsidRDefault="003C173F" w:rsidP="00D75BE3">
      <w:pPr>
        <w:spacing w:after="0"/>
        <w:jc w:val="both"/>
        <w:rPr>
          <w:rFonts w:ascii="Times New Roman" w:hAnsi="Times New Roman"/>
        </w:rPr>
      </w:pPr>
      <w:r w:rsidRPr="00447D97">
        <w:rPr>
          <w:rFonts w:ascii="Times New Roman" w:hAnsi="Times New Roman"/>
        </w:rPr>
        <w:fldChar w:fldCharType="end"/>
      </w:r>
    </w:p>
    <w:p w14:paraId="61D454E7" w14:textId="77777777" w:rsidR="000B7625" w:rsidRPr="00447D97" w:rsidRDefault="000B7625" w:rsidP="00A75CDA">
      <w:pPr>
        <w:spacing w:after="0"/>
        <w:jc w:val="both"/>
        <w:rPr>
          <w:rFonts w:ascii="Times New Roman" w:hAnsi="Times New Roman"/>
          <w:b/>
        </w:rPr>
      </w:pPr>
      <w:r w:rsidRPr="00447D97">
        <w:rPr>
          <w:rFonts w:ascii="Times New Roman" w:hAnsi="Times New Roman"/>
          <w:b/>
        </w:rPr>
        <w:t>D</w:t>
      </w:r>
      <w:r w:rsidRPr="00447D97">
        <w:rPr>
          <w:rFonts w:ascii="Times New Roman" w:hAnsi="Times New Roman"/>
          <w:b/>
        </w:rPr>
        <w:tab/>
      </w:r>
      <w:r w:rsidRPr="00447D97">
        <w:rPr>
          <w:rFonts w:ascii="Times New Roman" w:hAnsi="Times New Roman"/>
        </w:rPr>
        <w:t>–</w:t>
      </w:r>
      <w:r w:rsidRPr="00447D97">
        <w:rPr>
          <w:rFonts w:ascii="Times New Roman" w:hAnsi="Times New Roman"/>
          <w:b/>
        </w:rPr>
        <w:tab/>
        <w:t>Grafická část</w:t>
      </w:r>
    </w:p>
    <w:p w14:paraId="61D454E8" w14:textId="77777777" w:rsidR="000B7625" w:rsidRPr="00447D97" w:rsidRDefault="000B7625" w:rsidP="002F3200">
      <w:pPr>
        <w:spacing w:after="0" w:line="360" w:lineRule="auto"/>
        <w:ind w:left="425" w:hanging="425"/>
        <w:jc w:val="both"/>
        <w:rPr>
          <w:rFonts w:ascii="Times New Roman" w:hAnsi="Times New Roman"/>
        </w:rPr>
      </w:pPr>
      <w:r w:rsidRPr="00447D97">
        <w:rPr>
          <w:rFonts w:ascii="Times New Roman" w:hAnsi="Times New Roman"/>
        </w:rPr>
        <w:t>D.1</w:t>
      </w:r>
      <w:r w:rsidRPr="00447D97">
        <w:rPr>
          <w:rFonts w:ascii="Times New Roman" w:hAnsi="Times New Roman"/>
        </w:rPr>
        <w:tab/>
        <w:t>–</w:t>
      </w:r>
      <w:r w:rsidRPr="00447D97">
        <w:rPr>
          <w:rFonts w:ascii="Times New Roman" w:hAnsi="Times New Roman"/>
        </w:rPr>
        <w:tab/>
        <w:t>Koordinační výkres, listy 1 a 2 (1 : 5 000)</w:t>
      </w:r>
    </w:p>
    <w:p w14:paraId="61D454E9" w14:textId="77777777" w:rsidR="000B7625" w:rsidRPr="00447D97" w:rsidRDefault="000B7625" w:rsidP="002F3200">
      <w:pPr>
        <w:spacing w:after="0" w:line="360" w:lineRule="auto"/>
        <w:ind w:left="425" w:hanging="425"/>
        <w:jc w:val="both"/>
        <w:rPr>
          <w:rFonts w:ascii="Times New Roman" w:hAnsi="Times New Roman"/>
        </w:rPr>
      </w:pPr>
      <w:r w:rsidRPr="00447D97">
        <w:rPr>
          <w:rFonts w:ascii="Times New Roman" w:hAnsi="Times New Roman"/>
        </w:rPr>
        <w:t>D.</w:t>
      </w:r>
      <w:r w:rsidR="00691502" w:rsidRPr="00447D97">
        <w:rPr>
          <w:rFonts w:ascii="Times New Roman" w:hAnsi="Times New Roman"/>
        </w:rPr>
        <w:t>2</w:t>
      </w:r>
      <w:r w:rsidRPr="00447D97">
        <w:rPr>
          <w:rFonts w:ascii="Times New Roman" w:hAnsi="Times New Roman"/>
        </w:rPr>
        <w:tab/>
        <w:t>–</w:t>
      </w:r>
      <w:r w:rsidRPr="00447D97">
        <w:rPr>
          <w:rFonts w:ascii="Times New Roman" w:hAnsi="Times New Roman"/>
        </w:rPr>
        <w:tab/>
        <w:t>Výkres širších vztahů (1 :</w:t>
      </w:r>
      <w:r w:rsidR="0010724E" w:rsidRPr="00447D97">
        <w:rPr>
          <w:rFonts w:ascii="Times New Roman" w:hAnsi="Times New Roman"/>
        </w:rPr>
        <w:t>50</w:t>
      </w:r>
      <w:r w:rsidR="003A5C45" w:rsidRPr="00447D97">
        <w:rPr>
          <w:rFonts w:ascii="Times New Roman" w:hAnsi="Times New Roman"/>
        </w:rPr>
        <w:t> </w:t>
      </w:r>
      <w:r w:rsidRPr="00447D97">
        <w:rPr>
          <w:rFonts w:ascii="Times New Roman" w:hAnsi="Times New Roman"/>
        </w:rPr>
        <w:t>000)</w:t>
      </w:r>
    </w:p>
    <w:p w14:paraId="61D454EA" w14:textId="77777777" w:rsidR="003A5C45" w:rsidRPr="00447D97" w:rsidRDefault="003A5C45" w:rsidP="002F3200">
      <w:pPr>
        <w:spacing w:after="0" w:line="360" w:lineRule="auto"/>
        <w:ind w:left="425" w:hanging="425"/>
        <w:jc w:val="both"/>
        <w:rPr>
          <w:rFonts w:ascii="Times New Roman" w:hAnsi="Times New Roman"/>
        </w:rPr>
      </w:pPr>
      <w:r w:rsidRPr="00447D97">
        <w:rPr>
          <w:rFonts w:ascii="Times New Roman" w:hAnsi="Times New Roman"/>
        </w:rPr>
        <w:t>D.</w:t>
      </w:r>
      <w:r w:rsidR="00691502" w:rsidRPr="00447D97">
        <w:rPr>
          <w:rFonts w:ascii="Times New Roman" w:hAnsi="Times New Roman"/>
        </w:rPr>
        <w:t>3</w:t>
      </w:r>
      <w:r w:rsidRPr="00447D97">
        <w:rPr>
          <w:rFonts w:ascii="Times New Roman" w:hAnsi="Times New Roman"/>
        </w:rPr>
        <w:tab/>
        <w:t>–</w:t>
      </w:r>
      <w:r w:rsidRPr="00447D97">
        <w:rPr>
          <w:rFonts w:ascii="Times New Roman" w:hAnsi="Times New Roman"/>
        </w:rPr>
        <w:tab/>
        <w:t>Výkres předpokládaných záborů půdního fondu, listy 1 a 2 (1 : 5 000)</w:t>
      </w:r>
    </w:p>
    <w:p w14:paraId="61D454EC" w14:textId="37C15DCC" w:rsidR="00986D47" w:rsidRPr="00447D97" w:rsidRDefault="003A5C45" w:rsidP="00447D97">
      <w:pPr>
        <w:pStyle w:val="Nadpis2"/>
        <w:ind w:left="360"/>
        <w:jc w:val="both"/>
        <w:rPr>
          <w:rFonts w:ascii="Times New Roman" w:hAnsi="Times New Roman"/>
          <w:color w:val="auto"/>
          <w:sz w:val="24"/>
          <w:szCs w:val="24"/>
        </w:rPr>
      </w:pPr>
      <w:bookmarkStart w:id="0" w:name="_Toc378341751"/>
      <w:r w:rsidRPr="00447D97">
        <w:rPr>
          <w:rFonts w:ascii="Times New Roman" w:hAnsi="Times New Roman"/>
          <w:color w:val="auto"/>
          <w:sz w:val="24"/>
          <w:szCs w:val="24"/>
        </w:rPr>
        <w:br w:type="page"/>
      </w:r>
      <w:bookmarkEnd w:id="0"/>
    </w:p>
    <w:p w14:paraId="61D454ED" w14:textId="77777777" w:rsidR="00E856D8" w:rsidRPr="00447D97" w:rsidRDefault="00E856D8" w:rsidP="00C140B6">
      <w:pPr>
        <w:pStyle w:val="Nadpis2"/>
        <w:numPr>
          <w:ilvl w:val="0"/>
          <w:numId w:val="2"/>
        </w:numPr>
        <w:jc w:val="both"/>
        <w:rPr>
          <w:rFonts w:ascii="Times New Roman" w:hAnsi="Times New Roman"/>
          <w:color w:val="auto"/>
          <w:sz w:val="24"/>
          <w:szCs w:val="24"/>
        </w:rPr>
      </w:pPr>
      <w:bookmarkStart w:id="1" w:name="_Toc300232920"/>
      <w:bookmarkStart w:id="2" w:name="_Toc300233693"/>
      <w:bookmarkStart w:id="3" w:name="_Toc378341752"/>
      <w:bookmarkStart w:id="4" w:name="_Toc521929349"/>
      <w:r w:rsidRPr="00447D97">
        <w:rPr>
          <w:rFonts w:ascii="Times New Roman" w:hAnsi="Times New Roman"/>
          <w:color w:val="auto"/>
          <w:sz w:val="24"/>
          <w:szCs w:val="24"/>
        </w:rPr>
        <w:lastRenderedPageBreak/>
        <w:t>Soulad s politikou územního rozvoje a územně plánovací dokumentací vydanou krajem</w:t>
      </w:r>
      <w:bookmarkEnd w:id="1"/>
      <w:bookmarkEnd w:id="2"/>
      <w:bookmarkEnd w:id="3"/>
      <w:bookmarkEnd w:id="4"/>
    </w:p>
    <w:p w14:paraId="61D454EE" w14:textId="77777777" w:rsidR="005F6B5B" w:rsidRPr="00447D97" w:rsidRDefault="00B12215" w:rsidP="00BE1AD5">
      <w:pPr>
        <w:pStyle w:val="Nadpis2"/>
        <w:numPr>
          <w:ilvl w:val="1"/>
          <w:numId w:val="2"/>
        </w:numPr>
        <w:jc w:val="both"/>
        <w:rPr>
          <w:rFonts w:ascii="Times New Roman" w:hAnsi="Times New Roman"/>
          <w:color w:val="auto"/>
          <w:sz w:val="24"/>
          <w:szCs w:val="24"/>
        </w:rPr>
      </w:pPr>
      <w:bookmarkStart w:id="5" w:name="_Toc521929350"/>
      <w:r w:rsidRPr="00447D97">
        <w:rPr>
          <w:rFonts w:ascii="Times New Roman" w:hAnsi="Times New Roman"/>
          <w:color w:val="auto"/>
          <w:sz w:val="24"/>
          <w:szCs w:val="24"/>
        </w:rPr>
        <w:t>Soulad s p</w:t>
      </w:r>
      <w:r w:rsidR="005F6B5B" w:rsidRPr="00447D97">
        <w:rPr>
          <w:rFonts w:ascii="Times New Roman" w:hAnsi="Times New Roman"/>
          <w:color w:val="auto"/>
          <w:sz w:val="24"/>
          <w:szCs w:val="24"/>
        </w:rPr>
        <w:t>olitikou územního rozvoje</w:t>
      </w:r>
      <w:bookmarkEnd w:id="5"/>
    </w:p>
    <w:p w14:paraId="61D454EF" w14:textId="77777777" w:rsidR="00161D67" w:rsidRPr="00447D97" w:rsidRDefault="009306BA" w:rsidP="00161D67">
      <w:pPr>
        <w:autoSpaceDE w:val="0"/>
        <w:autoSpaceDN w:val="0"/>
        <w:adjustRightInd w:val="0"/>
        <w:spacing w:after="0" w:line="240" w:lineRule="auto"/>
        <w:jc w:val="both"/>
        <w:rPr>
          <w:rFonts w:ascii="Times New Roman" w:hAnsi="Times New Roman"/>
          <w:b/>
          <w:color w:val="000000"/>
        </w:rPr>
      </w:pPr>
      <w:r w:rsidRPr="00447D97">
        <w:rPr>
          <w:rFonts w:ascii="Times New Roman" w:hAnsi="Times New Roman"/>
          <w:color w:val="000000"/>
        </w:rPr>
        <w:t>Aktualizace č. 1</w:t>
      </w:r>
      <w:r w:rsidR="00DA2A71" w:rsidRPr="00447D97">
        <w:rPr>
          <w:rFonts w:ascii="Times New Roman" w:hAnsi="Times New Roman"/>
          <w:color w:val="000000"/>
        </w:rPr>
        <w:t xml:space="preserve"> </w:t>
      </w:r>
      <w:r w:rsidRPr="00447D97">
        <w:rPr>
          <w:rFonts w:ascii="Times New Roman" w:hAnsi="Times New Roman"/>
          <w:color w:val="000000"/>
        </w:rPr>
        <w:t>Politiky</w:t>
      </w:r>
      <w:r w:rsidR="00161D67" w:rsidRPr="00447D97">
        <w:rPr>
          <w:rFonts w:ascii="Times New Roman" w:hAnsi="Times New Roman"/>
          <w:color w:val="000000"/>
        </w:rPr>
        <w:t xml:space="preserve"> územního</w:t>
      </w:r>
      <w:r w:rsidR="00B6509F" w:rsidRPr="00447D97">
        <w:rPr>
          <w:rFonts w:ascii="Times New Roman" w:hAnsi="Times New Roman"/>
          <w:color w:val="000000"/>
        </w:rPr>
        <w:t xml:space="preserve"> rozvoje ČR</w:t>
      </w:r>
      <w:r w:rsidRPr="00447D97">
        <w:rPr>
          <w:rFonts w:ascii="Times New Roman" w:hAnsi="Times New Roman"/>
          <w:color w:val="000000"/>
        </w:rPr>
        <w:t xml:space="preserve"> 2008</w:t>
      </w:r>
      <w:r w:rsidR="00B6509F" w:rsidRPr="00447D97">
        <w:rPr>
          <w:rFonts w:ascii="Times New Roman" w:hAnsi="Times New Roman"/>
          <w:color w:val="000000"/>
        </w:rPr>
        <w:t xml:space="preserve">, </w:t>
      </w:r>
      <w:r w:rsidR="00161D67" w:rsidRPr="00447D97">
        <w:rPr>
          <w:rFonts w:ascii="Times New Roman" w:hAnsi="Times New Roman"/>
          <w:color w:val="000000"/>
        </w:rPr>
        <w:t>(dále jen PÚR ČR) byla schválena usnesením vlády ČR č</w:t>
      </w:r>
      <w:r w:rsidR="00B6509F" w:rsidRPr="00447D97">
        <w:rPr>
          <w:rFonts w:ascii="Times New Roman" w:hAnsi="Times New Roman"/>
          <w:color w:val="000000"/>
        </w:rPr>
        <w:t>. 276 ze dne 15. 04. 2015</w:t>
      </w:r>
      <w:r w:rsidR="00161D67" w:rsidRPr="00447D97">
        <w:rPr>
          <w:rFonts w:ascii="Times New Roman" w:hAnsi="Times New Roman"/>
          <w:color w:val="000000"/>
        </w:rPr>
        <w:t xml:space="preserve">. Z PÚR ČR vyplývá, že řešené území leží ve vymezené specifické </w:t>
      </w:r>
      <w:r w:rsidR="00161D67" w:rsidRPr="00447D97">
        <w:rPr>
          <w:rFonts w:ascii="Times New Roman" w:hAnsi="Times New Roman"/>
          <w:b/>
          <w:color w:val="000000"/>
        </w:rPr>
        <w:t>oblasti SOB3 (Jeseníky–Králický Sněžník).</w:t>
      </w:r>
    </w:p>
    <w:p w14:paraId="61D454F0" w14:textId="77777777" w:rsidR="00161D67" w:rsidRPr="00447D97" w:rsidRDefault="00161D67" w:rsidP="00161D67">
      <w:pPr>
        <w:autoSpaceDE w:val="0"/>
        <w:autoSpaceDN w:val="0"/>
        <w:adjustRightInd w:val="0"/>
        <w:spacing w:after="0" w:line="240" w:lineRule="auto"/>
        <w:jc w:val="both"/>
        <w:rPr>
          <w:rFonts w:ascii="Times New Roman" w:hAnsi="Times New Roman"/>
          <w:color w:val="000000"/>
        </w:rPr>
      </w:pPr>
    </w:p>
    <w:p w14:paraId="61D454F1" w14:textId="77777777" w:rsidR="00161D67" w:rsidRPr="00447D97" w:rsidRDefault="00161D67" w:rsidP="00161D67">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Územní plán respektuje republikové priority územního plánování pro zajištění udržitelného rozvoje takto:</w:t>
      </w:r>
    </w:p>
    <w:p w14:paraId="61D454F2" w14:textId="77777777" w:rsidR="00161D67" w:rsidRPr="00447D97" w:rsidRDefault="00161D67" w:rsidP="00161D67">
      <w:pPr>
        <w:autoSpaceDE w:val="0"/>
        <w:autoSpaceDN w:val="0"/>
        <w:adjustRightInd w:val="0"/>
        <w:spacing w:after="0" w:line="240" w:lineRule="auto"/>
        <w:jc w:val="both"/>
        <w:rPr>
          <w:rFonts w:ascii="Times New Roman" w:hAnsi="Times New Roman"/>
          <w:color w:val="000000"/>
        </w:rPr>
      </w:pPr>
    </w:p>
    <w:p w14:paraId="61D454F3" w14:textId="0C1344A9" w:rsidR="00161D67" w:rsidRPr="00447D97" w:rsidRDefault="00161D67" w:rsidP="005728B1">
      <w:pPr>
        <w:numPr>
          <w:ilvl w:val="0"/>
          <w:numId w:val="33"/>
        </w:numPr>
        <w:tabs>
          <w:tab w:val="left" w:pos="851"/>
        </w:tabs>
        <w:autoSpaceDE w:val="0"/>
        <w:autoSpaceDN w:val="0"/>
        <w:adjustRightInd w:val="0"/>
        <w:spacing w:after="0" w:line="240" w:lineRule="auto"/>
        <w:ind w:hanging="616"/>
        <w:jc w:val="both"/>
        <w:rPr>
          <w:rFonts w:ascii="Times New Roman" w:hAnsi="Times New Roman"/>
          <w:b/>
          <w:color w:val="000000"/>
        </w:rPr>
      </w:pPr>
      <w:r w:rsidRPr="00447D97">
        <w:rPr>
          <w:rFonts w:ascii="Times New Roman" w:hAnsi="Times New Roman"/>
          <w:color w:val="000000"/>
        </w:rPr>
        <w:t xml:space="preserve">Ve veřejném zájmu chránit a rozvíjet přírodní, civilizační a kulturní hodnoty území, včetně urbanistického, architektonického a archeologického dědictví. Zachovat ráz jedinečné urbanistické struktury území, struktury osídlení a jedinečné kulturní krajiny, které jsou výrazem identity území, jeho historie a tradice. Tato území mají značnou hodnotu, např. i jako turistické atraktivity. Jejich ochrana by měla být provázána s potřebami ekonomického a sociálního rozvoje v souladu s principy udržitelného rozvoje. V některých případech je nutná cílená ochrana míst zvláštního zájmu, v jiných případech je třeba chránit, respektive obnovit celé krajinné celky. Krajina je živým v čase proměnným celkem, který vyžaduje tvůrčí, avšak citlivý přístup k vyváženému všestrannému rozvoji tak, aby byly zachovány její stěžejní kulturní, přírodní a užitné hodnoty. Bránit upadání venkovské krajiny jako důsledku nedostatku lidských zásahů </w:t>
      </w:r>
      <w:r w:rsidRPr="00447D97">
        <w:rPr>
          <w:rFonts w:ascii="Times New Roman" w:hAnsi="Times New Roman"/>
          <w:b/>
          <w:color w:val="000000"/>
        </w:rPr>
        <w:t>– územní plán respektuje přírodní limity rozvoje území, zejména přítomnost ptačí oblasti NATURA 2000 Jeseníky, CHKO Jeseníky a přírodní rezervace Pustá Rudná. Územní plán podporuje kompaktní utváření sídla intenzifikací využití zastavěného území a rozvojem podél historické hlavní osy, zachovává tradiční ráz zástavby, nenarušuje významné dominanty a obraz sídla. Vymezením ploch pro smíšeně obytnou funkci (s možností využití pro drobnou výrobu) a ploch rekreace (rozšíření lyžařského areálu SKI Annaberg) či občanské vybavenosti (záměr výstavby rozhledny v lokalitách Anenský vrch a Vysoká hora) vytváří územní plán podmínky pro posílení hospodářského pilíře a vymezením ploch pro bydlení jsou vytvořeny podmínky pro podporu sociálního pilíře. Územní plán vytváří podmínky pro zabránění úpadku venkovské krajiny vymezením a zefektivněním územního systému ekologické</w:t>
      </w:r>
      <w:r w:rsidR="00F231F1" w:rsidRPr="00447D97">
        <w:rPr>
          <w:rFonts w:ascii="Times New Roman" w:hAnsi="Times New Roman"/>
          <w:b/>
          <w:color w:val="000000"/>
        </w:rPr>
        <w:t xml:space="preserve"> stability, více v kap. </w:t>
      </w:r>
      <w:r w:rsidR="00EE53EB">
        <w:rPr>
          <w:rFonts w:ascii="Times New Roman" w:hAnsi="Times New Roman"/>
          <w:b/>
          <w:color w:val="000000"/>
        </w:rPr>
        <w:t>4</w:t>
      </w:r>
      <w:r w:rsidRPr="00447D97">
        <w:rPr>
          <w:rFonts w:ascii="Times New Roman" w:hAnsi="Times New Roman"/>
          <w:b/>
          <w:color w:val="000000"/>
        </w:rPr>
        <w:t>.5.</w:t>
      </w:r>
    </w:p>
    <w:p w14:paraId="61D454F4" w14:textId="77777777" w:rsidR="00B65DFA" w:rsidRPr="00447D97" w:rsidRDefault="00B65DFA" w:rsidP="00B65DFA">
      <w:pPr>
        <w:tabs>
          <w:tab w:val="left" w:pos="851"/>
        </w:tabs>
        <w:autoSpaceDE w:val="0"/>
        <w:autoSpaceDN w:val="0"/>
        <w:adjustRightInd w:val="0"/>
        <w:spacing w:after="0" w:line="240" w:lineRule="auto"/>
        <w:jc w:val="both"/>
        <w:rPr>
          <w:rFonts w:ascii="Times New Roman" w:hAnsi="Times New Roman"/>
          <w:b/>
          <w:color w:val="000000"/>
        </w:rPr>
      </w:pPr>
    </w:p>
    <w:p w14:paraId="61D454F5" w14:textId="77777777" w:rsidR="00B65DFA" w:rsidRPr="00447D97" w:rsidRDefault="00B65DFA" w:rsidP="00B65DFA">
      <w:pPr>
        <w:tabs>
          <w:tab w:val="left" w:pos="851"/>
        </w:tabs>
        <w:autoSpaceDE w:val="0"/>
        <w:autoSpaceDN w:val="0"/>
        <w:adjustRightInd w:val="0"/>
        <w:spacing w:after="0" w:line="240" w:lineRule="auto"/>
        <w:ind w:left="851" w:hanging="851"/>
        <w:jc w:val="both"/>
        <w:rPr>
          <w:rFonts w:ascii="Times New Roman" w:hAnsi="Times New Roman"/>
          <w:color w:val="000000"/>
        </w:rPr>
      </w:pPr>
      <w:r w:rsidRPr="00447D97">
        <w:rPr>
          <w:rFonts w:ascii="Times New Roman" w:hAnsi="Times New Roman"/>
          <w:color w:val="000000"/>
        </w:rPr>
        <w:t>(14a)</w:t>
      </w:r>
      <w:r w:rsidRPr="00447D97">
        <w:rPr>
          <w:rFonts w:ascii="Times New Roman" w:hAnsi="Times New Roman"/>
          <w:color w:val="000000"/>
        </w:rPr>
        <w:tab/>
        <w:t xml:space="preserve">Při plánování rozvoje venkovských území a oblastí dbát na rozvoj primárního sektoru při zohlednění ochrany kvalitní zemědělské, především orné půdy a ekologických funkcí krajiny – </w:t>
      </w:r>
      <w:r w:rsidRPr="00447D97">
        <w:rPr>
          <w:rFonts w:ascii="Times New Roman" w:hAnsi="Times New Roman"/>
          <w:b/>
          <w:color w:val="000000"/>
        </w:rPr>
        <w:t>návrh územního plánu plně zohledňuje znění priority a zastavitelné plochy vymezuje primárně do lokalit, kde nehrozí zábor kvalitní zemědělské, především orné půdy.</w:t>
      </w:r>
      <w:r w:rsidR="005528AC" w:rsidRPr="00447D97">
        <w:rPr>
          <w:rFonts w:ascii="Times New Roman" w:hAnsi="Times New Roman"/>
          <w:b/>
          <w:color w:val="000000"/>
        </w:rPr>
        <w:t>Nově vymezené zastavitelné plochy pro bydlení BI/6, BI/12 či plocha pro hromadnou rekreaci RH/13 jsou částečně lokalizovány v plochách bonitované půdně ekologické jednotky II. třídy ochrany. Tyto dotčené zastavitelné plochy jsou vymezeny tak, aby zábor těchto kvalitních zemědělských půd byl co nejmenší. Ekologické funkce krajiny jsou zajištěny pomocí zpřesnění a doplnění chybějících skladebných částí ÚSES krajiny.</w:t>
      </w:r>
    </w:p>
    <w:p w14:paraId="61D454F6" w14:textId="77777777" w:rsidR="00161D67" w:rsidRPr="00447D97" w:rsidRDefault="00161D67" w:rsidP="00161D67">
      <w:pPr>
        <w:tabs>
          <w:tab w:val="left" w:pos="851"/>
        </w:tabs>
        <w:autoSpaceDE w:val="0"/>
        <w:autoSpaceDN w:val="0"/>
        <w:adjustRightInd w:val="0"/>
        <w:spacing w:after="0" w:line="240" w:lineRule="auto"/>
        <w:ind w:left="851"/>
        <w:jc w:val="both"/>
        <w:rPr>
          <w:rFonts w:ascii="Times New Roman" w:hAnsi="Times New Roman"/>
          <w:b/>
          <w:color w:val="000000"/>
        </w:rPr>
      </w:pPr>
    </w:p>
    <w:p w14:paraId="61D454F7"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b/>
          <w:color w:val="000000"/>
        </w:rPr>
      </w:pPr>
      <w:r w:rsidRPr="00447D97">
        <w:rPr>
          <w:rFonts w:ascii="Times New Roman" w:hAnsi="Times New Roman"/>
          <w:color w:val="000000"/>
        </w:rPr>
        <w:t xml:space="preserve">Předcházet při změnách nebo vytváření urbánního prostředí prostorově sociální segregaci s negativními vlivy na sociální soudržnost obyvatel. Analyzovat hlavní mechanizmy, jimiž k segregaci dochází, zvažovat existující a potenciální důsledky a navrhovat při územně plánovací činnosti řešení, vhodná pro prevenci nežádoucí míry segregace nebo snížení její úrovně </w:t>
      </w:r>
      <w:r w:rsidRPr="00447D97">
        <w:rPr>
          <w:rFonts w:ascii="Times New Roman" w:hAnsi="Times New Roman"/>
          <w:b/>
          <w:color w:val="000000"/>
        </w:rPr>
        <w:t xml:space="preserve">– v řešeném území se nenacházejí lokality s prostorovou sociální segregací, územní plán nevytváří podmínky pro vznik prostorově odloučených lokalit s potenciálem pro </w:t>
      </w:r>
      <w:r w:rsidR="00F231F1" w:rsidRPr="00447D97">
        <w:rPr>
          <w:rFonts w:ascii="Times New Roman" w:hAnsi="Times New Roman"/>
          <w:b/>
          <w:color w:val="000000"/>
        </w:rPr>
        <w:t>prostorovou sociální segregaci.</w:t>
      </w:r>
    </w:p>
    <w:p w14:paraId="61D454F8" w14:textId="77777777" w:rsidR="00161D67" w:rsidRPr="00447D97" w:rsidRDefault="00161D67" w:rsidP="00161D67">
      <w:pPr>
        <w:tabs>
          <w:tab w:val="left" w:pos="851"/>
        </w:tabs>
        <w:autoSpaceDE w:val="0"/>
        <w:autoSpaceDN w:val="0"/>
        <w:adjustRightInd w:val="0"/>
        <w:spacing w:after="0" w:line="240" w:lineRule="auto"/>
        <w:jc w:val="both"/>
        <w:rPr>
          <w:rFonts w:ascii="Times New Roman" w:hAnsi="Times New Roman"/>
          <w:b/>
          <w:color w:val="000000"/>
        </w:rPr>
      </w:pPr>
    </w:p>
    <w:p w14:paraId="61D454F9"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b/>
          <w:color w:val="000000"/>
        </w:rPr>
      </w:pPr>
      <w:r w:rsidRPr="00447D97">
        <w:rPr>
          <w:rFonts w:ascii="Times New Roman" w:hAnsi="Times New Roman"/>
          <w:color w:val="000000"/>
        </w:rPr>
        <w:lastRenderedPageBreak/>
        <w:t xml:space="preserve">Při stanovování způsobu využití území v územně plánovací dokumentaci dávat přednost komplexním řešením před uplatňováním jednostranných hledisek a požadavků, které ve svých důsledcích zhoršují stav i hodnoty území. Vhodná řešení územního rozvoje je zapotřebí hledat ve spolupráci s obyvateli území i s jeho uživateli a v souladu s určením a charakterem oblastí, os, ploch a koridorů vymezených v PÚR ČR </w:t>
      </w:r>
      <w:r w:rsidRPr="00447D97">
        <w:rPr>
          <w:rFonts w:ascii="Times New Roman" w:hAnsi="Times New Roman"/>
          <w:b/>
          <w:color w:val="000000"/>
        </w:rPr>
        <w:t xml:space="preserve">– územní plán je zpracován v souladu se zadáním územního plánu, v souladu s nadřazenou dokumentací a v souladu se Zásadami územního rozvoje Moravskoslezského kraje. Byly vyhodnoceny záměry na změny v území a do řešení územního plánu jsou zařazeny takové záměry, u kterých nehrozí uplatňování jednostranných hledisek a požadavků. Zpracovatel územního plánu prověřil požadavky obyvatel a uživatelů území a dle možností je začlenil do řešení. </w:t>
      </w:r>
      <w:r w:rsidRPr="00447D97">
        <w:rPr>
          <w:rFonts w:ascii="Times New Roman" w:hAnsi="Times New Roman"/>
          <w:b/>
        </w:rPr>
        <w:t>Územní plán stanovuje plochy s rozdílným využitím území, určuje převládající způsob využití, pokud je možné jej stanovit, přípustné, nepřípustné, případně podmíněně přípustné využití, a to takovým způsobem, aby bylo možné využití ploch a jejich rozvoj v souladu se stávajícím stavem, s přihlédnutím k budoucímu zkvalitňování podmínek pro bydlení a rozvoji podnikatelských aktivit v území. Při řešení územního plánu bylo přihlédnuto zároveň ke skutečnosti, že se řešené území nachází dle PÚR 2008 ve specifické oblasti SOB 3 Jeseníky-Kralický Sněžník. Veškerá opatření navrhnutá územním plánem berou v potaz kritéria a podmínky pro rozhodování o změnách v území a taktéž úkoly pro územní plánování týkající se řešeného území.</w:t>
      </w:r>
    </w:p>
    <w:p w14:paraId="61D454FA" w14:textId="77777777" w:rsidR="005528AC" w:rsidRPr="00447D97" w:rsidRDefault="005528AC" w:rsidP="005528AC">
      <w:pPr>
        <w:tabs>
          <w:tab w:val="left" w:pos="851"/>
        </w:tabs>
        <w:autoSpaceDE w:val="0"/>
        <w:autoSpaceDN w:val="0"/>
        <w:adjustRightInd w:val="0"/>
        <w:spacing w:after="0" w:line="240" w:lineRule="auto"/>
        <w:jc w:val="both"/>
        <w:rPr>
          <w:rFonts w:ascii="Times New Roman" w:hAnsi="Times New Roman"/>
          <w:b/>
        </w:rPr>
      </w:pPr>
    </w:p>
    <w:p w14:paraId="61D454FB" w14:textId="77777777" w:rsidR="005528AC" w:rsidRPr="00447D97" w:rsidRDefault="005528AC" w:rsidP="005528AC">
      <w:pPr>
        <w:tabs>
          <w:tab w:val="left" w:pos="851"/>
        </w:tabs>
        <w:autoSpaceDE w:val="0"/>
        <w:autoSpaceDN w:val="0"/>
        <w:adjustRightInd w:val="0"/>
        <w:spacing w:after="0" w:line="240" w:lineRule="auto"/>
        <w:ind w:left="851" w:hanging="851"/>
        <w:jc w:val="both"/>
        <w:rPr>
          <w:rFonts w:ascii="Times New Roman" w:hAnsi="Times New Roman"/>
          <w:color w:val="000000"/>
        </w:rPr>
      </w:pPr>
      <w:r w:rsidRPr="00447D97">
        <w:rPr>
          <w:rFonts w:ascii="Times New Roman" w:hAnsi="Times New Roman"/>
        </w:rPr>
        <w:t>(16a)</w:t>
      </w:r>
      <w:r w:rsidRPr="00447D97">
        <w:rPr>
          <w:rFonts w:ascii="Times New Roman" w:hAnsi="Times New Roman"/>
        </w:rPr>
        <w:tab/>
        <w:t>Při územně plánovací činnosti vycházet z principu integrovaného rozvoje území, zejména měst a regionů, který představuje objektivní a komplexní posuzování a následné koordinování prostorových, odvětvových a časových hledisek</w:t>
      </w:r>
      <w:r w:rsidR="00844F0A" w:rsidRPr="00447D97">
        <w:rPr>
          <w:rFonts w:ascii="Times New Roman" w:hAnsi="Times New Roman"/>
          <w:b/>
          <w:color w:val="000000"/>
        </w:rPr>
        <w:t>–územní plán je zpracován v souladu se zadáním územního plánu, v souladu s nadřazenou dokumentací a v souladu se Zásadami územního rozvoje Moravskoslezského kraje. V návrhu územního plánu je zohledněna i územně plánovací dokumentace okolních obcí a je zajištěna odpovídající návaznost na plochy vyplývající ze zmíněných dokumentací.</w:t>
      </w:r>
    </w:p>
    <w:p w14:paraId="61D454FC" w14:textId="77777777" w:rsidR="00161D67" w:rsidRPr="00447D97" w:rsidRDefault="00161D67" w:rsidP="00161D67">
      <w:pPr>
        <w:tabs>
          <w:tab w:val="left" w:pos="851"/>
        </w:tabs>
        <w:autoSpaceDE w:val="0"/>
        <w:autoSpaceDN w:val="0"/>
        <w:adjustRightInd w:val="0"/>
        <w:spacing w:after="0" w:line="240" w:lineRule="auto"/>
        <w:jc w:val="both"/>
        <w:rPr>
          <w:rFonts w:ascii="Times New Roman" w:hAnsi="Times New Roman"/>
          <w:color w:val="000000"/>
          <w:highlight w:val="yellow"/>
        </w:rPr>
      </w:pPr>
    </w:p>
    <w:p w14:paraId="61D454FD"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Vytvářet v území podmínky</w:t>
      </w:r>
      <w:r w:rsidR="00844F0A" w:rsidRPr="00447D97">
        <w:rPr>
          <w:rFonts w:ascii="Times New Roman" w:hAnsi="Times New Roman"/>
          <w:color w:val="000000"/>
        </w:rPr>
        <w:t xml:space="preserve"> k odstraňování důsledků</w:t>
      </w:r>
      <w:r w:rsidRPr="00447D97">
        <w:rPr>
          <w:rFonts w:ascii="Times New Roman" w:hAnsi="Times New Roman"/>
          <w:color w:val="000000"/>
        </w:rPr>
        <w:t xml:space="preserve"> hospodářských změn lokalizací zastavitelných ploch pro vy</w:t>
      </w:r>
      <w:r w:rsidR="00844F0A" w:rsidRPr="00447D97">
        <w:rPr>
          <w:rFonts w:ascii="Times New Roman" w:hAnsi="Times New Roman"/>
          <w:color w:val="000000"/>
        </w:rPr>
        <w:t>tváření pracovních příležitostí</w:t>
      </w:r>
      <w:r w:rsidRPr="00447D97">
        <w:rPr>
          <w:rFonts w:ascii="Times New Roman" w:hAnsi="Times New Roman"/>
          <w:color w:val="000000"/>
        </w:rPr>
        <w:t xml:space="preserve"> zejména v</w:t>
      </w:r>
      <w:r w:rsidR="00844F0A" w:rsidRPr="00447D97">
        <w:rPr>
          <w:rFonts w:ascii="Times New Roman" w:hAnsi="Times New Roman"/>
          <w:color w:val="000000"/>
        </w:rPr>
        <w:t> hospodářsky problémových regionech</w:t>
      </w:r>
      <w:r w:rsidRPr="00447D97">
        <w:rPr>
          <w:rFonts w:ascii="Times New Roman" w:hAnsi="Times New Roman"/>
          <w:color w:val="000000"/>
        </w:rPr>
        <w:t xml:space="preserve"> a napomoci tak řešení problémů v těchto územích </w:t>
      </w:r>
      <w:r w:rsidRPr="00447D97">
        <w:rPr>
          <w:rFonts w:ascii="Times New Roman" w:hAnsi="Times New Roman"/>
          <w:b/>
          <w:color w:val="000000"/>
        </w:rPr>
        <w:t>– územní plán zajišťuje podmínky pro vytváření pracovních příležitostí vymezením rozvojových (zastavitelných) ploch občanské vybavenosti, ploch pro rekreaci či ploch pro sportovní zařízení a sjezdovky. Realizování záměrů na těchto plochách by mělo pomoci k vytváření dalších pracovních pozic v řešeném území. Dále územní plán vytváří podmínky pro tvorbu nových pracovních pozic stabilizací stávajících ploch a vymezením rozvojových ploch smíšených obytných městského či venkovského charakteru, které umožňují umísťování zemědělské výroby či drobné, nerušící výroby a služeb. Uvedené podmínky napomáhají k odstraňování možných důsledků náhlých hospodářských změn. Řešené území se nachází v hospodářsky slabém regionu Bruntál a výše zmíněná opatření vytváří podmínky k posílení nepřízniv</w:t>
      </w:r>
      <w:r w:rsidR="00F231F1" w:rsidRPr="00447D97">
        <w:rPr>
          <w:rFonts w:ascii="Times New Roman" w:hAnsi="Times New Roman"/>
          <w:b/>
          <w:color w:val="000000"/>
        </w:rPr>
        <w:t>é ekonomické situace v regionu.</w:t>
      </w:r>
    </w:p>
    <w:p w14:paraId="61D454FE" w14:textId="77777777" w:rsidR="00161D67" w:rsidRPr="00447D97" w:rsidRDefault="00161D67" w:rsidP="00161D67">
      <w:pPr>
        <w:tabs>
          <w:tab w:val="left" w:pos="851"/>
        </w:tabs>
        <w:autoSpaceDE w:val="0"/>
        <w:autoSpaceDN w:val="0"/>
        <w:adjustRightInd w:val="0"/>
        <w:spacing w:after="0" w:line="240" w:lineRule="auto"/>
        <w:jc w:val="both"/>
        <w:rPr>
          <w:rFonts w:ascii="Times New Roman" w:hAnsi="Times New Roman"/>
          <w:color w:val="000000"/>
        </w:rPr>
      </w:pPr>
    </w:p>
    <w:p w14:paraId="61D454FF"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Podporovat polycentrický rozvoj sídelní struktury. Vytvářet předpoklady pro posílení partnerství mezi městskými a venkovskými oblastmi a zlepšit tak jejich konkurenceschopnost</w:t>
      </w:r>
      <w:r w:rsidRPr="00447D97">
        <w:rPr>
          <w:rFonts w:ascii="Times New Roman" w:hAnsi="Times New Roman"/>
          <w:b/>
          <w:color w:val="000000"/>
        </w:rPr>
        <w:t>– územní plán vytváří podmínky pro podporu polycentrického rozvoje sídelní struktury navržením ploch pro rekreaci, ploch pro občanskou vybavenost a ploch smíšených obytných, čímž posiluje celkovou vybavenost obce. Zároveň jsou tyto plochy navrženy v přímé návaznosti na zastavěné území či na rozvojové plochy vymezené v platném územním plánu.</w:t>
      </w:r>
    </w:p>
    <w:p w14:paraId="61D45500" w14:textId="77777777" w:rsidR="00161D67" w:rsidRPr="00447D97" w:rsidRDefault="00161D67" w:rsidP="00161D67">
      <w:pPr>
        <w:tabs>
          <w:tab w:val="left" w:pos="851"/>
        </w:tabs>
        <w:autoSpaceDE w:val="0"/>
        <w:autoSpaceDN w:val="0"/>
        <w:adjustRightInd w:val="0"/>
        <w:spacing w:after="0" w:line="240" w:lineRule="auto"/>
        <w:jc w:val="both"/>
        <w:rPr>
          <w:rFonts w:ascii="Times New Roman" w:hAnsi="Times New Roman"/>
          <w:color w:val="000000"/>
        </w:rPr>
      </w:pPr>
    </w:p>
    <w:p w14:paraId="61D45501"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 xml:space="preserve">Vytvářet předpoklady pro polyfunkční využívání opuštěných areálů a ploch (tzv. brownfields průmyslového, zemědělského, vojenského a jiného původu). Hospodárně využívat zastavěné území (podpora přestaveb revitalizací a sanací území) a zajistit ochranu nezastavěného </w:t>
      </w:r>
      <w:r w:rsidRPr="00447D97">
        <w:rPr>
          <w:rFonts w:ascii="Times New Roman" w:hAnsi="Times New Roman"/>
          <w:color w:val="000000"/>
        </w:rPr>
        <w:lastRenderedPageBreak/>
        <w:t xml:space="preserve">území (zejména zemědělské a lesní půdy) a zachování veřejné zeleně, včetně minimalizace její fragmentace. Cílem je účelné využívání a uspořádání území úsporné v nárocích na veřejné rozpočty na dopravu a energie, které koordinací veřejných a soukromých zájmů na rozvoji území omezuje negativní důsledky suburbanizace pro udržitelný rozvoj území. </w:t>
      </w:r>
      <w:r w:rsidRPr="00447D97">
        <w:rPr>
          <w:rFonts w:ascii="Times New Roman" w:hAnsi="Times New Roman"/>
          <w:b/>
          <w:color w:val="000000"/>
        </w:rPr>
        <w:t>– v řešeném území se nenachází opuštěné areály nebo plochy tzv. „brownfields“. Územní plán vytváří předpoklady pro různorodé využívání území vymezením širokého množství rozvojových ploch s rozdílným funkčním využitím - plochy rekreace, plochy občanské vybavenosti či plochy sportovních zařízení a sjezdovek či vymezením ploch smíšených obytných, jež umožňují komerční využívání (např. drobnou výrobu, služby či zemědělskou výrobu). Rozvojové plochy jsou umístěny v návaznosti na zastavěné území tak, aby byly minimalizovány zábory zemědělského půdního fondu a aby byla v co nejvyšší možné míře využita stávající dopravní a technická infrastruktura. Stávající plochy veřejné zeleně jsou v návrhu územního plánu nedotčeny změnami.</w:t>
      </w:r>
    </w:p>
    <w:p w14:paraId="61D45502" w14:textId="77777777" w:rsidR="00161D67" w:rsidRPr="00447D97" w:rsidRDefault="00161D67" w:rsidP="00161D67">
      <w:pPr>
        <w:tabs>
          <w:tab w:val="left" w:pos="851"/>
        </w:tabs>
        <w:autoSpaceDE w:val="0"/>
        <w:autoSpaceDN w:val="0"/>
        <w:adjustRightInd w:val="0"/>
        <w:spacing w:after="0" w:line="240" w:lineRule="auto"/>
        <w:jc w:val="both"/>
        <w:rPr>
          <w:rFonts w:ascii="Times New Roman" w:hAnsi="Times New Roman"/>
          <w:color w:val="000000"/>
        </w:rPr>
      </w:pPr>
    </w:p>
    <w:p w14:paraId="61D45503"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Rozvojové záměry, které mohou významně ovlivnit charakter krajiny, umísťovat do co nejméně konfliktních lokalit a následně podporovat potřebná kompenzační opatření. S ohledem na to při územně plánovací činnosti, pokud je to možné a odůvodněné, respektovat veřejné zájmy, např. ochranu biologické rozmanitosti a kvality životního prostředí, zejména formou důsledné ochrany zvláště chráněných území, lokalit soustavy Natura 2000, mokřadů, ochranných pásem vodních zdrojů, chráněné oblasti přirozené akumulace vod a nerostného bohatství, ochrany zemědělského a lesního půdního fondu. Vytvářet územní podmínky pro implementaci a respektování územních systémů ekologické stability a zvyšování a udržování ekologické stability a k zajiš</w:t>
      </w:r>
      <w:r w:rsidR="00844F0A" w:rsidRPr="00447D97">
        <w:rPr>
          <w:rFonts w:ascii="Times New Roman" w:hAnsi="Times New Roman"/>
          <w:color w:val="000000"/>
        </w:rPr>
        <w:t>tění ekologických funkcí</w:t>
      </w:r>
      <w:r w:rsidRPr="00447D97">
        <w:rPr>
          <w:rFonts w:ascii="Times New Roman" w:hAnsi="Times New Roman"/>
          <w:color w:val="000000"/>
        </w:rPr>
        <w:t xml:space="preserve"> i v ostatní volné krajině a pro ochranu krajinných prvků přírodního charakteru v zastavěných územích, zvyšování a udržování rozmanitosti venkovské krajiny. V rámci územně plánovací činnosti vytvářet podmínky pro ochranu krajinného rázu s ohledem na cílové charakteristiky a typy krajiny a vytvářet podmínky pro využití přírodních zdrojů </w:t>
      </w:r>
      <w:r w:rsidRPr="00447D97">
        <w:rPr>
          <w:rFonts w:ascii="Times New Roman" w:hAnsi="Times New Roman"/>
          <w:b/>
          <w:color w:val="000000"/>
        </w:rPr>
        <w:t>– v územním plánu nejsou navrženy záměry, které by mohly výrazně ovlivnit charakter krajiny. Pohledové horizonty jsou stabilizovány v rámci nezastavěného území stejně jako území se zvýšenou ochranou krajinného rázu. Územní plán plně respektuje území chráněné krajinné oblasti Jeseníky, Přírodní rezervace Pustá Rudná a lokalitu NATURA 2000 – Ptačí oblast Jeseníky. Územní plán zpřesňuje vymezení územního systému ekologické stability, zejména nadregionálního biokoridoru K 87 MB. Návrhem krajinné zeleně a zpřesněním územního systému ekologické stability vytváří územní plán podmínky pro zlepšení retenčních schopností krajiny.</w:t>
      </w:r>
    </w:p>
    <w:p w14:paraId="61D45504" w14:textId="77777777" w:rsidR="00844F0A" w:rsidRPr="00447D97" w:rsidRDefault="00844F0A" w:rsidP="00844F0A">
      <w:pPr>
        <w:tabs>
          <w:tab w:val="left" w:pos="851"/>
        </w:tabs>
        <w:autoSpaceDE w:val="0"/>
        <w:autoSpaceDN w:val="0"/>
        <w:adjustRightInd w:val="0"/>
        <w:spacing w:after="0" w:line="240" w:lineRule="auto"/>
        <w:jc w:val="both"/>
        <w:rPr>
          <w:rFonts w:ascii="Times New Roman" w:hAnsi="Times New Roman"/>
          <w:b/>
          <w:color w:val="000000"/>
        </w:rPr>
      </w:pPr>
    </w:p>
    <w:p w14:paraId="61D45505" w14:textId="77777777" w:rsidR="00844F0A" w:rsidRPr="00447D97" w:rsidRDefault="00844F0A" w:rsidP="00844F0A">
      <w:pPr>
        <w:tabs>
          <w:tab w:val="left" w:pos="851"/>
        </w:tabs>
        <w:autoSpaceDE w:val="0"/>
        <w:autoSpaceDN w:val="0"/>
        <w:adjustRightInd w:val="0"/>
        <w:spacing w:after="0" w:line="240" w:lineRule="auto"/>
        <w:ind w:left="851" w:hanging="851"/>
        <w:jc w:val="both"/>
        <w:rPr>
          <w:rFonts w:ascii="Times New Roman" w:hAnsi="Times New Roman"/>
          <w:b/>
          <w:color w:val="000000"/>
        </w:rPr>
      </w:pPr>
      <w:r w:rsidRPr="00447D97">
        <w:rPr>
          <w:rFonts w:ascii="Times New Roman" w:hAnsi="Times New Roman"/>
          <w:color w:val="000000"/>
        </w:rPr>
        <w:t xml:space="preserve">    (20a)</w:t>
      </w:r>
      <w:r w:rsidRPr="00447D97">
        <w:rPr>
          <w:rFonts w:ascii="Times New Roman" w:hAnsi="Times New Roman"/>
          <w:color w:val="000000"/>
        </w:rPr>
        <w:tab/>
        <w:t>Vytvářet územní podmínky pro zajištění migrační prostupnosti krajiny pro volně žijící živočichy a pro člověka, zejména při umisťování dopravní a technické infrastruktury. V rámci územně plánovací činnosti omezovat nežádoucí srůstání sídel s ohledem na zajištění přístupnosti a prostupnosti krajiny</w:t>
      </w:r>
      <w:r w:rsidRPr="00447D97">
        <w:rPr>
          <w:rFonts w:ascii="Times New Roman" w:hAnsi="Times New Roman"/>
          <w:b/>
          <w:color w:val="000000"/>
        </w:rPr>
        <w:t xml:space="preserve"> – v rámci správního území města Andělská Hora jsou vytvořeny podmínky pro zajištění migrační prostupnosti krajiny pro volně žijící živočichy a pro člověka prostřednictvím stabilizace sítě </w:t>
      </w:r>
      <w:r w:rsidR="007C2986" w:rsidRPr="00447D97">
        <w:rPr>
          <w:rFonts w:ascii="Times New Roman" w:hAnsi="Times New Roman"/>
          <w:b/>
          <w:color w:val="000000"/>
        </w:rPr>
        <w:t>účelových dopravních komunikací pro zemědělskou činnost či zpřesněním a doplněním chybějících skladebných částí ÚSES krajiny. Nově vymezené koridory dopravní infrastruktury jsou vymezeny v přímé návaznosti na zastavitelné plochy pro bydlení za účelem zajištění jejich dobré dopravní dostupnosti. Z těchto důvodů zde není odůvodněné riziko fragmentace volné krajiny. Řešení územního plánu města Andělská Hora taktéž vymezuje zastavitelné plochy v přímé návaznosti na již zastavěné území (vyjma zastavitelných ploch OS/15 a OS/16 určených pro realizaci záměru na výstavbu rozhleden) sídla tak, aby byla zajištěna přístupnost a prostupnost krajiny a zároveň bylo zamezeno nežádoucímu srůstání zastavěného území města Andělská Hora s okolními sídly.</w:t>
      </w:r>
    </w:p>
    <w:p w14:paraId="61D45506" w14:textId="77777777" w:rsidR="00161D67" w:rsidRPr="00447D97" w:rsidRDefault="00161D67" w:rsidP="00161D67">
      <w:pPr>
        <w:tabs>
          <w:tab w:val="left" w:pos="851"/>
        </w:tabs>
        <w:autoSpaceDE w:val="0"/>
        <w:autoSpaceDN w:val="0"/>
        <w:adjustRightInd w:val="0"/>
        <w:spacing w:after="0" w:line="240" w:lineRule="auto"/>
        <w:ind w:left="851"/>
        <w:jc w:val="both"/>
        <w:rPr>
          <w:rFonts w:ascii="Times New Roman" w:hAnsi="Times New Roman"/>
          <w:color w:val="000000"/>
        </w:rPr>
      </w:pPr>
    </w:p>
    <w:p w14:paraId="61D45507"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 xml:space="preserve">Vymezit a chránit ve spolupráci s dotčenými obcemi před zastavěním pozemky nezbytné pro vytvoření souvislých ploch veřejně přístupné zeleně (zelené pásy) v rozvojových oblastech a </w:t>
      </w:r>
      <w:r w:rsidRPr="00447D97">
        <w:rPr>
          <w:rFonts w:ascii="Times New Roman" w:hAnsi="Times New Roman"/>
          <w:color w:val="000000"/>
        </w:rPr>
        <w:lastRenderedPageBreak/>
        <w:t xml:space="preserve">v rozvojových osách a ve specifických oblastech, na jejichž území je krajina negativně poznamenána lidskou činností, s využitím její přirozené obnovy; cílem je zachování souvislých pásů nezastavěného území v bezprostředním okolí velkých měst, způsobilých pro nenáročné formy krátkodobé rekreace a dále pro vznik a rozvoj lesních porostů a zachování prostupnosti krajiny </w:t>
      </w:r>
      <w:r w:rsidRPr="00447D97">
        <w:rPr>
          <w:rFonts w:ascii="Times New Roman" w:hAnsi="Times New Roman"/>
          <w:b/>
          <w:color w:val="000000"/>
        </w:rPr>
        <w:t xml:space="preserve">– návrh územního plánu vymezuje rozvojové plochy výhradně v přímé návaznosti na již zastavěné území tak, aby návrhem nebyly narušeny souvislé plochy veřejně přístupné zeleně v bezprostředním zázemí města Andělská Hora. V rámci návrhu územního plánu je město Andělská Hora rozvíjeno jako samostatný celek, neboť zabraňuje vzniku případného procesu srůstání s okolními sídly. Nezastavitelné území v zázemí a okolí města Andělská Hora může být využito pro vytvoření souvislých ploch veřejné zeleně. </w:t>
      </w:r>
    </w:p>
    <w:p w14:paraId="61D45508" w14:textId="77777777" w:rsidR="00161D67" w:rsidRPr="00447D97" w:rsidRDefault="00161D67" w:rsidP="00161D67">
      <w:pPr>
        <w:tabs>
          <w:tab w:val="left" w:pos="851"/>
        </w:tabs>
        <w:autoSpaceDE w:val="0"/>
        <w:autoSpaceDN w:val="0"/>
        <w:adjustRightInd w:val="0"/>
        <w:spacing w:after="0" w:line="240" w:lineRule="auto"/>
        <w:jc w:val="both"/>
        <w:rPr>
          <w:rFonts w:ascii="Times New Roman" w:hAnsi="Times New Roman"/>
          <w:color w:val="000000"/>
        </w:rPr>
      </w:pPr>
    </w:p>
    <w:p w14:paraId="61D45509"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 xml:space="preserve">Vytvářet podmínky pro rozvoj a využití předpokladů území pro různé formy cestovního ruchu (např. cykloturistika, agroturistika, poznávací turistika), při zachování a rozvoji hodnot území. Podporovat propojení míst atraktivních z hlediska cestovního ruchu, turistickými cestami, které umožňují celoroční využití pro různé formy turistiky (např. pěší, cyklo, lyžařská, hipo) </w:t>
      </w:r>
      <w:r w:rsidRPr="00447D97">
        <w:rPr>
          <w:rFonts w:ascii="Times New Roman" w:hAnsi="Times New Roman"/>
          <w:b/>
          <w:color w:val="000000"/>
        </w:rPr>
        <w:t>– územní plán vytváří podmínky pro rozvoj a využití předpokladů území pro různé formy cestovního ruchu. Dosahuje toho zejména stabilizací sítě polních cest vhodných pro turistiku a cykloturistiku (jež jsou ve značné míře využívány jako cyklotrasy), vymezením rozvojových (zastavitelných) ploch občanského vybavení pro realizaci záměru na výstavbu rozhleden v lokalitách Anenský vrch a Vysoká hora, ploch rekreace pro vybudování rekreačního areálu v lokalitě u současného rybníka či ploch pro sportovní zařízení a sjezdovky (rozšíření lyžařského areálu SKI Annaberg, areálu ve Vrbně pod Pradědem aj.). Zároveň návrh územního plánu vymezuje stavovou plochu veřejného prostranství (definováno přípustným využitím plochy) v centrální části zastavěného území města pro vyřešení dopravní závady – nepřehledné zátočiny – napřímením tohoto úseku na silniční komunikaci II/452.</w:t>
      </w:r>
    </w:p>
    <w:p w14:paraId="61D4550A" w14:textId="77777777" w:rsidR="00161D67" w:rsidRPr="00447D97" w:rsidRDefault="00161D67" w:rsidP="00161D67">
      <w:pPr>
        <w:tabs>
          <w:tab w:val="left" w:pos="851"/>
        </w:tabs>
        <w:autoSpaceDE w:val="0"/>
        <w:autoSpaceDN w:val="0"/>
        <w:adjustRightInd w:val="0"/>
        <w:spacing w:after="0" w:line="240" w:lineRule="auto"/>
        <w:jc w:val="both"/>
        <w:rPr>
          <w:rFonts w:ascii="Times New Roman" w:hAnsi="Times New Roman"/>
          <w:color w:val="000000"/>
        </w:rPr>
      </w:pPr>
    </w:p>
    <w:p w14:paraId="61D4550B"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 xml:space="preserve">Podle místních podmínek vytvářet předpoklady pro lepší dostupnost území a zkvalitnění dopravní a technické infrastruktury s ohledem na prostupnost krajiny. Při umísťování dopravní a technické infrastruktury zachovat prostupnost krajiny a minimalizovat rozsah fragmentace krajiny; je-li to z těchto hledisek účelné, umísťovat tato zařízení souběžně. </w:t>
      </w:r>
      <w:r w:rsidR="00B9676F" w:rsidRPr="00447D97">
        <w:rPr>
          <w:rFonts w:ascii="Times New Roman" w:hAnsi="Times New Roman"/>
          <w:color w:val="000000"/>
        </w:rPr>
        <w:t>Zmírňovat vystavení městských oblastí nepříznivým účinkům tranzitní železniční a silniční dopravy, mimo jiné i prostřednictvím obchvatů městských oblastí, nebo zajistit ochranu jinými vhodnými opatřeními v území. Zároveň však vymezovat plochy pro novou obytnou zástavbu tak, aby byl zachován</w:t>
      </w:r>
      <w:r w:rsidR="00B6509F" w:rsidRPr="00447D97">
        <w:rPr>
          <w:rFonts w:ascii="Times New Roman" w:hAnsi="Times New Roman"/>
          <w:color w:val="000000"/>
        </w:rPr>
        <w:t xml:space="preserve"> dostatečný odstup od vymezených koridorů pro nové úseky dálnic, silnic I. třídy a železnic, a tímto způsobem důsledně předcházet zneprůchodnění území pro dopravní stavby i možnému nežádoucímu působení negativních účinků provozu dopravy na veřejné zdraví obyvatel (bez nutnosti budování nákladných technických opatření na eliminaci těchto účinků)</w:t>
      </w:r>
      <w:r w:rsidRPr="00447D97">
        <w:rPr>
          <w:rFonts w:ascii="Times New Roman" w:hAnsi="Times New Roman"/>
          <w:b/>
          <w:color w:val="000000"/>
        </w:rPr>
        <w:t>– dobrá dopravní dostupnost území je zajištěna díky silnici II/452. Stávající plochy silniční dopravy jsou v územním plánu stabilizovány. Návrh územního plánu taktéž nově vymezuje koridory dopravní infrastruktury. Koridory dopravní infrastruktury jsou navrženy tak, aby byla zajištěna lepší dostupnost nově vymezených rozvojových ploch a také zvýšena bezpečnost účastníků silničního provozu v centrální části zastavěného území města Andělská Hora. Návrh územního plánu nevymezuje plochy technické a dopravní infrastruktury tak, aby narušovaly či případně fragmentovaly krajinu. Do řešeného území nezasahuj</w:t>
      </w:r>
      <w:r w:rsidR="00B6509F" w:rsidRPr="00447D97">
        <w:rPr>
          <w:rFonts w:ascii="Times New Roman" w:hAnsi="Times New Roman"/>
          <w:b/>
          <w:color w:val="000000"/>
        </w:rPr>
        <w:t>í nové koridory určené pro výstavbu dálnic, silnic I. třídy ani železnice</w:t>
      </w:r>
      <w:r w:rsidRPr="00447D97">
        <w:rPr>
          <w:rFonts w:ascii="Times New Roman" w:hAnsi="Times New Roman"/>
          <w:b/>
          <w:color w:val="000000"/>
        </w:rPr>
        <w:t>.</w:t>
      </w:r>
      <w:r w:rsidR="00B6509F" w:rsidRPr="00447D97">
        <w:rPr>
          <w:rFonts w:ascii="Times New Roman" w:hAnsi="Times New Roman"/>
          <w:b/>
          <w:color w:val="000000"/>
        </w:rPr>
        <w:t xml:space="preserve"> Přes řešené území neprochází žádná významná tranzitní trasa.</w:t>
      </w:r>
    </w:p>
    <w:p w14:paraId="61D4550C" w14:textId="77777777" w:rsidR="00161D67" w:rsidRPr="00447D97" w:rsidRDefault="00161D67" w:rsidP="00161D67">
      <w:pPr>
        <w:tabs>
          <w:tab w:val="left" w:pos="851"/>
        </w:tabs>
        <w:autoSpaceDE w:val="0"/>
        <w:autoSpaceDN w:val="0"/>
        <w:adjustRightInd w:val="0"/>
        <w:spacing w:after="0" w:line="240" w:lineRule="auto"/>
        <w:jc w:val="both"/>
        <w:rPr>
          <w:rFonts w:ascii="Times New Roman" w:hAnsi="Times New Roman"/>
          <w:color w:val="000000"/>
        </w:rPr>
      </w:pPr>
    </w:p>
    <w:p w14:paraId="61D4550D"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 xml:space="preserve">Vytvářet podmínky pro zlepšování dostupnosti území rozšiřováním a zkvalitňováním dopravní infrastruktury s ohledem na potřeby veřejné dopravy a požadavky ochrany veřejného zdraví, zejména uvnitř rozvojových oblastí a rozvojových os. Možnosti nové výstavby </w:t>
      </w:r>
      <w:r w:rsidR="00B6509F" w:rsidRPr="00447D97">
        <w:rPr>
          <w:rFonts w:ascii="Times New Roman" w:hAnsi="Times New Roman"/>
          <w:color w:val="000000"/>
        </w:rPr>
        <w:t>je třeba dostatečnou veřejnou infrastrukturou přímo podmínit</w:t>
      </w:r>
      <w:r w:rsidRPr="00447D97">
        <w:rPr>
          <w:rFonts w:ascii="Times New Roman" w:hAnsi="Times New Roman"/>
          <w:color w:val="000000"/>
        </w:rPr>
        <w:t xml:space="preserve">. Vytvářet podmínky pro zvyšování bezpečnosti a plynulosti dopravy, ochrany a bezpečnosti obyvatelstva a </w:t>
      </w:r>
      <w:r w:rsidRPr="00447D97">
        <w:rPr>
          <w:rFonts w:ascii="Times New Roman" w:hAnsi="Times New Roman"/>
          <w:color w:val="000000"/>
        </w:rPr>
        <w:lastRenderedPageBreak/>
        <w:t xml:space="preserve">zlepšování jeho ochrany před hlukem a emisemi, s ohledem na to vytvářet v území podmínky pro environmentálně šetrné formy dopravy (např. železniční, cyklistickou) </w:t>
      </w:r>
      <w:r w:rsidRPr="00447D97">
        <w:rPr>
          <w:rFonts w:ascii="Times New Roman" w:hAnsi="Times New Roman"/>
          <w:b/>
          <w:color w:val="000000"/>
        </w:rPr>
        <w:t>– zastavitelné plochy jsou vymezeny tak, aby byla v co nejvyšší míře využita stávající dopravní infrastruktura. Zároveň návrh územního plánu zahrnuje vymezení nových koridorů dopravní infrastruktury za účelem zlepšení dopravní dostupnosti nově vymezených rozvojových (zastavitelných) ploch pro bydlení. Řešené území se nenachází uvnitř rozvojových oblastí či rozvojových os. V návrhu je rovněž zahrnuto řešení dopravní závady v centrální části zastavěného území města Andělská Hora – narovnání zátočiny – pro zlepšení přehlednosti na úseku silniční komunikace II/452, a to vymezením stavové plochy veřejného prostranství vedle tohoto úseku silniční komunikace. Tímto opatřením jsou zajištěny podmínky pro zvýšení bezpečnosti a plynulosti dopravy, ochrany a bezpečnosti obyvatelstva ve městě Andělská Hora.</w:t>
      </w:r>
    </w:p>
    <w:p w14:paraId="61D4550E" w14:textId="77777777" w:rsidR="00B6509F" w:rsidRPr="00447D97" w:rsidRDefault="00B6509F" w:rsidP="00B6509F">
      <w:pPr>
        <w:tabs>
          <w:tab w:val="left" w:pos="851"/>
        </w:tabs>
        <w:autoSpaceDE w:val="0"/>
        <w:autoSpaceDN w:val="0"/>
        <w:adjustRightInd w:val="0"/>
        <w:spacing w:after="0" w:line="240" w:lineRule="auto"/>
        <w:jc w:val="both"/>
        <w:rPr>
          <w:rFonts w:ascii="Times New Roman" w:hAnsi="Times New Roman"/>
          <w:b/>
          <w:color w:val="000000"/>
        </w:rPr>
      </w:pPr>
    </w:p>
    <w:p w14:paraId="61D4550F" w14:textId="77777777" w:rsidR="00B6509F" w:rsidRPr="00447D97" w:rsidRDefault="00B6509F" w:rsidP="00B6509F">
      <w:pPr>
        <w:tabs>
          <w:tab w:val="left" w:pos="851"/>
        </w:tabs>
        <w:autoSpaceDE w:val="0"/>
        <w:autoSpaceDN w:val="0"/>
        <w:adjustRightInd w:val="0"/>
        <w:spacing w:after="0" w:line="240" w:lineRule="auto"/>
        <w:ind w:left="851" w:hanging="851"/>
        <w:jc w:val="both"/>
        <w:rPr>
          <w:rFonts w:ascii="Times New Roman" w:hAnsi="Times New Roman"/>
          <w:b/>
          <w:color w:val="000000"/>
        </w:rPr>
      </w:pPr>
      <w:r w:rsidRPr="00447D97">
        <w:rPr>
          <w:rFonts w:ascii="Times New Roman" w:hAnsi="Times New Roman"/>
          <w:color w:val="000000"/>
        </w:rPr>
        <w:t>(24a)</w:t>
      </w:r>
      <w:r w:rsidRPr="00447D97">
        <w:rPr>
          <w:rFonts w:ascii="Times New Roman" w:hAnsi="Times New Roman"/>
          <w:color w:val="000000"/>
        </w:rPr>
        <w:tab/>
        <w:t xml:space="preserve">Na územích, kde dochází dlouhodobě k překračování zákonem stanovených mezních hodnot imisních limitů pro ochranu lidského zdraví, je nutné předcházet dalšímu významnému zhoršování stavu. Vhodným uspořádáním ploch v území obcí vytvářet podmínky pro minimalizaci negativních vlivů koncentrované výrobní činnosti na bydlení. Vymezovat plochy pro novou obytnou zástavbu tak, aby byl zachován dostatečný odstup od průmyslových nebo zemědělských areálů </w:t>
      </w:r>
      <w:r w:rsidR="00024DAB" w:rsidRPr="00447D97">
        <w:rPr>
          <w:rFonts w:ascii="Times New Roman" w:hAnsi="Times New Roman"/>
          <w:b/>
          <w:color w:val="000000"/>
        </w:rPr>
        <w:t>–správní území města Andělská Hora nespadá do oblasti, ve které jsou dlouhodobě překračovány imisní limity pro ochranu lidského zdraví.</w:t>
      </w:r>
      <w:r w:rsidR="001D0FA3" w:rsidRPr="00447D97">
        <w:rPr>
          <w:rFonts w:ascii="Times New Roman" w:hAnsi="Times New Roman"/>
          <w:b/>
          <w:color w:val="000000"/>
        </w:rPr>
        <w:t xml:space="preserve"> Návrh územního plánu vymezuje pouze dvě plochy, v jejichž přípustném využití je definováno využití pro účely výroby  a skladování. U těchto ploch jsou zároveň definovány podmínky, za kterých může být výroba do dané plochy umístěna. Těmito kroky je zajištěna ochrana ploch pro bydlení před nepříznivými vlivy výrobní činnosti. Nově vymezené zastavitelné plochy pro obytné účely jsou vymezeny v dostatečné vzdálenosti od ploch průmyslových a zemědělských areálů.</w:t>
      </w:r>
    </w:p>
    <w:p w14:paraId="61D45510" w14:textId="77777777" w:rsidR="00FA173E" w:rsidRPr="00447D97" w:rsidRDefault="00FA173E" w:rsidP="00B6509F">
      <w:pPr>
        <w:tabs>
          <w:tab w:val="left" w:pos="851"/>
        </w:tabs>
        <w:autoSpaceDE w:val="0"/>
        <w:autoSpaceDN w:val="0"/>
        <w:adjustRightInd w:val="0"/>
        <w:spacing w:after="0" w:line="240" w:lineRule="auto"/>
        <w:ind w:left="851" w:hanging="851"/>
        <w:jc w:val="both"/>
        <w:rPr>
          <w:rFonts w:ascii="Times New Roman" w:hAnsi="Times New Roman"/>
          <w:b/>
          <w:color w:val="000000"/>
        </w:rPr>
      </w:pPr>
    </w:p>
    <w:p w14:paraId="61D45511"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Vytvářet podmínky pro preventivní ochranu území a obyvatelstva před potenciálními riziky a přírodními katastrofami v území (záplavy, sesuvy půdy, eroze</w:t>
      </w:r>
      <w:r w:rsidR="00BA08A8" w:rsidRPr="00447D97">
        <w:rPr>
          <w:rFonts w:ascii="Times New Roman" w:hAnsi="Times New Roman"/>
          <w:color w:val="000000"/>
        </w:rPr>
        <w:t>, sucho</w:t>
      </w:r>
      <w:r w:rsidRPr="00447D97">
        <w:rPr>
          <w:rFonts w:ascii="Times New Roman" w:hAnsi="Times New Roman"/>
          <w:color w:val="000000"/>
        </w:rPr>
        <w:t xml:space="preserve"> atd.) s cílem minimalizovat rozsah případných škod. Vytvářet podmínky pro zvýšení přirozené retence srážkových vod v území s ohledem na strukturu osídlení a kulturní krajinu jako alternativy k umělé akumulaci vod </w:t>
      </w:r>
      <w:r w:rsidRPr="00447D97">
        <w:rPr>
          <w:rFonts w:ascii="Times New Roman" w:hAnsi="Times New Roman"/>
          <w:b/>
          <w:color w:val="000000"/>
        </w:rPr>
        <w:t>– nově vymezené rozvojové (zastavitelné) plochy jsou v rámci návrhu územního plánu vymezeny mimo území ohrožené potenciálními riziky či přírodními katastrofami v území. Záplavové území se v řešeném území nachází pouze v jeho severním cípu o opravdu malé rozloze a na jeho ploše nejsou vymezeny žádné rozvojové plochy. Všechny zastavitelné plochy jsou vymezeny v geologicky stabilních lokalitách, není tedy zde odůvodněné riziko půdních sesuvů či jiných nebezpečných geologických procesů.</w:t>
      </w:r>
    </w:p>
    <w:p w14:paraId="61D45512" w14:textId="77777777" w:rsidR="00161D67" w:rsidRPr="00447D97" w:rsidRDefault="00161D67" w:rsidP="00161D67">
      <w:pPr>
        <w:tabs>
          <w:tab w:val="left" w:pos="851"/>
        </w:tabs>
        <w:autoSpaceDE w:val="0"/>
        <w:autoSpaceDN w:val="0"/>
        <w:adjustRightInd w:val="0"/>
        <w:spacing w:after="0" w:line="240" w:lineRule="auto"/>
        <w:jc w:val="both"/>
        <w:rPr>
          <w:rFonts w:ascii="Times New Roman" w:hAnsi="Times New Roman"/>
          <w:color w:val="000000"/>
          <w:highlight w:val="yellow"/>
        </w:rPr>
      </w:pPr>
    </w:p>
    <w:p w14:paraId="61D45513"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 xml:space="preserve">Vymezovat zastavitelné plochy v záplavových územích a umisťovat do nich veřejnou infrastrukturu jen ve zcela výjimečných a zvlášť odůvodněných případech. Vymezovat a chránit zastavitelné plochy pro přemístění zástavby z území s vysokou mírou rizika vzniku povodňových škod </w:t>
      </w:r>
      <w:r w:rsidRPr="00447D97">
        <w:rPr>
          <w:rFonts w:ascii="Times New Roman" w:hAnsi="Times New Roman"/>
          <w:b/>
          <w:color w:val="000000"/>
        </w:rPr>
        <w:t>– vzhledem k poloze správního území města Andělská Hora, jež je lokalizováno téměř celé výhradně mimo záplavové území, nenavrhuje územní plán vymezení rozvojových ploch v rámci záplavového území</w:t>
      </w:r>
    </w:p>
    <w:p w14:paraId="61D45514" w14:textId="77777777" w:rsidR="00161D67" w:rsidRPr="00447D97" w:rsidRDefault="00161D67" w:rsidP="00161B9C">
      <w:pPr>
        <w:pStyle w:val="Odstavecseseznamem"/>
        <w:spacing w:after="0" w:line="240" w:lineRule="auto"/>
        <w:rPr>
          <w:rFonts w:ascii="Times New Roman" w:hAnsi="Times New Roman"/>
          <w:color w:val="000000"/>
        </w:rPr>
      </w:pPr>
    </w:p>
    <w:p w14:paraId="61D45515"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 xml:space="preserve">Vytvářet podmínky pro koordinované umísťování veřejné infrastruktury v území a její rozvoj a tím podporovat její účelné využívání v rámci sídelní struktury. Vytvářet rovněž podmínky pro zkvalitnění dopravní dostupnosti obcí (měst), které jsou regionálními centry tak, aby se díky jejich možnostem, poloze i infrastruktuře zlepšovaly i podmínky okolních obcí ve venkovských oblastech. Při řešení problémů udržitelného rozvoje území využívat regionálních seskupení (klastrů) k dialogu všech partnerů, na které mají změny území dopad a kteří mohou posilovat atraktivitu území investicemi ve prospěch územního rozvoje. Při územně plánovací činnosti stanovovat podmínky pro vytvoření výkonné sítě osobní i nákladní železniční, silniční, vodní a letecké dopravy, včetně sítí regionálních letišť, </w:t>
      </w:r>
      <w:r w:rsidRPr="00447D97">
        <w:rPr>
          <w:rFonts w:ascii="Times New Roman" w:hAnsi="Times New Roman"/>
          <w:color w:val="000000"/>
        </w:rPr>
        <w:lastRenderedPageBreak/>
        <w:t xml:space="preserve">efektivní dopravní sítě pro spojení městských oblastí s venkovskými oblastmi, stejně jako řešení přeshraniční dopravy, protože mobilita a dostupnost jsou klíčovými předpoklady hospodářského rozvoje ve všech regionech. </w:t>
      </w:r>
      <w:r w:rsidRPr="00447D97">
        <w:rPr>
          <w:rFonts w:ascii="Times New Roman" w:hAnsi="Times New Roman"/>
          <w:b/>
          <w:color w:val="000000"/>
        </w:rPr>
        <w:t xml:space="preserve">– návrh územního plánu vytváří podmínky pro koordinované umisťování veřejné infrastruktury v řešeném území vymezením koridorů pro dopravní infrastrukturu za účelem zkvalitnění dopravní dostupnosti nově vymezených rozvojových ploch pro bydlení. </w:t>
      </w:r>
    </w:p>
    <w:p w14:paraId="61D45516" w14:textId="77777777" w:rsidR="00161D67" w:rsidRPr="00447D97" w:rsidRDefault="00161D67" w:rsidP="00161D67">
      <w:pPr>
        <w:tabs>
          <w:tab w:val="left" w:pos="851"/>
        </w:tabs>
        <w:autoSpaceDE w:val="0"/>
        <w:autoSpaceDN w:val="0"/>
        <w:adjustRightInd w:val="0"/>
        <w:spacing w:after="0" w:line="240" w:lineRule="auto"/>
        <w:ind w:left="851"/>
        <w:jc w:val="both"/>
        <w:rPr>
          <w:rFonts w:ascii="Times New Roman" w:hAnsi="Times New Roman"/>
          <w:color w:val="000000"/>
        </w:rPr>
      </w:pPr>
    </w:p>
    <w:p w14:paraId="61D45517"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 xml:space="preserve">Pro zajištění kvality života obyvatel zohledňovat nároky dalšího vývoje území, požadovat jeho řešení ve všech potřebných dlouhodobých souvislostech, včetně nároků na veřejnou infrastrukturu. Návrh a ochranu kvalitních městských prostorů a veřejné infrastruktury je nutné řešit ve spolupráci veřejného i soukromého sektoru s veřejností </w:t>
      </w:r>
      <w:r w:rsidRPr="00447D97">
        <w:rPr>
          <w:rFonts w:ascii="Times New Roman" w:hAnsi="Times New Roman"/>
          <w:b/>
          <w:color w:val="000000"/>
        </w:rPr>
        <w:t>– územní plán úměrně k novým zastavitelným plochám navrhuje také rozšíření dopravní infrastruktury. Územním plánem jsou zajištěny potřebné plochy pro rozšíření dopravní infrastruktury tak, aby byla zlepšena dopravní dostupnost nově vymezených zastavitelných ploch pro bydlení. Tímto krokem jsou vytvořeny podmínky pro zkvalitnění kvality života obyvatel v řešeném území. Plochy občanského vybavení jsou návrhem stabilizovány a rozšířeny mj. o dvě rozvojové plochy pro realizaci záměru na vybudování rozhleden (na Anenském vrchu a v lokalitě Vysoká hora) či plochy navazující na rekreační areál u stávajícího rybníka. Urbanisticky cenné čtvercové náměstí v centrální části města je v územním plánu stabilizováno jako plochy smíšené obytné městského charakteru.</w:t>
      </w:r>
    </w:p>
    <w:p w14:paraId="61D45518" w14:textId="77777777" w:rsidR="00161D67" w:rsidRPr="00447D97" w:rsidRDefault="00161D67" w:rsidP="00161D67">
      <w:pPr>
        <w:tabs>
          <w:tab w:val="left" w:pos="851"/>
        </w:tabs>
        <w:autoSpaceDE w:val="0"/>
        <w:autoSpaceDN w:val="0"/>
        <w:adjustRightInd w:val="0"/>
        <w:spacing w:after="0" w:line="240" w:lineRule="auto"/>
        <w:jc w:val="both"/>
        <w:rPr>
          <w:rFonts w:ascii="Times New Roman" w:hAnsi="Times New Roman"/>
          <w:color w:val="000000"/>
        </w:rPr>
      </w:pPr>
    </w:p>
    <w:p w14:paraId="61D45519"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Zvláštní pozornost věnovat návaznosti různých druhů dopravy. S ohledem na to vymezovat plochy a koridory nezbytné pro efektivní</w:t>
      </w:r>
      <w:r w:rsidR="00BA08A8" w:rsidRPr="00447D97">
        <w:rPr>
          <w:rFonts w:ascii="Times New Roman" w:hAnsi="Times New Roman"/>
          <w:color w:val="000000"/>
        </w:rPr>
        <w:t xml:space="preserve"> integrované systémy veřejné dopravy nebo</w:t>
      </w:r>
      <w:r w:rsidRPr="00447D97">
        <w:rPr>
          <w:rFonts w:ascii="Times New Roman" w:hAnsi="Times New Roman"/>
          <w:color w:val="000000"/>
        </w:rPr>
        <w:t xml:space="preserve"> městskou hromadnou dopravu umožňující účelné propojení ploch bydlení, ploch rekreace, občanského vybavení, veřejných prostranství, výroby a dalších ploch, s požadavky na kvalitní životní prostředí. Vytvářet tak podmínky pro rozvoj účinného a dostupného systému, který bude poskytovat obyvatelům rovné možnosti mobility a dosažitelnosti v území. S ohledem na to vytvářet podmínky pro vybudování a užívání vhodné sítě pěších a cyklistických cest</w:t>
      </w:r>
      <w:r w:rsidR="00BA08A8" w:rsidRPr="00447D97">
        <w:rPr>
          <w:rFonts w:ascii="Times New Roman" w:hAnsi="Times New Roman"/>
          <w:color w:val="000000"/>
        </w:rPr>
        <w:t>, včetně doprovodné zeleně v místech, kde je to vhodné</w:t>
      </w:r>
      <w:r w:rsidRPr="00447D97">
        <w:rPr>
          <w:rFonts w:ascii="Times New Roman" w:hAnsi="Times New Roman"/>
          <w:b/>
          <w:color w:val="000000"/>
        </w:rPr>
        <w:t>– stávající koncepce dopravní infrastruktury je územním plánem stabilizována. Návrhem územního plánu jsou dále vymezeny koridory dopravní infrastruktury, pomocí kterých jsou vytvořeny podmínky pro zlepšení dopravní dostupnosti k nově vymezeným rozvojovým (zastavitelným) plochám pro účely bydlení. Zároveň je návrhem územního plánu vymezena stavová plocha veřejného prostranství podél silniční komunikace II/452, jejímž vymezením by měly být vytvořeny podmínky pro řešení dopravní závady v centrální části zastavěného území Andělská Hora – prudce se stáčející nepřehledné silniční zátočiny (definováno v přípustném využití plochy veřejného prostranství).</w:t>
      </w:r>
    </w:p>
    <w:p w14:paraId="61D4551A" w14:textId="77777777" w:rsidR="00161D67" w:rsidRPr="00447D97" w:rsidRDefault="00161D67" w:rsidP="00161D67">
      <w:pPr>
        <w:tabs>
          <w:tab w:val="left" w:pos="851"/>
        </w:tabs>
        <w:autoSpaceDE w:val="0"/>
        <w:autoSpaceDN w:val="0"/>
        <w:adjustRightInd w:val="0"/>
        <w:spacing w:after="0" w:line="240" w:lineRule="auto"/>
        <w:ind w:left="851"/>
        <w:jc w:val="both"/>
        <w:rPr>
          <w:rFonts w:ascii="Times New Roman" w:hAnsi="Times New Roman"/>
          <w:color w:val="000000"/>
        </w:rPr>
      </w:pPr>
    </w:p>
    <w:p w14:paraId="61D4551B" w14:textId="1AB2E3CB"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 xml:space="preserve">Úroveň technické infrastruktury, zejména dodávek vody a zpracování odpadních vod, je nutno koncipovat tak, aby splňovala požadavky na vysokou kvalitu života v současnosti i v budoucnosti </w:t>
      </w:r>
      <w:r w:rsidRPr="00447D97">
        <w:rPr>
          <w:rFonts w:ascii="Times New Roman" w:hAnsi="Times New Roman"/>
          <w:b/>
          <w:color w:val="000000"/>
        </w:rPr>
        <w:t xml:space="preserve">– způsob zásobování pitnou vodou </w:t>
      </w:r>
      <w:r w:rsidR="007C1313" w:rsidRPr="00447D97">
        <w:rPr>
          <w:rFonts w:ascii="Times New Roman" w:hAnsi="Times New Roman"/>
          <w:b/>
          <w:color w:val="000000"/>
        </w:rPr>
        <w:t>i likvidace odpadních vod se nemění, vzhledem k tomu, že vyhovuje</w:t>
      </w:r>
      <w:r w:rsidRPr="00447D97">
        <w:rPr>
          <w:rFonts w:ascii="Times New Roman" w:hAnsi="Times New Roman"/>
          <w:b/>
          <w:color w:val="000000"/>
        </w:rPr>
        <w:t xml:space="preserve"> požadavkům na vysokou kvalitu živ</w:t>
      </w:r>
      <w:r w:rsidR="007C1313" w:rsidRPr="00447D97">
        <w:rPr>
          <w:rFonts w:ascii="Times New Roman" w:hAnsi="Times New Roman"/>
          <w:b/>
          <w:color w:val="000000"/>
        </w:rPr>
        <w:t xml:space="preserve">ota v současnosti i budoucnosti, </w:t>
      </w:r>
      <w:r w:rsidRPr="00447D97">
        <w:rPr>
          <w:rFonts w:ascii="Times New Roman" w:hAnsi="Times New Roman"/>
          <w:b/>
          <w:color w:val="000000"/>
        </w:rPr>
        <w:t>více v  kap. </w:t>
      </w:r>
      <w:r w:rsidR="005722B2">
        <w:rPr>
          <w:rFonts w:ascii="Times New Roman" w:hAnsi="Times New Roman"/>
          <w:b/>
          <w:color w:val="000000"/>
        </w:rPr>
        <w:t>4</w:t>
      </w:r>
      <w:r w:rsidRPr="00447D97">
        <w:rPr>
          <w:rFonts w:ascii="Times New Roman" w:hAnsi="Times New Roman"/>
          <w:b/>
          <w:color w:val="000000"/>
        </w:rPr>
        <w:t>.4.2</w:t>
      </w:r>
      <w:r w:rsidR="007C1313" w:rsidRPr="00447D97">
        <w:rPr>
          <w:rFonts w:ascii="Times New Roman" w:hAnsi="Times New Roman"/>
          <w:b/>
          <w:color w:val="000000"/>
        </w:rPr>
        <w:t>.</w:t>
      </w:r>
    </w:p>
    <w:p w14:paraId="61D4551C" w14:textId="77777777" w:rsidR="00161D67" w:rsidRPr="00447D97" w:rsidRDefault="00161D67" w:rsidP="00161D67">
      <w:pPr>
        <w:tabs>
          <w:tab w:val="left" w:pos="851"/>
        </w:tabs>
        <w:autoSpaceDE w:val="0"/>
        <w:autoSpaceDN w:val="0"/>
        <w:adjustRightInd w:val="0"/>
        <w:spacing w:after="0" w:line="240" w:lineRule="auto"/>
        <w:ind w:left="851"/>
        <w:jc w:val="both"/>
        <w:rPr>
          <w:rFonts w:ascii="Times New Roman" w:hAnsi="Times New Roman"/>
          <w:color w:val="000000"/>
        </w:rPr>
      </w:pPr>
    </w:p>
    <w:p w14:paraId="61D4551D" w14:textId="77777777" w:rsidR="00161D67" w:rsidRPr="00447D97" w:rsidRDefault="00161D67" w:rsidP="005728B1">
      <w:pPr>
        <w:pStyle w:val="Odstavecseseznamem"/>
        <w:numPr>
          <w:ilvl w:val="0"/>
          <w:numId w:val="33"/>
        </w:numPr>
        <w:tabs>
          <w:tab w:val="left" w:pos="851"/>
        </w:tabs>
        <w:autoSpaceDE w:val="0"/>
        <w:autoSpaceDN w:val="0"/>
        <w:adjustRightInd w:val="0"/>
        <w:spacing w:after="0" w:line="240" w:lineRule="auto"/>
        <w:ind w:left="851" w:hanging="567"/>
        <w:jc w:val="both"/>
        <w:rPr>
          <w:rFonts w:ascii="Times New Roman" w:hAnsi="Times New Roman"/>
          <w:b/>
          <w:color w:val="000000"/>
        </w:rPr>
      </w:pPr>
      <w:r w:rsidRPr="00447D97">
        <w:rPr>
          <w:rFonts w:ascii="Times New Roman" w:hAnsi="Times New Roman"/>
          <w:color w:val="000000"/>
        </w:rPr>
        <w:t xml:space="preserve">Vytvářet územní podmínky pro rozvoj decentralizované, efektivní a bezpečné výroby energie z obnovitelných zdrojů, šetrné k životnímu prostředí, s cílem minimalizace jejich negativních vlivů a rizik při respektování přednosti zajištění bezpečného zásobování území energiemi </w:t>
      </w:r>
      <w:r w:rsidRPr="00447D97">
        <w:rPr>
          <w:rFonts w:ascii="Times New Roman" w:hAnsi="Times New Roman"/>
          <w:b/>
          <w:color w:val="000000"/>
        </w:rPr>
        <w:t>– návrhem územního plánu nejsou zhoršeny podmínky po pro rozvoj decentralizované, efektivní a bezpečné výroby energie z obnovitelných zdrojů.</w:t>
      </w:r>
    </w:p>
    <w:p w14:paraId="61D4551E" w14:textId="77777777" w:rsidR="00161D67" w:rsidRPr="00447D97" w:rsidRDefault="00161D67" w:rsidP="00161D67">
      <w:pPr>
        <w:tabs>
          <w:tab w:val="left" w:pos="851"/>
        </w:tabs>
        <w:autoSpaceDE w:val="0"/>
        <w:autoSpaceDN w:val="0"/>
        <w:adjustRightInd w:val="0"/>
        <w:spacing w:after="0" w:line="240" w:lineRule="auto"/>
        <w:ind w:left="851"/>
        <w:jc w:val="both"/>
        <w:rPr>
          <w:rFonts w:ascii="Times New Roman" w:hAnsi="Times New Roman"/>
          <w:b/>
          <w:color w:val="000000"/>
        </w:rPr>
      </w:pPr>
    </w:p>
    <w:p w14:paraId="61D4551F" w14:textId="77777777" w:rsidR="00161D67" w:rsidRPr="00447D97" w:rsidRDefault="00161D67" w:rsidP="005728B1">
      <w:pPr>
        <w:numPr>
          <w:ilvl w:val="0"/>
          <w:numId w:val="33"/>
        </w:numPr>
        <w:tabs>
          <w:tab w:val="left" w:pos="851"/>
        </w:tabs>
        <w:autoSpaceDE w:val="0"/>
        <w:autoSpaceDN w:val="0"/>
        <w:adjustRightInd w:val="0"/>
        <w:spacing w:after="0" w:line="240" w:lineRule="auto"/>
        <w:ind w:left="851" w:hanging="567"/>
        <w:jc w:val="both"/>
        <w:rPr>
          <w:rFonts w:ascii="Times New Roman" w:hAnsi="Times New Roman"/>
          <w:color w:val="000000"/>
        </w:rPr>
      </w:pPr>
      <w:r w:rsidRPr="00447D97">
        <w:rPr>
          <w:rFonts w:ascii="Times New Roman" w:hAnsi="Times New Roman"/>
          <w:color w:val="000000"/>
        </w:rPr>
        <w:t>Při stanovování urbanistické koncepce posoudit kvalitu bytového fondu ve znevýhodněných městských částech. V souladu s požadavky na kvalitní městské struktury, zdravé prostředí a účinnou infrastrukturu věnovat pozornost vymezení ploch přestavby</w:t>
      </w:r>
      <w:r w:rsidRPr="00447D97">
        <w:rPr>
          <w:rFonts w:ascii="Times New Roman" w:hAnsi="Times New Roman"/>
          <w:b/>
          <w:color w:val="000000"/>
        </w:rPr>
        <w:t xml:space="preserve"> – netýká se řešeného území. Plochy transformační v návrhu územního plánu vymezeny nejsou. Nové </w:t>
      </w:r>
      <w:r w:rsidRPr="00447D97">
        <w:rPr>
          <w:rFonts w:ascii="Times New Roman" w:hAnsi="Times New Roman"/>
          <w:b/>
          <w:color w:val="000000"/>
        </w:rPr>
        <w:lastRenderedPageBreak/>
        <w:t>rozvojové (zastavitelné) plochy jsou návrhem lokalizovány do přímé návaznosti na zastavěné území města či jsou využívány tzv. proluky v rámci zastavěného území.</w:t>
      </w:r>
    </w:p>
    <w:p w14:paraId="61D45520" w14:textId="77777777" w:rsidR="00C7071B" w:rsidRPr="00447D97" w:rsidRDefault="00C7071B" w:rsidP="00632324">
      <w:pPr>
        <w:autoSpaceDE w:val="0"/>
        <w:autoSpaceDN w:val="0"/>
        <w:adjustRightInd w:val="0"/>
        <w:spacing w:after="0" w:line="240" w:lineRule="auto"/>
        <w:jc w:val="both"/>
        <w:rPr>
          <w:rFonts w:ascii="Times New Roman" w:hAnsi="Times New Roman"/>
          <w:color w:val="000000"/>
        </w:rPr>
      </w:pPr>
    </w:p>
    <w:p w14:paraId="61D45521" w14:textId="77777777" w:rsidR="005F6B5B" w:rsidRPr="00447D97" w:rsidRDefault="005F6B5B" w:rsidP="00BE1AD5">
      <w:pPr>
        <w:pStyle w:val="Nadpis2"/>
        <w:numPr>
          <w:ilvl w:val="1"/>
          <w:numId w:val="2"/>
        </w:numPr>
        <w:jc w:val="both"/>
        <w:rPr>
          <w:rFonts w:ascii="Times New Roman" w:hAnsi="Times New Roman"/>
          <w:color w:val="auto"/>
          <w:sz w:val="24"/>
          <w:szCs w:val="24"/>
        </w:rPr>
      </w:pPr>
      <w:bookmarkStart w:id="6" w:name="_Toc521929351"/>
      <w:r w:rsidRPr="00447D97">
        <w:rPr>
          <w:rFonts w:ascii="Times New Roman" w:hAnsi="Times New Roman"/>
          <w:color w:val="auto"/>
          <w:sz w:val="24"/>
          <w:szCs w:val="24"/>
        </w:rPr>
        <w:t>Soulad s územně plánovací dokumentací vydanou krajem</w:t>
      </w:r>
      <w:bookmarkEnd w:id="6"/>
    </w:p>
    <w:p w14:paraId="61D45522" w14:textId="77777777" w:rsidR="00161D67" w:rsidRPr="00447D97" w:rsidRDefault="00161D67" w:rsidP="00161D67">
      <w:pPr>
        <w:spacing w:after="0" w:line="240" w:lineRule="auto"/>
        <w:jc w:val="both"/>
        <w:rPr>
          <w:rFonts w:ascii="Times New Roman" w:hAnsi="Times New Roman"/>
        </w:rPr>
      </w:pPr>
      <w:r w:rsidRPr="00447D97">
        <w:rPr>
          <w:rFonts w:ascii="Times New Roman" w:hAnsi="Times New Roman"/>
        </w:rPr>
        <w:t>Zásady územního rozvoje Moravskoslezského kraje byly vydány usnesením zastupitelstva kraje č. 16/1426 ze dne 22. 12. 2010. Ze zásad územního rozvoje vyplývá, že se řešené území nachází ve zpřesněné specifické oblasti SOB3 – Jeseníky – Králický Sněžník.</w:t>
      </w:r>
    </w:p>
    <w:p w14:paraId="61D45523" w14:textId="77777777" w:rsidR="00161D67" w:rsidRPr="00447D97" w:rsidRDefault="00161D67" w:rsidP="00161D67">
      <w:pPr>
        <w:spacing w:after="0" w:line="240" w:lineRule="auto"/>
        <w:jc w:val="both"/>
        <w:rPr>
          <w:rFonts w:ascii="Times New Roman" w:hAnsi="Times New Roman"/>
          <w:highlight w:val="cyan"/>
        </w:rPr>
      </w:pPr>
    </w:p>
    <w:p w14:paraId="61D45524" w14:textId="77777777" w:rsidR="00161D67" w:rsidRPr="00447D97" w:rsidRDefault="00161D67" w:rsidP="00161D67">
      <w:pPr>
        <w:spacing w:after="0" w:line="240" w:lineRule="auto"/>
        <w:jc w:val="both"/>
        <w:rPr>
          <w:rFonts w:ascii="Times New Roman" w:hAnsi="Times New Roman"/>
        </w:rPr>
      </w:pPr>
      <w:r w:rsidRPr="00447D97">
        <w:rPr>
          <w:rFonts w:ascii="Times New Roman" w:hAnsi="Times New Roman"/>
        </w:rPr>
        <w:t>Ze ZÚR MSK vyplývají pro Územní plán Andělská Hora následující priority, které jsou územním plánem naplňovány takto:</w:t>
      </w:r>
    </w:p>
    <w:p w14:paraId="61D45525" w14:textId="77777777" w:rsidR="00161D67" w:rsidRPr="00447D97" w:rsidRDefault="00161D67" w:rsidP="00161D67">
      <w:pPr>
        <w:spacing w:after="0" w:line="240" w:lineRule="auto"/>
        <w:jc w:val="both"/>
        <w:rPr>
          <w:rFonts w:ascii="Times New Roman" w:hAnsi="Times New Roman"/>
        </w:rPr>
      </w:pPr>
    </w:p>
    <w:p w14:paraId="61D45526" w14:textId="77777777" w:rsidR="00161D67" w:rsidRPr="00447D97" w:rsidRDefault="00161D67" w:rsidP="00161D67">
      <w:pPr>
        <w:numPr>
          <w:ilvl w:val="0"/>
          <w:numId w:val="27"/>
        </w:numPr>
        <w:tabs>
          <w:tab w:val="left" w:pos="851"/>
        </w:tabs>
        <w:autoSpaceDE w:val="0"/>
        <w:autoSpaceDN w:val="0"/>
        <w:adjustRightInd w:val="0"/>
        <w:spacing w:after="0" w:line="240" w:lineRule="auto"/>
        <w:ind w:left="850" w:hanging="493"/>
        <w:jc w:val="both"/>
        <w:rPr>
          <w:rFonts w:ascii="Times New Roman" w:hAnsi="Times New Roman"/>
          <w:b/>
          <w:color w:val="000000"/>
        </w:rPr>
      </w:pPr>
      <w:r w:rsidRPr="00447D97">
        <w:rPr>
          <w:rFonts w:ascii="Times New Roman" w:hAnsi="Times New Roman"/>
        </w:rPr>
        <w:t>Zásady územního rozvoje Moravskoslezského krajestanovují priority územního plánování pro dosažení vyváženého vztahu územních podmínek pro hospodářský rozvoj, sociální soudržnost obyvatel a příznivé životní prostředí kraje. Priority uvedené v článcích 2. až 16a. jsou základním východiskem pro zpracování územně plánovací dokumentace a územně plánovacích podkladů na úrovni kraje i obcí a pro rozhodování o změnách v území</w:t>
      </w:r>
      <w:r w:rsidRPr="00447D97">
        <w:rPr>
          <w:rFonts w:ascii="Times New Roman" w:hAnsi="Times New Roman"/>
          <w:b/>
          <w:color w:val="000000"/>
        </w:rPr>
        <w:t>– územní plán je zpracován na základě požadavků na udržitelný rozvoj území, obsažených v PÚR ČR, v ZÚR MSK, v ÚAP SO ORP Bruntál a v zadání územního plánu s důrazem na vyváženost podmínek udržitelného rozvoje území. Dosahuje toho vyváženým vymezením rozvojových ploch jak pro zlepšení hospodářské situace v regionu (vymezení ploch smíšených obytných s přípustným výrobním využitím nebo rozšířením ploch lyžařských areálů), tak i pro posílení sociální soudržnosti obyvatel řešeného území (nové rozvojové plochy pro bydlení, občanskou vybavenost či dopravní infrastrukturu) při maximálním respektování požadavků a principů ochrany přírodního a kulturního bohatství území města Andělská Hora.</w:t>
      </w:r>
    </w:p>
    <w:p w14:paraId="61D45527" w14:textId="77777777" w:rsidR="00161D67" w:rsidRPr="00447D97" w:rsidRDefault="00161D67" w:rsidP="00161D67">
      <w:pPr>
        <w:autoSpaceDE w:val="0"/>
        <w:autoSpaceDN w:val="0"/>
        <w:adjustRightInd w:val="0"/>
        <w:spacing w:after="0" w:line="240" w:lineRule="auto"/>
        <w:ind w:left="850" w:hanging="493"/>
        <w:jc w:val="both"/>
        <w:rPr>
          <w:rFonts w:ascii="Times New Roman" w:hAnsi="Times New Roman"/>
          <w:color w:val="000000"/>
        </w:rPr>
      </w:pPr>
    </w:p>
    <w:p w14:paraId="61D45528" w14:textId="77777777" w:rsidR="00161D67" w:rsidRPr="00447D97" w:rsidRDefault="00161D67" w:rsidP="00161D67">
      <w:pPr>
        <w:numPr>
          <w:ilvl w:val="0"/>
          <w:numId w:val="27"/>
        </w:numPr>
        <w:tabs>
          <w:tab w:val="left" w:pos="851"/>
        </w:tabs>
        <w:autoSpaceDE w:val="0"/>
        <w:autoSpaceDN w:val="0"/>
        <w:adjustRightInd w:val="0"/>
        <w:spacing w:after="0" w:line="240" w:lineRule="auto"/>
        <w:ind w:left="850" w:hanging="493"/>
        <w:jc w:val="both"/>
        <w:rPr>
          <w:rFonts w:ascii="Times New Roman" w:hAnsi="Times New Roman"/>
          <w:color w:val="000000"/>
        </w:rPr>
      </w:pPr>
      <w:r w:rsidRPr="00447D97">
        <w:rPr>
          <w:rFonts w:ascii="Times New Roman" w:hAnsi="Times New Roman"/>
        </w:rPr>
        <w:t>Dokončení dopravního napojení kraje na nadřazenou silniční a železniční síť mezinárodního a republikového významu</w:t>
      </w:r>
      <w:r w:rsidRPr="00447D97">
        <w:rPr>
          <w:rFonts w:ascii="Times New Roman" w:hAnsi="Times New Roman"/>
          <w:b/>
          <w:color w:val="000000"/>
        </w:rPr>
        <w:t>– netýká se řešeného území.</w:t>
      </w:r>
    </w:p>
    <w:p w14:paraId="61D45529" w14:textId="77777777" w:rsidR="00161D67" w:rsidRPr="00447D97" w:rsidRDefault="00161D67" w:rsidP="00161D67">
      <w:pPr>
        <w:autoSpaceDE w:val="0"/>
        <w:autoSpaceDN w:val="0"/>
        <w:adjustRightInd w:val="0"/>
        <w:spacing w:after="0" w:line="240" w:lineRule="auto"/>
        <w:ind w:left="850" w:hanging="493"/>
        <w:jc w:val="both"/>
        <w:rPr>
          <w:rFonts w:ascii="Times New Roman" w:hAnsi="Times New Roman"/>
          <w:color w:val="000000"/>
        </w:rPr>
      </w:pPr>
    </w:p>
    <w:p w14:paraId="61D4552A" w14:textId="77777777" w:rsidR="00161D67" w:rsidRPr="00447D97" w:rsidRDefault="00161D67" w:rsidP="00161D67">
      <w:pPr>
        <w:numPr>
          <w:ilvl w:val="0"/>
          <w:numId w:val="27"/>
        </w:numPr>
        <w:tabs>
          <w:tab w:val="left" w:pos="851"/>
        </w:tabs>
        <w:autoSpaceDE w:val="0"/>
        <w:autoSpaceDN w:val="0"/>
        <w:adjustRightInd w:val="0"/>
        <w:spacing w:after="0" w:line="240" w:lineRule="auto"/>
        <w:ind w:left="850" w:hanging="493"/>
        <w:jc w:val="both"/>
        <w:rPr>
          <w:rFonts w:ascii="Times New Roman" w:hAnsi="Times New Roman"/>
          <w:color w:val="000000"/>
        </w:rPr>
      </w:pPr>
      <w:r w:rsidRPr="00447D97">
        <w:rPr>
          <w:rFonts w:ascii="Times New Roman" w:hAnsi="Times New Roman"/>
        </w:rPr>
        <w:t>Zkvalitnění a rozvoj dopravního propojení západní části kraje (ORP Krnov, ORP Bruntál, ORP Rýmařov, ORP Vítkov) s krajským městem a s přilehlým územím ČR (Olomoucký kraj) a Polska</w:t>
      </w:r>
      <w:r w:rsidRPr="00447D97">
        <w:rPr>
          <w:rFonts w:ascii="Times New Roman" w:hAnsi="Times New Roman"/>
          <w:b/>
          <w:color w:val="000000"/>
        </w:rPr>
        <w:t>– netýká se řešeného území.</w:t>
      </w:r>
    </w:p>
    <w:p w14:paraId="61D4552B" w14:textId="77777777" w:rsidR="00161D67" w:rsidRPr="00447D97" w:rsidRDefault="00161D67" w:rsidP="00161D67">
      <w:pPr>
        <w:tabs>
          <w:tab w:val="left" w:pos="851"/>
        </w:tabs>
        <w:autoSpaceDE w:val="0"/>
        <w:autoSpaceDN w:val="0"/>
        <w:adjustRightInd w:val="0"/>
        <w:spacing w:after="0" w:line="240" w:lineRule="auto"/>
        <w:ind w:left="850" w:hanging="493"/>
        <w:jc w:val="both"/>
        <w:rPr>
          <w:rFonts w:ascii="Times New Roman" w:hAnsi="Times New Roman"/>
          <w:color w:val="000000"/>
        </w:rPr>
      </w:pPr>
    </w:p>
    <w:p w14:paraId="61D4552C" w14:textId="77777777" w:rsidR="00161D67" w:rsidRPr="00447D97" w:rsidRDefault="00161D67" w:rsidP="00161D67">
      <w:pPr>
        <w:numPr>
          <w:ilvl w:val="0"/>
          <w:numId w:val="27"/>
        </w:numPr>
        <w:tabs>
          <w:tab w:val="left" w:pos="851"/>
        </w:tabs>
        <w:autoSpaceDE w:val="0"/>
        <w:autoSpaceDN w:val="0"/>
        <w:adjustRightInd w:val="0"/>
        <w:spacing w:after="0" w:line="240" w:lineRule="auto"/>
        <w:ind w:left="850" w:hanging="493"/>
        <w:jc w:val="both"/>
        <w:rPr>
          <w:rFonts w:ascii="Times New Roman" w:hAnsi="Times New Roman"/>
          <w:b/>
          <w:color w:val="000000"/>
        </w:rPr>
      </w:pPr>
      <w:r w:rsidRPr="00447D97">
        <w:rPr>
          <w:rFonts w:ascii="Times New Roman" w:hAnsi="Times New Roman"/>
        </w:rPr>
        <w:t>Vytvoření podmínek pro stabilizované zásobování území energiemi včetně rozvoje mezistátního propojení s energetickými systémy na území Slovenska a Polska</w:t>
      </w:r>
      <w:r w:rsidRPr="00447D97">
        <w:rPr>
          <w:rFonts w:ascii="Times New Roman" w:hAnsi="Times New Roman"/>
          <w:b/>
          <w:color w:val="000000"/>
        </w:rPr>
        <w:t xml:space="preserve">– územní plán vytváří podmínky pro zachování a stabilizaci zásobování řešeného území energiemi tím, že nevymezuje plochy a koridory, jež by mohly v konečném důsledku narušit stávající zásobování území. </w:t>
      </w:r>
    </w:p>
    <w:p w14:paraId="61D4552D" w14:textId="77777777" w:rsidR="00161D67" w:rsidRPr="00447D97" w:rsidRDefault="00161D67" w:rsidP="00161D67">
      <w:pPr>
        <w:tabs>
          <w:tab w:val="left" w:pos="851"/>
        </w:tabs>
        <w:autoSpaceDE w:val="0"/>
        <w:autoSpaceDN w:val="0"/>
        <w:adjustRightInd w:val="0"/>
        <w:spacing w:after="0" w:line="240" w:lineRule="auto"/>
        <w:ind w:left="850" w:hanging="493"/>
        <w:jc w:val="both"/>
        <w:rPr>
          <w:rFonts w:ascii="Times New Roman" w:hAnsi="Times New Roman"/>
          <w:b/>
          <w:color w:val="000000"/>
        </w:rPr>
      </w:pPr>
    </w:p>
    <w:p w14:paraId="61D4552E" w14:textId="77777777" w:rsidR="00161D67" w:rsidRPr="00447D97" w:rsidRDefault="00161D67" w:rsidP="00161D67">
      <w:pPr>
        <w:pStyle w:val="Odstavecseseznamem"/>
        <w:numPr>
          <w:ilvl w:val="0"/>
          <w:numId w:val="27"/>
        </w:numPr>
        <w:autoSpaceDE w:val="0"/>
        <w:autoSpaceDN w:val="0"/>
        <w:adjustRightInd w:val="0"/>
        <w:spacing w:after="0" w:line="240" w:lineRule="auto"/>
        <w:ind w:left="850" w:hanging="493"/>
        <w:jc w:val="both"/>
        <w:rPr>
          <w:rFonts w:ascii="Times New Roman" w:hAnsi="Times New Roman"/>
        </w:rPr>
      </w:pPr>
      <w:r w:rsidRPr="00447D97">
        <w:rPr>
          <w:rFonts w:ascii="Times New Roman" w:hAnsi="Times New Roman"/>
        </w:rPr>
        <w:t xml:space="preserve">Vytvoření podmínek pro rozvoj polycentrické sídelní struktury podporou: </w:t>
      </w:r>
    </w:p>
    <w:p w14:paraId="61D4552F" w14:textId="77777777" w:rsidR="00161D67" w:rsidRPr="00447D97" w:rsidRDefault="00161D67" w:rsidP="00161D67">
      <w:pPr>
        <w:autoSpaceDE w:val="0"/>
        <w:autoSpaceDN w:val="0"/>
        <w:adjustRightInd w:val="0"/>
        <w:spacing w:after="0" w:line="240" w:lineRule="auto"/>
        <w:ind w:left="850" w:hanging="493"/>
        <w:jc w:val="both"/>
        <w:rPr>
          <w:rFonts w:ascii="Times New Roman" w:hAnsi="Times New Roman"/>
        </w:rPr>
      </w:pPr>
      <w:r w:rsidRPr="00447D97">
        <w:rPr>
          <w:rFonts w:ascii="Times New Roman" w:hAnsi="Times New Roman"/>
        </w:rPr>
        <w:t xml:space="preserve">- </w:t>
      </w:r>
      <w:r w:rsidRPr="00447D97">
        <w:rPr>
          <w:rFonts w:ascii="Times New Roman" w:hAnsi="Times New Roman"/>
        </w:rPr>
        <w:tab/>
        <w:t xml:space="preserve">kooperačních vazeb velkých měst a správních center v pásech koncentrovaného osídlení ve východní části kraje; </w:t>
      </w:r>
      <w:r w:rsidRPr="00447D97">
        <w:rPr>
          <w:rFonts w:ascii="Times New Roman" w:hAnsi="Times New Roman"/>
          <w:b/>
          <w:color w:val="000000"/>
        </w:rPr>
        <w:t>– netýká se řešeného území.</w:t>
      </w:r>
    </w:p>
    <w:p w14:paraId="61D45530" w14:textId="77777777" w:rsidR="00161D67" w:rsidRPr="00447D97" w:rsidRDefault="00161D67" w:rsidP="00161D67">
      <w:pPr>
        <w:autoSpaceDE w:val="0"/>
        <w:autoSpaceDN w:val="0"/>
        <w:adjustRightInd w:val="0"/>
        <w:spacing w:after="0" w:line="240" w:lineRule="auto"/>
        <w:ind w:left="850" w:hanging="493"/>
        <w:jc w:val="both"/>
        <w:rPr>
          <w:rFonts w:ascii="Times New Roman" w:hAnsi="Times New Roman"/>
        </w:rPr>
      </w:pPr>
      <w:r w:rsidRPr="00447D97">
        <w:rPr>
          <w:rFonts w:ascii="Times New Roman" w:hAnsi="Times New Roman"/>
        </w:rPr>
        <w:t xml:space="preserve">- </w:t>
      </w:r>
      <w:r w:rsidRPr="00447D97">
        <w:rPr>
          <w:rFonts w:ascii="Times New Roman" w:hAnsi="Times New Roman"/>
        </w:rPr>
        <w:tab/>
        <w:t xml:space="preserve">v prostoru mezi Opavou, Ostravou, Bohumínem, Karvinou, Českým Těšínem a Havířovem; </w:t>
      </w:r>
      <w:r w:rsidRPr="00447D97">
        <w:rPr>
          <w:rFonts w:ascii="Times New Roman" w:hAnsi="Times New Roman"/>
          <w:b/>
          <w:color w:val="000000"/>
        </w:rPr>
        <w:t>– netýká se řešeného území.</w:t>
      </w:r>
    </w:p>
    <w:p w14:paraId="61D45531" w14:textId="77777777" w:rsidR="00161D67" w:rsidRPr="00447D97" w:rsidRDefault="00161D67" w:rsidP="00161D67">
      <w:pPr>
        <w:autoSpaceDE w:val="0"/>
        <w:autoSpaceDN w:val="0"/>
        <w:adjustRightInd w:val="0"/>
        <w:spacing w:after="0" w:line="240" w:lineRule="auto"/>
        <w:ind w:left="850" w:hanging="493"/>
        <w:jc w:val="both"/>
        <w:rPr>
          <w:rFonts w:ascii="Times New Roman" w:hAnsi="Times New Roman"/>
        </w:rPr>
      </w:pPr>
      <w:r w:rsidRPr="00447D97">
        <w:rPr>
          <w:rFonts w:ascii="Times New Roman" w:hAnsi="Times New Roman"/>
        </w:rPr>
        <w:t xml:space="preserve">- </w:t>
      </w:r>
      <w:r w:rsidRPr="00447D97">
        <w:rPr>
          <w:rFonts w:ascii="Times New Roman" w:hAnsi="Times New Roman"/>
        </w:rPr>
        <w:tab/>
        <w:t xml:space="preserve">v podhůří Beskyd mezi Novým Jičínem, Kopřivnicí přes Frýdek-Místek a Třinec po Jablunkov; </w:t>
      </w:r>
      <w:r w:rsidRPr="00447D97">
        <w:rPr>
          <w:rFonts w:ascii="Times New Roman" w:hAnsi="Times New Roman"/>
          <w:b/>
          <w:color w:val="000000"/>
        </w:rPr>
        <w:t>– netýká se řešeného území.</w:t>
      </w:r>
    </w:p>
    <w:p w14:paraId="61D45532" w14:textId="77777777" w:rsidR="00161D67" w:rsidRPr="00447D97" w:rsidRDefault="00161D67" w:rsidP="00161D67">
      <w:pPr>
        <w:autoSpaceDE w:val="0"/>
        <w:autoSpaceDN w:val="0"/>
        <w:adjustRightInd w:val="0"/>
        <w:spacing w:after="0" w:line="240" w:lineRule="auto"/>
        <w:ind w:left="850" w:hanging="493"/>
        <w:jc w:val="both"/>
        <w:rPr>
          <w:rFonts w:ascii="Times New Roman" w:hAnsi="Times New Roman"/>
        </w:rPr>
      </w:pPr>
      <w:r w:rsidRPr="00447D97">
        <w:rPr>
          <w:rFonts w:ascii="Times New Roman" w:hAnsi="Times New Roman"/>
        </w:rPr>
        <w:t xml:space="preserve">- </w:t>
      </w:r>
      <w:r w:rsidRPr="00447D97">
        <w:rPr>
          <w:rFonts w:ascii="Times New Roman" w:hAnsi="Times New Roman"/>
        </w:rPr>
        <w:tab/>
        <w:t>rozvoje sídelní, výrobní a obslužné funkce spádových sídel v západní části MSK (Osoblaha, Krnov, Bruntál, Vrbno pod Pradědem, Rýmařov, Vítkov)</w:t>
      </w:r>
      <w:r w:rsidRPr="00447D97">
        <w:rPr>
          <w:rFonts w:ascii="Times New Roman" w:hAnsi="Times New Roman"/>
          <w:b/>
          <w:color w:val="000000"/>
        </w:rPr>
        <w:t>– netýká se řešeného území.</w:t>
      </w:r>
    </w:p>
    <w:p w14:paraId="61D45533" w14:textId="77777777" w:rsidR="00161D67" w:rsidRPr="00447D97" w:rsidRDefault="00161D67" w:rsidP="00161D67">
      <w:pPr>
        <w:autoSpaceDE w:val="0"/>
        <w:autoSpaceDN w:val="0"/>
        <w:adjustRightInd w:val="0"/>
        <w:spacing w:after="0" w:line="240" w:lineRule="auto"/>
        <w:ind w:left="850" w:hanging="493"/>
        <w:jc w:val="both"/>
        <w:rPr>
          <w:rFonts w:ascii="Times New Roman" w:hAnsi="Times New Roman"/>
          <w:color w:val="000000"/>
        </w:rPr>
      </w:pPr>
    </w:p>
    <w:p w14:paraId="61D45534" w14:textId="77777777" w:rsidR="00161D67" w:rsidRPr="00447D97" w:rsidRDefault="00161D67" w:rsidP="00161D67">
      <w:pPr>
        <w:pStyle w:val="Odstavecseseznamem"/>
        <w:numPr>
          <w:ilvl w:val="0"/>
          <w:numId w:val="27"/>
        </w:numPr>
        <w:tabs>
          <w:tab w:val="left" w:pos="851"/>
          <w:tab w:val="left" w:pos="1134"/>
        </w:tabs>
        <w:autoSpaceDE w:val="0"/>
        <w:autoSpaceDN w:val="0"/>
        <w:adjustRightInd w:val="0"/>
        <w:spacing w:after="0" w:line="240" w:lineRule="auto"/>
        <w:ind w:left="850" w:hanging="493"/>
        <w:jc w:val="both"/>
        <w:rPr>
          <w:rFonts w:ascii="Times New Roman" w:hAnsi="Times New Roman"/>
          <w:color w:val="000000"/>
        </w:rPr>
      </w:pPr>
      <w:r w:rsidRPr="00447D97">
        <w:rPr>
          <w:rFonts w:ascii="Times New Roman" w:hAnsi="Times New Roman"/>
        </w:rPr>
        <w:t>Regulace extenzivního rozvoje sídel včetně vzniku nových suburbánních zón, efektivní využívání zastavěného území, preference rekonstrukce nevyužívaných ploch a areálů před výstavbou ve volné krajině</w:t>
      </w:r>
      <w:r w:rsidRPr="00447D97">
        <w:rPr>
          <w:rFonts w:ascii="Times New Roman" w:hAnsi="Times New Roman"/>
          <w:b/>
          <w:color w:val="000000"/>
        </w:rPr>
        <w:t xml:space="preserve">– návrh územního plánu plně respektuje znění této priority. Rozvojové (zastavitelné) plochy jsou vymezeny v přímé návaznosti na zastavěné území </w:t>
      </w:r>
      <w:r w:rsidRPr="00447D97">
        <w:rPr>
          <w:rFonts w:ascii="Times New Roman" w:hAnsi="Times New Roman"/>
          <w:b/>
          <w:color w:val="000000"/>
        </w:rPr>
        <w:lastRenderedPageBreak/>
        <w:t>či jsou lokalizovány do tzv. proluk v zastavěném území. Výjimkou jsou rozvojové plochy občanského vybavení, jež slouží k realizaci záměru výstavby rozhleden (na Anenském vrchu a v lokalitě Vysoká Hora). Vzhledem k povaze využití těchto ploch je nelze lokalizovat v přímé návaznosti na zastavěné území. V řešeném území se nenacházejí nevyužívané plochy či areály, tzv. „brownfields“.</w:t>
      </w:r>
    </w:p>
    <w:p w14:paraId="61D45535" w14:textId="77777777" w:rsidR="00161D67" w:rsidRPr="00447D97" w:rsidRDefault="00161D67" w:rsidP="00161D67">
      <w:pPr>
        <w:tabs>
          <w:tab w:val="left" w:pos="851"/>
          <w:tab w:val="left" w:pos="1134"/>
        </w:tabs>
        <w:autoSpaceDE w:val="0"/>
        <w:autoSpaceDN w:val="0"/>
        <w:adjustRightInd w:val="0"/>
        <w:spacing w:after="0" w:line="240" w:lineRule="auto"/>
        <w:ind w:left="850" w:hanging="493"/>
        <w:jc w:val="both"/>
        <w:rPr>
          <w:rFonts w:ascii="Times New Roman" w:hAnsi="Times New Roman"/>
          <w:color w:val="000000"/>
        </w:rPr>
      </w:pPr>
    </w:p>
    <w:p w14:paraId="61D45536" w14:textId="77777777" w:rsidR="00161D67" w:rsidRPr="00447D97" w:rsidRDefault="00161D67" w:rsidP="00161D67">
      <w:pPr>
        <w:numPr>
          <w:ilvl w:val="0"/>
          <w:numId w:val="27"/>
        </w:numPr>
        <w:tabs>
          <w:tab w:val="left" w:pos="851"/>
        </w:tabs>
        <w:autoSpaceDE w:val="0"/>
        <w:autoSpaceDN w:val="0"/>
        <w:adjustRightInd w:val="0"/>
        <w:spacing w:after="0" w:line="240" w:lineRule="auto"/>
        <w:ind w:left="850" w:hanging="493"/>
        <w:jc w:val="both"/>
        <w:rPr>
          <w:rFonts w:ascii="Times New Roman" w:hAnsi="Times New Roman"/>
          <w:color w:val="000000"/>
        </w:rPr>
      </w:pPr>
      <w:r w:rsidRPr="00447D97">
        <w:rPr>
          <w:rFonts w:ascii="Times New Roman" w:hAnsi="Times New Roman"/>
        </w:rPr>
        <w:t xml:space="preserve">Ochrana a zkvalitňování obytné funkce sídel a jejich rekreačního zázemí; rozvoj obytné funkce řešit současně s odpovídající veřejnou infrastrukturou. Podporovat rozvoj systémů odvádění a čištění odpadních vod – </w:t>
      </w:r>
      <w:r w:rsidRPr="00447D97">
        <w:rPr>
          <w:rFonts w:ascii="Times New Roman" w:hAnsi="Times New Roman"/>
          <w:b/>
        </w:rPr>
        <w:t xml:space="preserve">návrh územního plánu podporuje ochranu a zkvalitňování obytné funkce sídel a jejich rekreačního zázemí vymezením ploch pro dopravní (koridory pro silniční komunikace pro zlepšení dopravní dostupnosti nově vymezených rozvojových ploch pro bydlení) infrastrukturu. Stávající způsob zásobování území pitnou vodou a způsob odvádění a likvidace odpadních vod zůstává zachován. </w:t>
      </w:r>
    </w:p>
    <w:p w14:paraId="61D45537" w14:textId="77777777" w:rsidR="00161D67" w:rsidRPr="00447D97" w:rsidRDefault="00161D67" w:rsidP="00161D67">
      <w:pPr>
        <w:tabs>
          <w:tab w:val="left" w:pos="851"/>
        </w:tabs>
        <w:autoSpaceDE w:val="0"/>
        <w:autoSpaceDN w:val="0"/>
        <w:adjustRightInd w:val="0"/>
        <w:spacing w:after="0" w:line="240" w:lineRule="auto"/>
        <w:ind w:left="850" w:hanging="493"/>
        <w:jc w:val="both"/>
        <w:rPr>
          <w:rFonts w:ascii="Times New Roman" w:hAnsi="Times New Roman"/>
          <w:color w:val="000000"/>
        </w:rPr>
      </w:pPr>
    </w:p>
    <w:p w14:paraId="61D45538" w14:textId="77777777" w:rsidR="00161D67" w:rsidRPr="00447D97" w:rsidRDefault="00161D67" w:rsidP="00161D67">
      <w:pPr>
        <w:numPr>
          <w:ilvl w:val="0"/>
          <w:numId w:val="27"/>
        </w:numPr>
        <w:tabs>
          <w:tab w:val="left" w:pos="851"/>
        </w:tabs>
        <w:autoSpaceDE w:val="0"/>
        <w:autoSpaceDN w:val="0"/>
        <w:adjustRightInd w:val="0"/>
        <w:spacing w:after="0" w:line="240" w:lineRule="auto"/>
        <w:ind w:left="850" w:hanging="493"/>
        <w:jc w:val="both"/>
        <w:rPr>
          <w:rFonts w:ascii="Times New Roman" w:hAnsi="Times New Roman"/>
          <w:color w:val="000000"/>
        </w:rPr>
      </w:pPr>
      <w:r w:rsidRPr="00447D97">
        <w:rPr>
          <w:rFonts w:ascii="Times New Roman" w:hAnsi="Times New Roman"/>
        </w:rPr>
        <w:t xml:space="preserve">Rozvoj rekreace a cestovního ruchu na území Slezských Beskyd, Moravských Beskyd, Oderských vrchů, Nízkého a Hrubého Jeseníku a Zlatohorské vrchoviny; vytváření podmínek pro využívání přírodních a kulturně historických hodnot daného území jako atraktivit cestovního ruchu při respektování jejich nezbytné ochrany </w:t>
      </w:r>
      <w:r w:rsidRPr="00447D97">
        <w:rPr>
          <w:rFonts w:ascii="Times New Roman" w:hAnsi="Times New Roman"/>
          <w:b/>
        </w:rPr>
        <w:t>– návrhem územního plánu jsou vytvořeny lepší podmínky pro rozvoj rekreace a cestovního ruchu, mj. vymezením ploch celkově dvou rozvojových (zastavitelných) ploch pro realizaci záměru na výstavbu rozhleden (na Anenském vrchu a v lokalitě Vysoké Hory), čí vymezením plochploch pro sportovní zařízení a sjezdovky (rozšíření lyžařských areálů SKI Annaberg, Vrbno pod Pradědem či v Ludvíkově u Vrbna pod Pradědem). Zároveň jsou vymezením těchto ploch vytvořeny podmínky pro zlepšení hospodářské situace v řešeném území – tvorbu nových pracovních míst, jenž je primárně orientovaná na cestovní ruch a k němu vztažené služby.</w:t>
      </w:r>
    </w:p>
    <w:p w14:paraId="61D45539" w14:textId="77777777" w:rsidR="00161D67" w:rsidRPr="00447D97" w:rsidRDefault="00161D67" w:rsidP="00161D67">
      <w:pPr>
        <w:pStyle w:val="Odstavecseseznamem"/>
        <w:spacing w:after="0" w:line="240" w:lineRule="auto"/>
        <w:ind w:left="850" w:hanging="493"/>
        <w:rPr>
          <w:rFonts w:ascii="Times New Roman" w:hAnsi="Times New Roman"/>
          <w:color w:val="000000"/>
        </w:rPr>
      </w:pPr>
    </w:p>
    <w:p w14:paraId="61D4553A" w14:textId="1B129795" w:rsidR="00161D67" w:rsidRPr="00447D97" w:rsidRDefault="00161D67" w:rsidP="00161D67">
      <w:pPr>
        <w:pStyle w:val="Odstavecseseznamem"/>
        <w:numPr>
          <w:ilvl w:val="0"/>
          <w:numId w:val="27"/>
        </w:numPr>
        <w:autoSpaceDE w:val="0"/>
        <w:autoSpaceDN w:val="0"/>
        <w:adjustRightInd w:val="0"/>
        <w:spacing w:after="0" w:line="240" w:lineRule="auto"/>
        <w:ind w:left="850" w:hanging="493"/>
        <w:jc w:val="both"/>
        <w:rPr>
          <w:rFonts w:ascii="Times New Roman" w:hAnsi="Times New Roman"/>
        </w:rPr>
      </w:pPr>
      <w:r w:rsidRPr="00447D97">
        <w:rPr>
          <w:rFonts w:ascii="Times New Roman" w:hAnsi="Times New Roman"/>
        </w:rPr>
        <w:t xml:space="preserve">Zamezení rozšiřování stávajících a vzniku nových lokalit určených pro stavby k rodinné rekreaci v nejvíce exponovaných prostorech za podmínek podrobněji specifikovaných v kapitolách B, C a E </w:t>
      </w:r>
      <w:r w:rsidRPr="00447D97">
        <w:rPr>
          <w:rFonts w:ascii="Times New Roman" w:hAnsi="Times New Roman"/>
          <w:b/>
        </w:rPr>
        <w:t>– územní plán nastavuje podmínky v řešeném území tak, aby bylo zamezeno rozšiřování stávajících a taktéž zamezeno vzniku nových lokalit pro stavby k rodinné rekreaci nezahrnutím rozvojových (zastavitelných) ploch pro účely individuální rek</w:t>
      </w:r>
      <w:r w:rsidR="0051192E" w:rsidRPr="00447D97">
        <w:rPr>
          <w:rFonts w:ascii="Times New Roman" w:hAnsi="Times New Roman"/>
          <w:b/>
        </w:rPr>
        <w:t>reace do návrhu územního plánu.</w:t>
      </w:r>
    </w:p>
    <w:p w14:paraId="61D4553B" w14:textId="77777777" w:rsidR="00161D67" w:rsidRPr="00447D97" w:rsidRDefault="00161D67" w:rsidP="00161D67">
      <w:pPr>
        <w:autoSpaceDE w:val="0"/>
        <w:autoSpaceDN w:val="0"/>
        <w:adjustRightInd w:val="0"/>
        <w:spacing w:after="0" w:line="240" w:lineRule="auto"/>
        <w:ind w:left="850" w:hanging="493"/>
        <w:jc w:val="both"/>
        <w:rPr>
          <w:rFonts w:ascii="Times New Roman" w:hAnsi="Times New Roman"/>
        </w:rPr>
      </w:pPr>
    </w:p>
    <w:p w14:paraId="61D4553C" w14:textId="77777777" w:rsidR="00161D67" w:rsidRPr="00447D97" w:rsidRDefault="00161D67" w:rsidP="00161D67">
      <w:pPr>
        <w:pStyle w:val="Odstavecseseznamem"/>
        <w:numPr>
          <w:ilvl w:val="0"/>
          <w:numId w:val="27"/>
        </w:numPr>
        <w:autoSpaceDE w:val="0"/>
        <w:autoSpaceDN w:val="0"/>
        <w:adjustRightInd w:val="0"/>
        <w:spacing w:after="0" w:line="240" w:lineRule="auto"/>
        <w:ind w:left="850" w:hanging="493"/>
        <w:jc w:val="both"/>
        <w:rPr>
          <w:rFonts w:ascii="Times New Roman" w:hAnsi="Times New Roman"/>
        </w:rPr>
      </w:pPr>
      <w:r w:rsidRPr="00447D97">
        <w:rPr>
          <w:rFonts w:ascii="Times New Roman" w:hAnsi="Times New Roman"/>
        </w:rPr>
        <w:t>Vytváření územních podmínek pro rozvoj integrované hromadné dopravy</w:t>
      </w:r>
      <w:r w:rsidRPr="00447D97">
        <w:rPr>
          <w:rFonts w:ascii="Times New Roman" w:hAnsi="Times New Roman"/>
          <w:b/>
        </w:rPr>
        <w:t xml:space="preserve"> – není předmětem řešení návrhu územního plánu.</w:t>
      </w:r>
    </w:p>
    <w:p w14:paraId="61D4553D" w14:textId="77777777" w:rsidR="00161D67" w:rsidRPr="00447D97" w:rsidRDefault="00161D67" w:rsidP="00161D67">
      <w:pPr>
        <w:autoSpaceDE w:val="0"/>
        <w:autoSpaceDN w:val="0"/>
        <w:adjustRightInd w:val="0"/>
        <w:spacing w:after="0" w:line="240" w:lineRule="auto"/>
        <w:ind w:left="850" w:hanging="493"/>
        <w:jc w:val="both"/>
        <w:rPr>
          <w:rFonts w:ascii="Times New Roman" w:hAnsi="Times New Roman"/>
        </w:rPr>
      </w:pPr>
    </w:p>
    <w:p w14:paraId="61D4553E" w14:textId="77777777" w:rsidR="00161D67" w:rsidRPr="00447D97" w:rsidRDefault="00161D67" w:rsidP="00161D67">
      <w:pPr>
        <w:pStyle w:val="Odstavecseseznamem"/>
        <w:numPr>
          <w:ilvl w:val="0"/>
          <w:numId w:val="27"/>
        </w:numPr>
        <w:autoSpaceDE w:val="0"/>
        <w:autoSpaceDN w:val="0"/>
        <w:adjustRightInd w:val="0"/>
        <w:spacing w:after="0" w:line="240" w:lineRule="auto"/>
        <w:ind w:left="850" w:hanging="493"/>
        <w:jc w:val="both"/>
        <w:rPr>
          <w:rFonts w:ascii="Times New Roman" w:hAnsi="Times New Roman"/>
        </w:rPr>
      </w:pPr>
      <w:r w:rsidRPr="00447D97">
        <w:rPr>
          <w:rFonts w:ascii="Times New Roman" w:hAnsi="Times New Roman"/>
        </w:rPr>
        <w:t xml:space="preserve">Vytváření územních podmínek pro rozvoj udržitelných druhů dopravy (pěší dopravy a cyklodopravy) v návaznosti na: </w:t>
      </w:r>
    </w:p>
    <w:p w14:paraId="61D4553F" w14:textId="77777777" w:rsidR="00161D67" w:rsidRPr="00447D97" w:rsidRDefault="00161D67" w:rsidP="00161D67">
      <w:pPr>
        <w:pStyle w:val="Odstavecseseznamem"/>
        <w:autoSpaceDE w:val="0"/>
        <w:autoSpaceDN w:val="0"/>
        <w:adjustRightInd w:val="0"/>
        <w:spacing w:after="0" w:line="240" w:lineRule="auto"/>
        <w:ind w:left="850" w:hanging="493"/>
        <w:jc w:val="both"/>
        <w:rPr>
          <w:rFonts w:ascii="Times New Roman" w:hAnsi="Times New Roman"/>
          <w:b/>
        </w:rPr>
      </w:pPr>
      <w:r w:rsidRPr="00447D97">
        <w:rPr>
          <w:rFonts w:ascii="Times New Roman" w:hAnsi="Times New Roman"/>
        </w:rPr>
        <w:t>−</w:t>
      </w:r>
      <w:r w:rsidRPr="00447D97">
        <w:rPr>
          <w:rFonts w:ascii="Times New Roman" w:hAnsi="Times New Roman"/>
        </w:rPr>
        <w:tab/>
        <w:t xml:space="preserve">ostatní dopravní systémy kraje; </w:t>
      </w:r>
      <w:r w:rsidRPr="00447D97">
        <w:rPr>
          <w:rFonts w:ascii="Times New Roman" w:hAnsi="Times New Roman"/>
          <w:b/>
        </w:rPr>
        <w:t>- viz další bod</w:t>
      </w:r>
    </w:p>
    <w:p w14:paraId="61D45540" w14:textId="77777777" w:rsidR="00161D67" w:rsidRPr="00447D97" w:rsidRDefault="00161D67" w:rsidP="00161D67">
      <w:pPr>
        <w:pStyle w:val="Odstavecseseznamem"/>
        <w:autoSpaceDE w:val="0"/>
        <w:autoSpaceDN w:val="0"/>
        <w:adjustRightInd w:val="0"/>
        <w:spacing w:after="0" w:line="240" w:lineRule="auto"/>
        <w:ind w:left="850" w:hanging="493"/>
        <w:jc w:val="both"/>
        <w:rPr>
          <w:rFonts w:ascii="Times New Roman" w:hAnsi="Times New Roman"/>
        </w:rPr>
      </w:pPr>
      <w:r w:rsidRPr="00447D97">
        <w:rPr>
          <w:rFonts w:ascii="Times New Roman" w:hAnsi="Times New Roman"/>
        </w:rPr>
        <w:t>−</w:t>
      </w:r>
      <w:r w:rsidRPr="00447D97">
        <w:rPr>
          <w:rFonts w:ascii="Times New Roman" w:hAnsi="Times New Roman"/>
        </w:rPr>
        <w:tab/>
        <w:t xml:space="preserve">systém pěších a cyklistických tras přilehlého území ČR, Slovenska a Polska; včetně preference jejich vymezování formou samostatných stezek s využitím vybraných místních a účelových komunikací s omezeným podílem motorové dopravy </w:t>
      </w:r>
      <w:r w:rsidRPr="00447D97">
        <w:rPr>
          <w:rFonts w:ascii="Times New Roman" w:hAnsi="Times New Roman"/>
          <w:b/>
        </w:rPr>
        <w:t xml:space="preserve">- územní plán vytváří podmínky pro zvýšení bezpečnosti účastníků udržitelných druhů dopravy (dopravy pěší a cyklodopravy) vymezením koridorů dopravní infrastruktury (konkrétně plochy pro silniční komunikace pro zvýšení dopravní dostupnosti nově vymezených rozvojových (zastavitelných) ploch pro bydlení či stavové plochy veřejného prostranství pro narovnání nepřehledné silniční zátočiny v centrální části zastavěného území města Andělská Hora). Taktéž územní plán zahrnuje a respektuje plán na rozšíření sítě cyklotras v rámci řešeného území.  </w:t>
      </w:r>
    </w:p>
    <w:p w14:paraId="61D45541" w14:textId="77777777" w:rsidR="00161D67" w:rsidRPr="00447D97" w:rsidRDefault="00161D67" w:rsidP="00161D67">
      <w:pPr>
        <w:pStyle w:val="Odstavecseseznamem"/>
        <w:autoSpaceDE w:val="0"/>
        <w:autoSpaceDN w:val="0"/>
        <w:adjustRightInd w:val="0"/>
        <w:spacing w:after="0" w:line="240" w:lineRule="auto"/>
        <w:ind w:left="850" w:hanging="493"/>
        <w:jc w:val="both"/>
        <w:rPr>
          <w:rFonts w:ascii="Times New Roman" w:hAnsi="Times New Roman"/>
        </w:rPr>
      </w:pPr>
    </w:p>
    <w:p w14:paraId="61D45542" w14:textId="77777777" w:rsidR="00161D67" w:rsidRPr="00447D97" w:rsidRDefault="00161D67" w:rsidP="00161D67">
      <w:pPr>
        <w:numPr>
          <w:ilvl w:val="0"/>
          <w:numId w:val="27"/>
        </w:numPr>
        <w:tabs>
          <w:tab w:val="left" w:pos="851"/>
        </w:tabs>
        <w:autoSpaceDE w:val="0"/>
        <w:autoSpaceDN w:val="0"/>
        <w:adjustRightInd w:val="0"/>
        <w:spacing w:after="0" w:line="240" w:lineRule="auto"/>
        <w:ind w:left="850" w:hanging="493"/>
        <w:jc w:val="both"/>
        <w:rPr>
          <w:rFonts w:ascii="Times New Roman" w:hAnsi="Times New Roman"/>
          <w:b/>
          <w:color w:val="000000"/>
        </w:rPr>
      </w:pPr>
      <w:r w:rsidRPr="00447D97">
        <w:rPr>
          <w:rFonts w:ascii="Times New Roman" w:hAnsi="Times New Roman"/>
        </w:rPr>
        <w:t>Polyfunkční využití rekultivovaných a revitalizovaných ploch ve vazbě na vlastnosti a požadavky okolního území</w:t>
      </w:r>
      <w:r w:rsidRPr="00447D97">
        <w:rPr>
          <w:rFonts w:ascii="Times New Roman" w:hAnsi="Times New Roman"/>
          <w:b/>
        </w:rPr>
        <w:t>– v řešeném území se nenacházejí plochy rekultivace či rekultivace.</w:t>
      </w:r>
    </w:p>
    <w:p w14:paraId="61D45543" w14:textId="77777777" w:rsidR="00161D67" w:rsidRPr="00447D97" w:rsidRDefault="00161D67" w:rsidP="00161D67">
      <w:pPr>
        <w:tabs>
          <w:tab w:val="left" w:pos="851"/>
        </w:tabs>
        <w:autoSpaceDE w:val="0"/>
        <w:autoSpaceDN w:val="0"/>
        <w:adjustRightInd w:val="0"/>
        <w:spacing w:after="0" w:line="240" w:lineRule="auto"/>
        <w:ind w:left="850" w:hanging="493"/>
        <w:jc w:val="both"/>
        <w:rPr>
          <w:rFonts w:ascii="Times New Roman" w:hAnsi="Times New Roman"/>
          <w:b/>
          <w:color w:val="000000"/>
        </w:rPr>
      </w:pPr>
    </w:p>
    <w:p w14:paraId="61D45544" w14:textId="77777777" w:rsidR="00161D67" w:rsidRPr="00447D97" w:rsidRDefault="00161D67" w:rsidP="00161D67">
      <w:pPr>
        <w:numPr>
          <w:ilvl w:val="0"/>
          <w:numId w:val="27"/>
        </w:numPr>
        <w:tabs>
          <w:tab w:val="left" w:pos="851"/>
        </w:tabs>
        <w:autoSpaceDE w:val="0"/>
        <w:autoSpaceDN w:val="0"/>
        <w:adjustRightInd w:val="0"/>
        <w:spacing w:after="0" w:line="240" w:lineRule="auto"/>
        <w:ind w:left="850" w:hanging="493"/>
        <w:jc w:val="both"/>
        <w:rPr>
          <w:rFonts w:ascii="Times New Roman" w:hAnsi="Times New Roman"/>
          <w:b/>
          <w:color w:val="000000"/>
        </w:rPr>
      </w:pPr>
      <w:r w:rsidRPr="00447D97">
        <w:rPr>
          <w:rFonts w:ascii="Times New Roman" w:hAnsi="Times New Roman"/>
        </w:rPr>
        <w:t>Stabilizace a postupné zlepšování stavu složek životního prostředí především v centrální a východní části kraje. Vytváření podmínek pro postupné snižování zátěže obytného a rekreačního území hlukem a emisemi z dopravy a výrobních provozů</w:t>
      </w:r>
      <w:r w:rsidRPr="00447D97">
        <w:rPr>
          <w:rFonts w:ascii="Times New Roman" w:hAnsi="Times New Roman"/>
          <w:b/>
        </w:rPr>
        <w:t>– netýká se území řešeného návrhem územního plánu.</w:t>
      </w:r>
    </w:p>
    <w:p w14:paraId="61D45545" w14:textId="77777777" w:rsidR="00161D67" w:rsidRPr="00447D97" w:rsidRDefault="00161D67" w:rsidP="00161D67">
      <w:pPr>
        <w:pStyle w:val="Odstavecseseznamem"/>
        <w:spacing w:after="0" w:line="240" w:lineRule="auto"/>
        <w:ind w:left="850" w:hanging="493"/>
        <w:rPr>
          <w:rFonts w:ascii="Times New Roman" w:hAnsi="Times New Roman"/>
          <w:b/>
          <w:color w:val="000000"/>
        </w:rPr>
      </w:pPr>
    </w:p>
    <w:p w14:paraId="61D45546" w14:textId="794663BF" w:rsidR="009D5719" w:rsidRPr="00447D97" w:rsidRDefault="009D5719" w:rsidP="009D5719">
      <w:pPr>
        <w:numPr>
          <w:ilvl w:val="0"/>
          <w:numId w:val="27"/>
        </w:numPr>
        <w:tabs>
          <w:tab w:val="left" w:pos="851"/>
        </w:tabs>
        <w:autoSpaceDE w:val="0"/>
        <w:autoSpaceDN w:val="0"/>
        <w:adjustRightInd w:val="0"/>
        <w:spacing w:after="0" w:line="240" w:lineRule="auto"/>
        <w:ind w:left="850" w:hanging="493"/>
        <w:jc w:val="both"/>
        <w:rPr>
          <w:rFonts w:ascii="Times New Roman" w:hAnsi="Times New Roman"/>
          <w:b/>
          <w:color w:val="000000"/>
        </w:rPr>
      </w:pPr>
      <w:r w:rsidRPr="00447D97">
        <w:rPr>
          <w:rFonts w:ascii="Times New Roman" w:hAnsi="Times New Roman"/>
        </w:rPr>
        <w:t>Ochrana výjimečných přírodních hodnot území (zejména CHKO Beskydy, CHKO Poodří a CHKO Jeseníky) včetně ochrany pohledového obrazu významných krajinných horizontů a význam</w:t>
      </w:r>
      <w:r w:rsidR="002F450C">
        <w:rPr>
          <w:rFonts w:ascii="Times New Roman" w:hAnsi="Times New Roman"/>
        </w:rPr>
        <w:t>ných</w:t>
      </w:r>
      <w:r w:rsidR="00275266">
        <w:rPr>
          <w:rFonts w:ascii="Times New Roman" w:hAnsi="Times New Roman"/>
        </w:rPr>
        <w:t xml:space="preserve"> </w:t>
      </w:r>
      <w:r w:rsidRPr="00447D97">
        <w:rPr>
          <w:rFonts w:ascii="Times New Roman" w:hAnsi="Times New Roman"/>
        </w:rPr>
        <w:t xml:space="preserve">krajinných, resp. kulturně historických dominant. Při vymezování nových rozvojových aktivit zajistit udržení prostupnosti krajiny a zachování režimu povrchových a podzemních vod (zejména v CHKO Poodří a na přítocích Odry) </w:t>
      </w:r>
      <w:r w:rsidRPr="00447D97">
        <w:rPr>
          <w:rFonts w:ascii="Times New Roman" w:hAnsi="Times New Roman"/>
          <w:b/>
        </w:rPr>
        <w:t>– řešené území je typické pro svoji vysokou přírodní hodnotu území, v jeho rámci je taktéž lokalizováno několik významných a kulturně historických dominant. Územní plán bere zřetel na vysokou kulturní a přírodní hodnotu území a veškeré rozvojové (zastavitelné) plochy a jednotlivá opatření jsou umístěny do míst a lokalit, kde nehrozí střet či riziko ohrožení významných krajinných a přírodních dominant, hodnot. Nebyly vymezeny žádné záměry, které by omezily migrační prostupnost krajiny či narušily režim povrchových a podzemních vod. Dochovaná historická krajinná struktury je řešením územního plánu stabilizována.</w:t>
      </w:r>
    </w:p>
    <w:p w14:paraId="61D45547" w14:textId="77777777" w:rsidR="00161D67" w:rsidRPr="00447D97" w:rsidRDefault="00161D67" w:rsidP="00161D67">
      <w:pPr>
        <w:pStyle w:val="Odstavecseseznamem"/>
        <w:spacing w:after="0" w:line="240" w:lineRule="auto"/>
        <w:ind w:left="850" w:hanging="493"/>
        <w:rPr>
          <w:rFonts w:ascii="Times New Roman" w:hAnsi="Times New Roman"/>
          <w:b/>
          <w:color w:val="000000"/>
        </w:rPr>
      </w:pPr>
    </w:p>
    <w:p w14:paraId="61D45548" w14:textId="77777777" w:rsidR="00161D67" w:rsidRPr="00447D97" w:rsidRDefault="00161D67" w:rsidP="00161D67">
      <w:pPr>
        <w:pStyle w:val="Odstavecseseznamem"/>
        <w:numPr>
          <w:ilvl w:val="0"/>
          <w:numId w:val="27"/>
        </w:numPr>
        <w:autoSpaceDE w:val="0"/>
        <w:autoSpaceDN w:val="0"/>
        <w:adjustRightInd w:val="0"/>
        <w:spacing w:after="0" w:line="240" w:lineRule="auto"/>
        <w:ind w:left="850" w:hanging="493"/>
        <w:jc w:val="both"/>
        <w:rPr>
          <w:rFonts w:ascii="Times New Roman" w:hAnsi="Times New Roman"/>
        </w:rPr>
      </w:pPr>
      <w:r w:rsidRPr="00447D97">
        <w:rPr>
          <w:rFonts w:ascii="Times New Roman" w:hAnsi="Times New Roman"/>
        </w:rPr>
        <w:t xml:space="preserve">Preventivní ochrana území před potenciálními riziky a přírodními katastrofami, s cílem minimalizovat rozsah případných škod na civilizačních, kulturních a přírodních hodnotách území kraje </w:t>
      </w:r>
      <w:r w:rsidRPr="00447D97">
        <w:rPr>
          <w:rFonts w:ascii="Times New Roman" w:hAnsi="Times New Roman"/>
          <w:b/>
        </w:rPr>
        <w:t>– územní plán plně respektuje cíl a účel této priority a rozvojové (zastavitelné) plochy vymezuje pouze do lokalit, ve kterých je míra ohroženosti potenciálními riziky a přírodními katastrofami co nejnižší. Záplavové území zasahuje do řešeného území okrajově ve značné vzdálenosti od zastavěného území a rozvojových (zastavitelných) ploch a nedochází ke střetům s těmito plochami.</w:t>
      </w:r>
    </w:p>
    <w:p w14:paraId="61D45549" w14:textId="77777777" w:rsidR="00161D67" w:rsidRPr="00447D97" w:rsidRDefault="00161D67" w:rsidP="00161D67">
      <w:pPr>
        <w:autoSpaceDE w:val="0"/>
        <w:autoSpaceDN w:val="0"/>
        <w:adjustRightInd w:val="0"/>
        <w:spacing w:after="0" w:line="240" w:lineRule="auto"/>
        <w:jc w:val="both"/>
        <w:rPr>
          <w:rFonts w:ascii="Times New Roman" w:hAnsi="Times New Roman"/>
        </w:rPr>
      </w:pPr>
    </w:p>
    <w:p w14:paraId="61D4554A" w14:textId="77777777" w:rsidR="00161D67" w:rsidRPr="00447D97" w:rsidRDefault="00161D67" w:rsidP="00161D67">
      <w:pPr>
        <w:numPr>
          <w:ilvl w:val="0"/>
          <w:numId w:val="27"/>
        </w:numPr>
        <w:tabs>
          <w:tab w:val="left" w:pos="851"/>
        </w:tabs>
        <w:autoSpaceDE w:val="0"/>
        <w:autoSpaceDN w:val="0"/>
        <w:adjustRightInd w:val="0"/>
        <w:spacing w:after="0" w:line="240" w:lineRule="auto"/>
        <w:ind w:left="850" w:hanging="493"/>
        <w:jc w:val="both"/>
        <w:rPr>
          <w:rFonts w:ascii="Times New Roman" w:hAnsi="Times New Roman"/>
          <w:b/>
          <w:color w:val="000000"/>
        </w:rPr>
      </w:pPr>
      <w:r w:rsidRPr="00447D97">
        <w:rPr>
          <w:rFonts w:ascii="Times New Roman" w:hAnsi="Times New Roman"/>
        </w:rPr>
        <w:t xml:space="preserve">Respektování zájmů obrany státu a civilní ochrany obyvatelstva a majetku – </w:t>
      </w:r>
      <w:r w:rsidRPr="00447D97">
        <w:rPr>
          <w:rFonts w:ascii="Times New Roman" w:hAnsi="Times New Roman"/>
          <w:b/>
        </w:rPr>
        <w:t>územní plán plně respektuje účel této priority a svými opatřeními vytváří podmínky, které neohrozí zájmy obrany státu a civilní ochrany obyvatelstva a majetku.</w:t>
      </w:r>
    </w:p>
    <w:p w14:paraId="61D4554B" w14:textId="77777777" w:rsidR="00161D67" w:rsidRPr="00447D97" w:rsidRDefault="00161D67" w:rsidP="00161D67">
      <w:pPr>
        <w:tabs>
          <w:tab w:val="left" w:pos="851"/>
        </w:tabs>
        <w:autoSpaceDE w:val="0"/>
        <w:autoSpaceDN w:val="0"/>
        <w:adjustRightInd w:val="0"/>
        <w:spacing w:after="0" w:line="240" w:lineRule="auto"/>
        <w:ind w:left="850" w:hanging="493"/>
        <w:jc w:val="both"/>
        <w:rPr>
          <w:rFonts w:ascii="Times New Roman" w:hAnsi="Times New Roman"/>
          <w:b/>
          <w:color w:val="000000"/>
        </w:rPr>
      </w:pPr>
    </w:p>
    <w:p w14:paraId="61D4554C" w14:textId="77777777" w:rsidR="00161D67" w:rsidRPr="00447D97" w:rsidRDefault="00161D67" w:rsidP="00161D67">
      <w:pPr>
        <w:numPr>
          <w:ilvl w:val="0"/>
          <w:numId w:val="27"/>
        </w:numPr>
        <w:tabs>
          <w:tab w:val="left" w:pos="851"/>
        </w:tabs>
        <w:autoSpaceDE w:val="0"/>
        <w:autoSpaceDN w:val="0"/>
        <w:adjustRightInd w:val="0"/>
        <w:spacing w:after="0" w:line="240" w:lineRule="auto"/>
        <w:ind w:left="850" w:hanging="493"/>
        <w:jc w:val="both"/>
        <w:rPr>
          <w:rFonts w:ascii="Times New Roman" w:hAnsi="Times New Roman"/>
          <w:b/>
          <w:color w:val="000000"/>
        </w:rPr>
      </w:pPr>
      <w:r w:rsidRPr="00447D97">
        <w:rPr>
          <w:rFonts w:ascii="Times New Roman" w:hAnsi="Times New Roman"/>
        </w:rPr>
        <w:t>Ochrana a využívání zdrojů černého uhlí v souladu s principy udržitelného rozvoje</w:t>
      </w:r>
      <w:r w:rsidRPr="00447D97">
        <w:rPr>
          <w:rFonts w:ascii="Times New Roman" w:hAnsi="Times New Roman"/>
          <w:b/>
        </w:rPr>
        <w:t>– netýká se řešeného území.</w:t>
      </w:r>
    </w:p>
    <w:p w14:paraId="61D4554D" w14:textId="77777777" w:rsidR="00A439EE" w:rsidRPr="00447D97" w:rsidRDefault="00A439EE" w:rsidP="007B03EF">
      <w:pPr>
        <w:spacing w:after="0" w:line="240" w:lineRule="auto"/>
        <w:jc w:val="both"/>
        <w:rPr>
          <w:rFonts w:ascii="Times New Roman" w:hAnsi="Times New Roman"/>
        </w:rPr>
      </w:pPr>
    </w:p>
    <w:p w14:paraId="61D4554E" w14:textId="77777777" w:rsidR="00161D67" w:rsidRPr="00447D97" w:rsidRDefault="00161D67" w:rsidP="00161D67">
      <w:pPr>
        <w:spacing w:after="0" w:line="240" w:lineRule="auto"/>
        <w:jc w:val="both"/>
        <w:rPr>
          <w:rFonts w:ascii="Times New Roman" w:hAnsi="Times New Roman"/>
        </w:rPr>
      </w:pPr>
      <w:r w:rsidRPr="00447D97">
        <w:rPr>
          <w:rFonts w:ascii="Times New Roman" w:hAnsi="Times New Roman"/>
        </w:rPr>
        <w:t xml:space="preserve">Ze ZÚR MSK vyplývá, že řešené území je zahrnuto do zpřesněné specifické oblasti nadmístního významu </w:t>
      </w:r>
      <w:r w:rsidRPr="00447D97">
        <w:rPr>
          <w:rFonts w:ascii="Times New Roman" w:hAnsi="Times New Roman"/>
          <w:b/>
        </w:rPr>
        <w:t>SOB3 – Jeseníky – Kralický Sněžník</w:t>
      </w:r>
      <w:r w:rsidRPr="00447D97">
        <w:rPr>
          <w:rFonts w:ascii="Times New Roman" w:hAnsi="Times New Roman"/>
        </w:rPr>
        <w:t>. Pro plánování a usměrňování územního rozvoje specifické oblasti SOB3 je stanoveno dodržování těchto zásad pro rozhodování o změnách v území a tyto úkoly pro územní plánování:</w:t>
      </w:r>
    </w:p>
    <w:p w14:paraId="61D4554F" w14:textId="77777777" w:rsidR="00161D67" w:rsidRPr="00447D97" w:rsidRDefault="00161D67" w:rsidP="00161D67">
      <w:pPr>
        <w:spacing w:after="0" w:line="240" w:lineRule="auto"/>
        <w:jc w:val="both"/>
        <w:rPr>
          <w:rFonts w:ascii="Times New Roman" w:hAnsi="Times New Roman"/>
        </w:rPr>
      </w:pPr>
    </w:p>
    <w:p w14:paraId="61D45550" w14:textId="77777777" w:rsidR="00161D67" w:rsidRPr="00447D97" w:rsidRDefault="00161D67" w:rsidP="00161D67">
      <w:pPr>
        <w:spacing w:after="0" w:line="240" w:lineRule="auto"/>
        <w:jc w:val="both"/>
        <w:rPr>
          <w:rFonts w:ascii="Times New Roman" w:hAnsi="Times New Roman"/>
        </w:rPr>
      </w:pPr>
      <w:r w:rsidRPr="00447D97">
        <w:rPr>
          <w:rFonts w:ascii="Times New Roman" w:hAnsi="Times New Roman"/>
        </w:rPr>
        <w:t>Požadavky na využití území, kritéria a podmínky pro rozhodování o změnách v území (vypsány jsou pouze ty požadavky, které se týkají bezprostředně řešeného území):</w:t>
      </w:r>
    </w:p>
    <w:p w14:paraId="61D45551" w14:textId="77777777" w:rsidR="00161D67" w:rsidRPr="00447D97" w:rsidRDefault="00161D67" w:rsidP="00161D67">
      <w:pPr>
        <w:pStyle w:val="Odstavecseseznamem"/>
        <w:numPr>
          <w:ilvl w:val="0"/>
          <w:numId w:val="29"/>
        </w:numPr>
        <w:spacing w:after="0" w:line="240" w:lineRule="auto"/>
        <w:jc w:val="both"/>
        <w:rPr>
          <w:rFonts w:ascii="Times New Roman" w:hAnsi="Times New Roman"/>
        </w:rPr>
      </w:pPr>
      <w:r w:rsidRPr="00447D97">
        <w:rPr>
          <w:rFonts w:ascii="Times New Roman" w:hAnsi="Times New Roman"/>
        </w:rPr>
        <w:t>Nové ekonomické aktivity v rámci vymezené oblasti umisťovat podle těchto hlavních kritérií:</w:t>
      </w:r>
    </w:p>
    <w:p w14:paraId="61D45552" w14:textId="77777777" w:rsidR="00161D67" w:rsidRPr="00447D97" w:rsidRDefault="00161D67" w:rsidP="00161D67">
      <w:pPr>
        <w:spacing w:after="0" w:line="240" w:lineRule="auto"/>
        <w:ind w:left="720"/>
        <w:jc w:val="both"/>
        <w:rPr>
          <w:rFonts w:ascii="Times New Roman" w:hAnsi="Times New Roman"/>
          <w:b/>
        </w:rPr>
      </w:pPr>
      <w:r w:rsidRPr="00447D97">
        <w:rPr>
          <w:rFonts w:ascii="Times New Roman" w:hAnsi="Times New Roman"/>
        </w:rPr>
        <w:t xml:space="preserve">- vazba na hlavní dopravní tahy území (silnice I/45 a navazující síť silnic II. třídy) </w:t>
      </w:r>
      <w:r w:rsidRPr="00447D97">
        <w:rPr>
          <w:rFonts w:ascii="Times New Roman" w:hAnsi="Times New Roman"/>
          <w:b/>
        </w:rPr>
        <w:t>- územní plán vymezuje nové rozvojové (zastavitelné) plochy zejména občanské vybavenosti, rekreace či smíšené obytné s přípustným využitím pro drobnou výrobu v lokalitách s dobrou dopravní dostupností silniční komunikace II/452.</w:t>
      </w:r>
    </w:p>
    <w:p w14:paraId="61D45553" w14:textId="77777777" w:rsidR="00161D67" w:rsidRPr="00447D97" w:rsidRDefault="00161D67" w:rsidP="00161D67">
      <w:pPr>
        <w:spacing w:after="0" w:line="240" w:lineRule="auto"/>
        <w:ind w:left="720"/>
        <w:jc w:val="both"/>
        <w:rPr>
          <w:rFonts w:ascii="Times New Roman" w:hAnsi="Times New Roman"/>
        </w:rPr>
      </w:pPr>
      <w:r w:rsidRPr="00447D97">
        <w:rPr>
          <w:rFonts w:ascii="Times New Roman" w:hAnsi="Times New Roman"/>
        </w:rPr>
        <w:t>- vazba na sídla s rozvojovým potenciálem (Bruntál, Rýmařov, Vrbno pod Pradědem, Město Albrechtice, Břidličná)</w:t>
      </w:r>
      <w:r w:rsidRPr="00447D97">
        <w:rPr>
          <w:rFonts w:ascii="Times New Roman" w:hAnsi="Times New Roman"/>
          <w:b/>
        </w:rPr>
        <w:t xml:space="preserve"> - územní plán zachovává silniční komunikaci II/452 ve stávajícím stavu. Sídla Bruntál a Vrbno pod Pradědem jsou v návrhu územního plánu považována jako spádová centra řešeného území.</w:t>
      </w:r>
    </w:p>
    <w:p w14:paraId="61D45554" w14:textId="77777777" w:rsidR="00161D67" w:rsidRPr="00447D97" w:rsidRDefault="00161D67" w:rsidP="00161D67">
      <w:pPr>
        <w:spacing w:after="0" w:line="240" w:lineRule="auto"/>
        <w:ind w:left="720"/>
        <w:jc w:val="both"/>
        <w:rPr>
          <w:rFonts w:ascii="Times New Roman" w:hAnsi="Times New Roman"/>
          <w:b/>
        </w:rPr>
      </w:pPr>
      <w:r w:rsidRPr="00447D97">
        <w:rPr>
          <w:rFonts w:ascii="Times New Roman" w:hAnsi="Times New Roman"/>
        </w:rPr>
        <w:t xml:space="preserve">- preference lokalit mimo stanovená záplavová území (v záplavových územích jen výjimečně, ve zvláště odůvodněných případech) </w:t>
      </w:r>
      <w:r w:rsidRPr="00447D97">
        <w:rPr>
          <w:rFonts w:ascii="Times New Roman" w:hAnsi="Times New Roman"/>
          <w:b/>
        </w:rPr>
        <w:t>– veškeré rozvojové (zastavitelné) plochy a opatření plynoucí z návrhu územního plánu jsou vymezeny mimo záplavové území</w:t>
      </w:r>
    </w:p>
    <w:p w14:paraId="61D45555" w14:textId="77777777" w:rsidR="00161D67" w:rsidRPr="00447D97" w:rsidRDefault="00161D67" w:rsidP="00161D67">
      <w:pPr>
        <w:spacing w:after="0" w:line="240" w:lineRule="auto"/>
        <w:ind w:left="720"/>
        <w:jc w:val="both"/>
        <w:rPr>
          <w:rFonts w:ascii="Times New Roman" w:hAnsi="Times New Roman"/>
        </w:rPr>
      </w:pPr>
    </w:p>
    <w:p w14:paraId="61D45556" w14:textId="77777777" w:rsidR="00161D67" w:rsidRPr="00447D97" w:rsidRDefault="00161D67" w:rsidP="00161D67">
      <w:pPr>
        <w:pStyle w:val="Odstavecseseznamem"/>
        <w:numPr>
          <w:ilvl w:val="0"/>
          <w:numId w:val="29"/>
        </w:numPr>
        <w:autoSpaceDE w:val="0"/>
        <w:autoSpaceDN w:val="0"/>
        <w:adjustRightInd w:val="0"/>
        <w:spacing w:after="0" w:line="240" w:lineRule="auto"/>
        <w:jc w:val="both"/>
        <w:rPr>
          <w:rFonts w:ascii="Times New Roman" w:hAnsi="Times New Roman"/>
        </w:rPr>
      </w:pPr>
      <w:r w:rsidRPr="00447D97">
        <w:rPr>
          <w:rFonts w:ascii="Times New Roman" w:hAnsi="Times New Roman"/>
        </w:rPr>
        <w:lastRenderedPageBreak/>
        <w:t>Nová zastavitelná území vymezovat především v návaznosti na stávající zastavěná území při zohlednění pohledové exponovanosti lokalit a dalších podmínek ochrany přírodních a kulturních hodnot krajiny</w:t>
      </w:r>
      <w:r w:rsidRPr="00447D97">
        <w:rPr>
          <w:rFonts w:ascii="Times New Roman" w:hAnsi="Times New Roman"/>
          <w:b/>
        </w:rPr>
        <w:t xml:space="preserve"> – územní plán vymezuje nové rozvojové (zastavitelné) plochy v přímé návaznosti na zastavitelné území města či do tzv. proluk v rámci již zastavěného území města. Výjimkou jsou plochy občanského vybavení v lokalitách Anenský vrch a Vysoká hora pro účely realizace záměru na výstavbu rozhleden, jež svojí povahou musí být vymezeny mimo zastavěné území. Nicméně jejich půdní zábor je minimální, dosahuje hodnoty 0,2 ha pozemků určených k plnění funkce lesa. Zohledněna byla i pohledová exponovanost jednotlivých lokalit, neboť nové rozvojové plochy či opatření vyplývající z návrhu územního plánu jsou lokalizovány do míst a ploch, kde nehrozí narušení pohledového rázu krajiny či narušení podmínek ochrany přírodních a kulturních hodnot.</w:t>
      </w:r>
    </w:p>
    <w:p w14:paraId="61D45557" w14:textId="77777777" w:rsidR="00161D67" w:rsidRPr="00447D97" w:rsidRDefault="00161D67" w:rsidP="00161D67">
      <w:pPr>
        <w:autoSpaceDE w:val="0"/>
        <w:autoSpaceDN w:val="0"/>
        <w:adjustRightInd w:val="0"/>
        <w:spacing w:after="0" w:line="240" w:lineRule="auto"/>
        <w:jc w:val="both"/>
        <w:rPr>
          <w:rFonts w:ascii="Times New Roman" w:hAnsi="Times New Roman"/>
        </w:rPr>
      </w:pPr>
    </w:p>
    <w:p w14:paraId="61D45558" w14:textId="77777777" w:rsidR="00161D67" w:rsidRPr="00447D97" w:rsidRDefault="00161D67" w:rsidP="00161D67">
      <w:pPr>
        <w:pStyle w:val="Odstavecseseznamem"/>
        <w:numPr>
          <w:ilvl w:val="0"/>
          <w:numId w:val="29"/>
        </w:numPr>
        <w:autoSpaceDE w:val="0"/>
        <w:autoSpaceDN w:val="0"/>
        <w:adjustRightInd w:val="0"/>
        <w:spacing w:after="0" w:line="240" w:lineRule="auto"/>
        <w:jc w:val="both"/>
        <w:rPr>
          <w:rFonts w:ascii="Times New Roman" w:hAnsi="Times New Roman"/>
          <w:b/>
        </w:rPr>
      </w:pPr>
      <w:r w:rsidRPr="00447D97">
        <w:rPr>
          <w:rFonts w:ascii="Times New Roman" w:hAnsi="Times New Roman"/>
        </w:rPr>
        <w:t xml:space="preserve">Zkvalitnění dopravního propojení a obsluhy tohoto území, zejména rekreačních středisek </w:t>
      </w:r>
      <w:r w:rsidRPr="00447D97">
        <w:rPr>
          <w:rFonts w:ascii="Times New Roman" w:hAnsi="Times New Roman"/>
          <w:b/>
        </w:rPr>
        <w:t xml:space="preserve">– územní plán vytváří podmínky pro zkvalitnění dopravního napojení a obsluhy území vzhledem ke skutečnosti, že město Andělská Hora lze považovat za rekreační středisko i díky jeho lokalizaci a dispozicím pro podnikání v cestovním ruchu. V rámci územního plánu jsou vymezeny koridory dopravní infrastruktury pro zlepšení dopravní dostupnosti nově vymezených zastavitelných ploch a také stavová plocha veřejného prostranství za účelem odstranění dopravní závady – nepřehledné zátočiny v centrální části zastavěného území města Andělská Hora na silniční komunikaci II/452 (definováno v přípustném využití plochy).  </w:t>
      </w:r>
    </w:p>
    <w:p w14:paraId="61D45559" w14:textId="77777777" w:rsidR="00161D67" w:rsidRPr="00447D97" w:rsidRDefault="00161D67" w:rsidP="00161D67">
      <w:pPr>
        <w:autoSpaceDE w:val="0"/>
        <w:autoSpaceDN w:val="0"/>
        <w:adjustRightInd w:val="0"/>
        <w:spacing w:after="0" w:line="240" w:lineRule="auto"/>
        <w:jc w:val="both"/>
        <w:rPr>
          <w:rFonts w:ascii="Times New Roman" w:hAnsi="Times New Roman"/>
        </w:rPr>
      </w:pPr>
    </w:p>
    <w:p w14:paraId="61D4555A" w14:textId="77777777" w:rsidR="00161D67" w:rsidRPr="00447D97" w:rsidRDefault="00161D67" w:rsidP="00161D67">
      <w:pPr>
        <w:pStyle w:val="Odstavecseseznamem"/>
        <w:numPr>
          <w:ilvl w:val="0"/>
          <w:numId w:val="29"/>
        </w:numPr>
        <w:autoSpaceDE w:val="0"/>
        <w:autoSpaceDN w:val="0"/>
        <w:adjustRightInd w:val="0"/>
        <w:spacing w:after="0" w:line="240" w:lineRule="auto"/>
        <w:jc w:val="both"/>
        <w:rPr>
          <w:rFonts w:ascii="Times New Roman" w:hAnsi="Times New Roman"/>
        </w:rPr>
      </w:pPr>
      <w:r w:rsidRPr="00447D97">
        <w:rPr>
          <w:rFonts w:ascii="Times New Roman" w:hAnsi="Times New Roman"/>
        </w:rPr>
        <w:t>Rozvoj ubytovacích zařízení v oblasti (s výjimkou města Vrbno pod Pradědem) orientovat zejména na výstavbu zařízení s celoroční využitelností</w:t>
      </w:r>
      <w:r w:rsidRPr="00447D97">
        <w:rPr>
          <w:rFonts w:ascii="Times New Roman" w:hAnsi="Times New Roman"/>
          <w:b/>
        </w:rPr>
        <w:t xml:space="preserve"> – územní plán ve svém návrhu vymezuje rozvojovou (zastavitelnou) plochu pro účely hromadné rekreace. Jedná se o plochu rekreačního areálu u stávajícího rybníka. Je zde předpoklad výstavby koupaliště, minimálního občerstvovacího zařízení, šaten, sociálního zařízení a odstavného parkoviště. Nejedná se o zařízení vyloženě pro celoroční využití, ale slouží jako protiváha přítomnosti lyžařských areálů. </w:t>
      </w:r>
    </w:p>
    <w:p w14:paraId="61D4555B" w14:textId="77777777" w:rsidR="00161D67" w:rsidRPr="00447D97" w:rsidRDefault="00161D67" w:rsidP="00161D67">
      <w:pPr>
        <w:autoSpaceDE w:val="0"/>
        <w:autoSpaceDN w:val="0"/>
        <w:adjustRightInd w:val="0"/>
        <w:spacing w:after="0" w:line="240" w:lineRule="auto"/>
        <w:jc w:val="both"/>
        <w:rPr>
          <w:rFonts w:ascii="Times New Roman" w:hAnsi="Times New Roman"/>
        </w:rPr>
      </w:pPr>
    </w:p>
    <w:p w14:paraId="61D4555C" w14:textId="77777777" w:rsidR="00161D67" w:rsidRPr="00447D97" w:rsidRDefault="00161D67" w:rsidP="00161D67">
      <w:pPr>
        <w:pStyle w:val="Odstavecseseznamem"/>
        <w:numPr>
          <w:ilvl w:val="0"/>
          <w:numId w:val="29"/>
        </w:numPr>
        <w:autoSpaceDE w:val="0"/>
        <w:autoSpaceDN w:val="0"/>
        <w:adjustRightInd w:val="0"/>
        <w:spacing w:after="0" w:line="240" w:lineRule="auto"/>
        <w:jc w:val="both"/>
        <w:rPr>
          <w:rFonts w:ascii="Times New Roman" w:hAnsi="Times New Roman"/>
        </w:rPr>
      </w:pPr>
      <w:r w:rsidRPr="00447D97">
        <w:rPr>
          <w:rFonts w:ascii="Times New Roman" w:hAnsi="Times New Roman"/>
        </w:rPr>
        <w:t>Na území CHKO Jeseníky s výjimkou zastavěného území obcí nepřipustit umisťování ubytovacích zařízení s kapacitou nad 50 lůžek</w:t>
      </w:r>
      <w:r w:rsidRPr="00447D97">
        <w:rPr>
          <w:rFonts w:ascii="Times New Roman" w:hAnsi="Times New Roman"/>
          <w:b/>
        </w:rPr>
        <w:t xml:space="preserve"> – územní plán respektuje tento požadavek a nevymezuje plochy pro ubytovací zařízení s kapacitou nad 50 lůžek.</w:t>
      </w:r>
    </w:p>
    <w:p w14:paraId="61D4555D" w14:textId="77777777" w:rsidR="00161D67" w:rsidRPr="00447D97" w:rsidRDefault="00161D67" w:rsidP="00161D67">
      <w:pPr>
        <w:autoSpaceDE w:val="0"/>
        <w:autoSpaceDN w:val="0"/>
        <w:adjustRightInd w:val="0"/>
        <w:spacing w:after="0" w:line="240" w:lineRule="auto"/>
        <w:jc w:val="both"/>
        <w:rPr>
          <w:rFonts w:ascii="Times New Roman" w:hAnsi="Times New Roman"/>
        </w:rPr>
      </w:pPr>
    </w:p>
    <w:p w14:paraId="61D4555E" w14:textId="77777777" w:rsidR="00161D67" w:rsidRPr="00447D97" w:rsidRDefault="00161D67" w:rsidP="00161D67">
      <w:pPr>
        <w:pStyle w:val="Odstavecseseznamem"/>
        <w:numPr>
          <w:ilvl w:val="0"/>
          <w:numId w:val="29"/>
        </w:numPr>
        <w:autoSpaceDE w:val="0"/>
        <w:autoSpaceDN w:val="0"/>
        <w:adjustRightInd w:val="0"/>
        <w:spacing w:after="0" w:line="240" w:lineRule="auto"/>
        <w:jc w:val="both"/>
        <w:rPr>
          <w:rFonts w:ascii="Times New Roman" w:hAnsi="Times New Roman"/>
        </w:rPr>
      </w:pPr>
      <w:r w:rsidRPr="00447D97">
        <w:rPr>
          <w:rFonts w:ascii="Times New Roman" w:hAnsi="Times New Roman"/>
        </w:rPr>
        <w:t xml:space="preserve">Za rozvojové areály pro sjezdové lyžování považovat zejména areály Malá Morávka–Karlov, Vrbno pod Pradědem–Pod Vysokou horou a Václavov u Bruntálu. Lyžařský areál v lokalitě Praděd – Ovčárna považovat za stabilizovaný </w:t>
      </w:r>
      <w:r w:rsidRPr="00447D97">
        <w:rPr>
          <w:rFonts w:ascii="Times New Roman" w:hAnsi="Times New Roman"/>
          <w:b/>
        </w:rPr>
        <w:t>– územní plán zohledňuje tento požadavek a v rámci řešeného území je zahrnut taktéž rozvojový záměr na rozšíření lyžařského areálu Vrbno pod Pradědem – Pod Vysokou Horou.</w:t>
      </w:r>
    </w:p>
    <w:p w14:paraId="61D4555F" w14:textId="77777777" w:rsidR="00161D67" w:rsidRPr="00447D97" w:rsidRDefault="00161D67" w:rsidP="00161D67">
      <w:pPr>
        <w:autoSpaceDE w:val="0"/>
        <w:autoSpaceDN w:val="0"/>
        <w:adjustRightInd w:val="0"/>
        <w:spacing w:after="0" w:line="240" w:lineRule="auto"/>
        <w:jc w:val="both"/>
        <w:rPr>
          <w:rFonts w:ascii="Times New Roman" w:hAnsi="Times New Roman"/>
        </w:rPr>
      </w:pPr>
    </w:p>
    <w:p w14:paraId="61D45560" w14:textId="77777777" w:rsidR="00161D67" w:rsidRPr="00447D97" w:rsidRDefault="00161D67" w:rsidP="00161D67">
      <w:pPr>
        <w:pStyle w:val="Odstavecseseznamem"/>
        <w:numPr>
          <w:ilvl w:val="0"/>
          <w:numId w:val="29"/>
        </w:numPr>
        <w:autoSpaceDE w:val="0"/>
        <w:autoSpaceDN w:val="0"/>
        <w:adjustRightInd w:val="0"/>
        <w:spacing w:after="0" w:line="240" w:lineRule="auto"/>
        <w:jc w:val="both"/>
        <w:rPr>
          <w:rFonts w:ascii="Times New Roman" w:hAnsi="Times New Roman"/>
        </w:rPr>
      </w:pPr>
      <w:r w:rsidRPr="00447D97">
        <w:rPr>
          <w:rFonts w:ascii="Times New Roman" w:hAnsi="Times New Roman"/>
        </w:rPr>
        <w:t xml:space="preserve">Při rozšiřování a umisťování nových sportovních a rekreačních zařízení zohledňovat jejich dopravní dostupnost, pohledovou exponovanost a další podmínky ochrany přírodních a kulturních hodnot krajiny </w:t>
      </w:r>
      <w:r w:rsidRPr="00447D97">
        <w:rPr>
          <w:rFonts w:ascii="Times New Roman" w:hAnsi="Times New Roman"/>
          <w:b/>
        </w:rPr>
        <w:t>– při vymezování nových ploch pro sportovní a rekreační účely byla zohledněna jejich dopravní dostupnost, pohledová exponovanost a další podmínky ochrany přírodních a kulturních hodnot krajiny. Tyto plochy jsou navrženy v přímé návaznosti na stávající plochy sportovního či rekreačního zařízení či v oblastech podél silniční komunikace II/452. Vymezeny jsou i s ohledem na důležitost ochrany přírodních a kulturních hodnot řešeného území.</w:t>
      </w:r>
    </w:p>
    <w:p w14:paraId="61D45561" w14:textId="77777777" w:rsidR="00161D67" w:rsidRPr="00447D97" w:rsidRDefault="00161D67" w:rsidP="00161D67">
      <w:pPr>
        <w:autoSpaceDE w:val="0"/>
        <w:autoSpaceDN w:val="0"/>
        <w:adjustRightInd w:val="0"/>
        <w:spacing w:after="0" w:line="240" w:lineRule="auto"/>
        <w:jc w:val="both"/>
        <w:rPr>
          <w:rFonts w:ascii="Times New Roman" w:hAnsi="Times New Roman"/>
        </w:rPr>
      </w:pPr>
    </w:p>
    <w:p w14:paraId="61D45562" w14:textId="77777777" w:rsidR="00161D67" w:rsidRPr="00447D97" w:rsidRDefault="00161D67" w:rsidP="00161D67">
      <w:pPr>
        <w:pStyle w:val="Odstavecseseznamem"/>
        <w:numPr>
          <w:ilvl w:val="0"/>
          <w:numId w:val="29"/>
        </w:numPr>
        <w:autoSpaceDE w:val="0"/>
        <w:autoSpaceDN w:val="0"/>
        <w:adjustRightInd w:val="0"/>
        <w:spacing w:after="0" w:line="240" w:lineRule="auto"/>
        <w:jc w:val="both"/>
        <w:rPr>
          <w:rFonts w:ascii="Times New Roman" w:hAnsi="Times New Roman"/>
        </w:rPr>
      </w:pPr>
      <w:r w:rsidRPr="00447D97">
        <w:rPr>
          <w:rFonts w:ascii="Times New Roman" w:hAnsi="Times New Roman"/>
        </w:rPr>
        <w:t xml:space="preserve">Podporovat rozvoj občanského vybavení a doprovodných služeb pro sport, rekreaci a cestovní ruch s rozšířením možností celoročního rekreačního využití i mimo hlavní centra </w:t>
      </w:r>
      <w:r w:rsidRPr="00447D97">
        <w:rPr>
          <w:rFonts w:ascii="Times New Roman" w:hAnsi="Times New Roman"/>
          <w:b/>
        </w:rPr>
        <w:t xml:space="preserve">– územní plán podporuje rozvoj občanského vybavení a doprovodných služeb pro sport, rekreaci a cestovní ruch s rozšířením možností celoročního rekreačního využití. Dosahuje toho zejména prostřednictvím vymezení ploch občanské vybavenosti (záměr výstavby </w:t>
      </w:r>
      <w:r w:rsidRPr="00447D97">
        <w:rPr>
          <w:rFonts w:ascii="Times New Roman" w:hAnsi="Times New Roman"/>
          <w:b/>
        </w:rPr>
        <w:lastRenderedPageBreak/>
        <w:t>rozhleden v lokalitách Anenský vrch a Vysoká Hora či navazující plocha na rekreační areál urybníka pro sportovní a tělovýchovné využití), plochy pro sportovní zařízení a sjezdovky (rozšíření lyžařských areálů – SKI Annaberg, Vrbno pod Pradědem - Pod Vysokou horou či Ludvíkov u Vrbna pod Pradědem) a taktéž ploch pro rekreaci (rekreační areál u stávajícího rybníka pro účely zřízení koupaliště).</w:t>
      </w:r>
    </w:p>
    <w:p w14:paraId="61D45563" w14:textId="77777777" w:rsidR="00161D67" w:rsidRPr="00447D97" w:rsidRDefault="00161D67" w:rsidP="00161D67">
      <w:pPr>
        <w:autoSpaceDE w:val="0"/>
        <w:autoSpaceDN w:val="0"/>
        <w:adjustRightInd w:val="0"/>
        <w:spacing w:after="0" w:line="240" w:lineRule="auto"/>
        <w:jc w:val="both"/>
        <w:rPr>
          <w:rFonts w:ascii="Times New Roman" w:hAnsi="Times New Roman"/>
        </w:rPr>
      </w:pPr>
    </w:p>
    <w:p w14:paraId="61D45564" w14:textId="77777777" w:rsidR="00161D67" w:rsidRPr="00447D97" w:rsidRDefault="00161D67" w:rsidP="00161D67">
      <w:pPr>
        <w:pStyle w:val="Odstavecseseznamem"/>
        <w:numPr>
          <w:ilvl w:val="0"/>
          <w:numId w:val="29"/>
        </w:numPr>
        <w:autoSpaceDE w:val="0"/>
        <w:autoSpaceDN w:val="0"/>
        <w:adjustRightInd w:val="0"/>
        <w:spacing w:after="0" w:line="240" w:lineRule="auto"/>
        <w:jc w:val="both"/>
        <w:rPr>
          <w:rFonts w:ascii="Times New Roman" w:hAnsi="Times New Roman"/>
        </w:rPr>
      </w:pPr>
      <w:r w:rsidRPr="00447D97">
        <w:rPr>
          <w:rFonts w:ascii="Times New Roman" w:hAnsi="Times New Roman"/>
        </w:rPr>
        <w:t>Podpora rozvoje integrované hromadné dopravy ve vazbě na pěší dopravu a cyklodopravu</w:t>
      </w:r>
      <w:r w:rsidRPr="00447D97">
        <w:rPr>
          <w:rFonts w:ascii="Times New Roman" w:hAnsi="Times New Roman"/>
          <w:b/>
        </w:rPr>
        <w:t>– nelze řešit návrhem územního plánu.</w:t>
      </w:r>
    </w:p>
    <w:p w14:paraId="61D45565" w14:textId="77777777" w:rsidR="00161D67" w:rsidRPr="00447D97" w:rsidRDefault="00161D67" w:rsidP="00161D67">
      <w:pPr>
        <w:autoSpaceDE w:val="0"/>
        <w:autoSpaceDN w:val="0"/>
        <w:adjustRightInd w:val="0"/>
        <w:spacing w:after="0" w:line="240" w:lineRule="auto"/>
        <w:jc w:val="both"/>
        <w:rPr>
          <w:rFonts w:ascii="Times New Roman" w:hAnsi="Times New Roman"/>
        </w:rPr>
      </w:pPr>
    </w:p>
    <w:p w14:paraId="61D45566" w14:textId="77777777" w:rsidR="00161D67" w:rsidRPr="00447D97" w:rsidRDefault="00161D67" w:rsidP="00161D67">
      <w:pPr>
        <w:pStyle w:val="Odstavecseseznamem"/>
        <w:numPr>
          <w:ilvl w:val="0"/>
          <w:numId w:val="29"/>
        </w:numPr>
        <w:autoSpaceDE w:val="0"/>
        <w:autoSpaceDN w:val="0"/>
        <w:adjustRightInd w:val="0"/>
        <w:spacing w:after="0" w:line="240" w:lineRule="auto"/>
        <w:jc w:val="both"/>
        <w:rPr>
          <w:rFonts w:ascii="Times New Roman" w:hAnsi="Times New Roman"/>
        </w:rPr>
      </w:pPr>
      <w:r w:rsidRPr="00447D97">
        <w:rPr>
          <w:rFonts w:ascii="Times New Roman" w:hAnsi="Times New Roman"/>
        </w:rPr>
        <w:t xml:space="preserve">Podpora rozvoje turistických pěších a cyklistických tras zejména nadregionálního a mezinárodního významu </w:t>
      </w:r>
      <w:r w:rsidRPr="00447D97">
        <w:rPr>
          <w:rFonts w:ascii="Times New Roman" w:hAnsi="Times New Roman"/>
          <w:b/>
        </w:rPr>
        <w:t xml:space="preserve">– územní plán zohledňuje požadavek na podporu rozvoje turistických pěších a cyklistických tras tím způsobem, že nejsou navrženy žádné rozvojové (zastavitelné) plochy či opatření, jež by byly v konfliktu s turistickou pěší či cyklistickou trasou. Zároveň územní plán zohledňuje a zahrnuje plán na rozšíření sítě cyklotras v řešeném území. </w:t>
      </w:r>
    </w:p>
    <w:p w14:paraId="61D45567" w14:textId="77777777" w:rsidR="00161D67" w:rsidRPr="00447D97" w:rsidRDefault="00161D67" w:rsidP="00161D67">
      <w:pPr>
        <w:autoSpaceDE w:val="0"/>
        <w:autoSpaceDN w:val="0"/>
        <w:adjustRightInd w:val="0"/>
        <w:spacing w:after="0" w:line="240" w:lineRule="auto"/>
        <w:jc w:val="both"/>
        <w:rPr>
          <w:rFonts w:ascii="Times New Roman" w:hAnsi="Times New Roman"/>
        </w:rPr>
      </w:pPr>
    </w:p>
    <w:p w14:paraId="61D45568" w14:textId="77777777" w:rsidR="00161D67" w:rsidRPr="00447D97" w:rsidRDefault="00161D67" w:rsidP="00161D67">
      <w:pPr>
        <w:pStyle w:val="Odstavecseseznamem"/>
        <w:numPr>
          <w:ilvl w:val="0"/>
          <w:numId w:val="29"/>
        </w:numPr>
        <w:autoSpaceDE w:val="0"/>
        <w:autoSpaceDN w:val="0"/>
        <w:adjustRightInd w:val="0"/>
        <w:spacing w:after="0" w:line="240" w:lineRule="auto"/>
        <w:jc w:val="both"/>
        <w:rPr>
          <w:rFonts w:ascii="Times New Roman" w:hAnsi="Times New Roman"/>
        </w:rPr>
      </w:pPr>
      <w:r w:rsidRPr="00447D97">
        <w:rPr>
          <w:rFonts w:ascii="Times New Roman" w:hAnsi="Times New Roman"/>
        </w:rPr>
        <w:t xml:space="preserve">Ochrana kulturně historických hodnot sídel a vysokých přírodních hodnot krajiny včetně významných krajinných horizontů (zejména CHKO Jeseníky) </w:t>
      </w:r>
      <w:r w:rsidRPr="00447D97">
        <w:rPr>
          <w:rFonts w:ascii="Times New Roman" w:hAnsi="Times New Roman"/>
          <w:b/>
        </w:rPr>
        <w:t>– územní plán respektuje a bere v potaz nutnost ochrany kulturně historických hodnot sídel a vysokých přírodních hodnot krajiny včetně významných krajinných horizontů. Nové rozvojové (zastavitelné) plochy a opatření jsou soustředěny do lokalit, kde není odůvodněné riziko narušení historických hodnot sídel či přírodních hodnot krajiny. Významné krajinné horizonty jsou návrhem zohledněny a veškerá zastavitelná území se nac</w:t>
      </w:r>
      <w:r w:rsidR="00FF32F1" w:rsidRPr="00447D97">
        <w:rPr>
          <w:rFonts w:ascii="Times New Roman" w:hAnsi="Times New Roman"/>
          <w:b/>
        </w:rPr>
        <w:t xml:space="preserve">hází mimo tyto cenné horizonty. </w:t>
      </w:r>
    </w:p>
    <w:p w14:paraId="61D45569" w14:textId="77777777" w:rsidR="00161D67" w:rsidRPr="00447D97" w:rsidRDefault="00161D67" w:rsidP="00161D67">
      <w:pPr>
        <w:autoSpaceDE w:val="0"/>
        <w:autoSpaceDN w:val="0"/>
        <w:adjustRightInd w:val="0"/>
        <w:spacing w:after="0" w:line="240" w:lineRule="auto"/>
        <w:jc w:val="both"/>
        <w:rPr>
          <w:rFonts w:ascii="Times New Roman" w:hAnsi="Times New Roman"/>
        </w:rPr>
      </w:pPr>
    </w:p>
    <w:p w14:paraId="61D4556A" w14:textId="77777777" w:rsidR="00161D67" w:rsidRPr="00447D97" w:rsidRDefault="00161D67" w:rsidP="00161D67">
      <w:pPr>
        <w:pStyle w:val="Odstavecseseznamem"/>
        <w:numPr>
          <w:ilvl w:val="0"/>
          <w:numId w:val="29"/>
        </w:numPr>
        <w:autoSpaceDE w:val="0"/>
        <w:autoSpaceDN w:val="0"/>
        <w:adjustRightInd w:val="0"/>
        <w:spacing w:after="0" w:line="240" w:lineRule="auto"/>
        <w:jc w:val="both"/>
        <w:rPr>
          <w:rFonts w:ascii="Times New Roman" w:hAnsi="Times New Roman"/>
        </w:rPr>
      </w:pPr>
      <w:r w:rsidRPr="00447D97">
        <w:rPr>
          <w:rFonts w:ascii="Times New Roman" w:hAnsi="Times New Roman"/>
        </w:rPr>
        <w:t xml:space="preserve">Nové plochy sportovně rekreačních zařízení včetně koridorů odpovídající dopravní a technické infrastruktury na území CHKO Jeseníky vymezovat s ohledem na požadavky dotčených orgánů ochrany přírody a krajiny </w:t>
      </w:r>
      <w:r w:rsidRPr="00447D97">
        <w:rPr>
          <w:rFonts w:ascii="Times New Roman" w:hAnsi="Times New Roman"/>
          <w:b/>
        </w:rPr>
        <w:t>– požadavky dotčených orgánů ochrany přírody a krajiny byly v návrhu územního plánu plně zohledněny.</w:t>
      </w:r>
    </w:p>
    <w:p w14:paraId="61D4556B" w14:textId="77777777" w:rsidR="00161D67" w:rsidRPr="00447D97" w:rsidRDefault="00161D67" w:rsidP="00161D67">
      <w:pPr>
        <w:pStyle w:val="Odstavecseseznamem"/>
        <w:spacing w:after="0" w:line="240" w:lineRule="auto"/>
        <w:ind w:left="720"/>
        <w:jc w:val="both"/>
        <w:rPr>
          <w:rFonts w:ascii="Times New Roman" w:hAnsi="Times New Roman"/>
          <w:b/>
        </w:rPr>
      </w:pPr>
    </w:p>
    <w:p w14:paraId="61D4556C" w14:textId="77777777" w:rsidR="00161D67" w:rsidRPr="00447D97" w:rsidRDefault="00161D67" w:rsidP="00161D67">
      <w:pPr>
        <w:spacing w:after="0" w:line="240" w:lineRule="auto"/>
        <w:jc w:val="both"/>
        <w:rPr>
          <w:rFonts w:ascii="Times New Roman" w:hAnsi="Times New Roman"/>
        </w:rPr>
      </w:pPr>
      <w:r w:rsidRPr="00447D97">
        <w:rPr>
          <w:rFonts w:ascii="Times New Roman" w:hAnsi="Times New Roman"/>
        </w:rPr>
        <w:t>Úkoly pro územní plánování (vypsány jsou pouze ty požadavky, které se týkají bezprostředně řešeného území):</w:t>
      </w:r>
    </w:p>
    <w:p w14:paraId="61D4556D" w14:textId="77777777" w:rsidR="00161D67" w:rsidRPr="00447D97" w:rsidRDefault="00161D67" w:rsidP="00161D67">
      <w:pPr>
        <w:pStyle w:val="Odstavecseseznamem"/>
        <w:numPr>
          <w:ilvl w:val="0"/>
          <w:numId w:val="30"/>
        </w:numPr>
        <w:spacing w:after="0" w:line="240" w:lineRule="auto"/>
        <w:jc w:val="both"/>
        <w:rPr>
          <w:rFonts w:ascii="Times New Roman" w:hAnsi="Times New Roman"/>
        </w:rPr>
      </w:pPr>
      <w:r w:rsidRPr="00447D97">
        <w:rPr>
          <w:rFonts w:ascii="Times New Roman" w:hAnsi="Times New Roman"/>
        </w:rPr>
        <w:t>Zpřesnit vymezení ploch a koridorů dopravní a technické infrastruktury nadmístního významu včetně územních rezerv a vymezení skladebných částí ÚSES při zohlednění územních vazeb a souvislostí s přilehlým územím Olomouckého kraje a Polska</w:t>
      </w:r>
      <w:r w:rsidRPr="00447D97">
        <w:rPr>
          <w:rFonts w:ascii="Times New Roman" w:hAnsi="Times New Roman"/>
          <w:b/>
        </w:rPr>
        <w:t>- plochy a koridory ze ZÚR MSK byly územním plánem zpřesněny (zejména pak plochy ÚSES).</w:t>
      </w:r>
    </w:p>
    <w:p w14:paraId="61D4556E" w14:textId="77777777" w:rsidR="00161D67" w:rsidRPr="00447D97" w:rsidRDefault="00161D67" w:rsidP="00161D67">
      <w:pPr>
        <w:spacing w:after="0" w:line="240" w:lineRule="auto"/>
        <w:jc w:val="both"/>
        <w:rPr>
          <w:rFonts w:ascii="Times New Roman" w:hAnsi="Times New Roman"/>
        </w:rPr>
      </w:pPr>
    </w:p>
    <w:p w14:paraId="61D4556F" w14:textId="77777777" w:rsidR="00161D67" w:rsidRPr="00447D97" w:rsidRDefault="00161D67" w:rsidP="00161D67">
      <w:pPr>
        <w:spacing w:after="0" w:line="240" w:lineRule="auto"/>
        <w:jc w:val="both"/>
        <w:rPr>
          <w:rFonts w:ascii="Times New Roman" w:hAnsi="Times New Roman"/>
        </w:rPr>
      </w:pPr>
      <w:r w:rsidRPr="00447D97">
        <w:rPr>
          <w:rFonts w:ascii="Times New Roman" w:hAnsi="Times New Roman"/>
        </w:rPr>
        <w:t>Ze ZÚR MSK pro územní plán Andělská Hora dále vyplývají tyto požadavky, které je nutno respektovat:</w:t>
      </w:r>
    </w:p>
    <w:p w14:paraId="61D45570" w14:textId="77777777" w:rsidR="00161D67" w:rsidRPr="00447D97" w:rsidRDefault="00161D67" w:rsidP="00161D67">
      <w:pPr>
        <w:spacing w:after="0" w:line="240" w:lineRule="auto"/>
        <w:jc w:val="both"/>
        <w:rPr>
          <w:rFonts w:ascii="Times New Roman" w:hAnsi="Times New Roman"/>
        </w:rPr>
      </w:pPr>
    </w:p>
    <w:p w14:paraId="61D45571" w14:textId="77777777" w:rsidR="00161D67" w:rsidRPr="00447D97" w:rsidRDefault="00161D67" w:rsidP="00161D67">
      <w:pPr>
        <w:pStyle w:val="Odstavecseseznamem"/>
        <w:numPr>
          <w:ilvl w:val="0"/>
          <w:numId w:val="28"/>
        </w:numPr>
        <w:spacing w:after="0" w:line="240" w:lineRule="auto"/>
        <w:jc w:val="both"/>
        <w:rPr>
          <w:rFonts w:ascii="Times New Roman" w:hAnsi="Times New Roman"/>
        </w:rPr>
      </w:pPr>
      <w:r w:rsidRPr="00447D97">
        <w:rPr>
          <w:rFonts w:ascii="Times New Roman" w:hAnsi="Times New Roman"/>
        </w:rPr>
        <w:t>ZÚR MSK stanovují pro řešené území následující</w:t>
      </w:r>
      <w:r w:rsidRPr="00447D97">
        <w:rPr>
          <w:rFonts w:ascii="Times New Roman" w:hAnsi="Times New Roman"/>
          <w:b/>
        </w:rPr>
        <w:t xml:space="preserve"> koridory</w:t>
      </w:r>
      <w:r w:rsidRPr="00447D97">
        <w:rPr>
          <w:rFonts w:ascii="Times New Roman" w:hAnsi="Times New Roman"/>
        </w:rPr>
        <w:t xml:space="preserve"> skladebných prvků nadregionálního územního systému ekologické stability:</w:t>
      </w:r>
    </w:p>
    <w:p w14:paraId="61D45572" w14:textId="77777777" w:rsidR="00161D67" w:rsidRPr="00447D97" w:rsidRDefault="00161D67" w:rsidP="00404664">
      <w:pPr>
        <w:pStyle w:val="Odstavecseseznamem"/>
        <w:numPr>
          <w:ilvl w:val="1"/>
          <w:numId w:val="28"/>
        </w:numPr>
        <w:spacing w:after="0" w:line="240" w:lineRule="auto"/>
        <w:jc w:val="both"/>
        <w:rPr>
          <w:rFonts w:ascii="Times New Roman" w:hAnsi="Times New Roman"/>
        </w:rPr>
      </w:pPr>
      <w:r w:rsidRPr="00447D97">
        <w:rPr>
          <w:rFonts w:ascii="Times New Roman" w:hAnsi="Times New Roman"/>
        </w:rPr>
        <w:t xml:space="preserve">NRBK K 87, vymezený jako VPO pod kódem K 87 MB </w:t>
      </w:r>
      <w:r w:rsidRPr="00447D97">
        <w:rPr>
          <w:rFonts w:ascii="Times New Roman" w:hAnsi="Times New Roman"/>
          <w:b/>
        </w:rPr>
        <w:t>– v návrhu územního plánu byl tento požadavek zohledněn a vymezený nadregionání biokoridor je v návrhu začleněn.</w:t>
      </w:r>
    </w:p>
    <w:p w14:paraId="61D45573" w14:textId="77777777" w:rsidR="00161D67" w:rsidRPr="00447D97" w:rsidRDefault="00161D67" w:rsidP="00161D67">
      <w:pPr>
        <w:pStyle w:val="Odstavecseseznamem"/>
        <w:spacing w:after="0" w:line="240" w:lineRule="auto"/>
        <w:ind w:left="900"/>
        <w:jc w:val="both"/>
        <w:rPr>
          <w:rFonts w:ascii="Times New Roman" w:hAnsi="Times New Roman"/>
        </w:rPr>
      </w:pPr>
    </w:p>
    <w:p w14:paraId="61D45574" w14:textId="77777777" w:rsidR="00161D67" w:rsidRPr="00447D97" w:rsidRDefault="00161D67" w:rsidP="00161D67">
      <w:pPr>
        <w:pStyle w:val="Odstavecseseznamem"/>
        <w:numPr>
          <w:ilvl w:val="0"/>
          <w:numId w:val="28"/>
        </w:numPr>
        <w:spacing w:after="0" w:line="240" w:lineRule="auto"/>
        <w:jc w:val="both"/>
        <w:rPr>
          <w:rFonts w:ascii="Times New Roman" w:hAnsi="Times New Roman"/>
          <w:b/>
        </w:rPr>
      </w:pPr>
      <w:r w:rsidRPr="00447D97">
        <w:rPr>
          <w:rFonts w:ascii="Times New Roman" w:hAnsi="Times New Roman"/>
        </w:rPr>
        <w:t xml:space="preserve">ZÚR stanovují koncepci </w:t>
      </w:r>
      <w:r w:rsidRPr="00447D97">
        <w:rPr>
          <w:rFonts w:ascii="Times New Roman" w:hAnsi="Times New Roman"/>
          <w:b/>
        </w:rPr>
        <w:t>ochrany a rozvoje přírodních, kulturních a civilizačních hodnot</w:t>
      </w:r>
      <w:r w:rsidRPr="00447D97">
        <w:rPr>
          <w:rFonts w:ascii="Times New Roman" w:hAnsi="Times New Roman"/>
        </w:rPr>
        <w:t>, z níž vyplývají úkoly pro územní plánování, které jsou územním plánem naplňovány takto:</w:t>
      </w:r>
    </w:p>
    <w:p w14:paraId="61D45575" w14:textId="77777777" w:rsidR="003F27FF" w:rsidRPr="00447D97" w:rsidRDefault="003F27FF">
      <w:pPr>
        <w:spacing w:after="0" w:line="240" w:lineRule="auto"/>
        <w:rPr>
          <w:rFonts w:ascii="Times New Roman" w:hAnsi="Times New Roman"/>
          <w:b/>
        </w:rPr>
      </w:pPr>
      <w:r w:rsidRPr="00447D97">
        <w:rPr>
          <w:rFonts w:ascii="Times New Roman" w:hAnsi="Times New Roman"/>
          <w:b/>
        </w:rPr>
        <w:br w:type="page"/>
      </w:r>
    </w:p>
    <w:p w14:paraId="61D45576" w14:textId="77777777" w:rsidR="00161D67" w:rsidRPr="00447D97" w:rsidRDefault="00161D67" w:rsidP="00161D67">
      <w:pPr>
        <w:spacing w:after="0" w:line="240" w:lineRule="auto"/>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61D67" w:rsidRPr="00447D97" w14:paraId="61D45578" w14:textId="77777777" w:rsidTr="00161D67">
        <w:trPr>
          <w:cantSplit/>
          <w:trHeight w:val="355"/>
        </w:trPr>
        <w:tc>
          <w:tcPr>
            <w:tcW w:w="9212" w:type="dxa"/>
            <w:gridSpan w:val="2"/>
            <w:vAlign w:val="center"/>
          </w:tcPr>
          <w:p w14:paraId="61D45577" w14:textId="77777777" w:rsidR="00161D67" w:rsidRPr="00447D97" w:rsidRDefault="00A439EE" w:rsidP="00161D67">
            <w:pPr>
              <w:spacing w:after="0"/>
              <w:rPr>
                <w:rFonts w:ascii="Times New Roman" w:hAnsi="Times New Roman"/>
                <w:b/>
                <w:color w:val="000000"/>
                <w:sz w:val="20"/>
              </w:rPr>
            </w:pPr>
            <w:r w:rsidRPr="00447D97">
              <w:rPr>
                <w:rFonts w:ascii="Times New Roman" w:hAnsi="Times New Roman"/>
              </w:rPr>
              <w:br w:type="page"/>
            </w:r>
            <w:r w:rsidR="00161D67" w:rsidRPr="00447D97">
              <w:rPr>
                <w:rFonts w:ascii="Times New Roman" w:hAnsi="Times New Roman"/>
                <w:b/>
                <w:color w:val="000000"/>
                <w:sz w:val="20"/>
              </w:rPr>
              <w:t>Koncepce ochrany a rozvoje přírodních hodnot území</w:t>
            </w:r>
          </w:p>
        </w:tc>
      </w:tr>
      <w:tr w:rsidR="00161D67" w:rsidRPr="00447D97" w14:paraId="61D4557B" w14:textId="77777777" w:rsidTr="00161D67">
        <w:trPr>
          <w:cantSplit/>
          <w:trHeight w:val="355"/>
        </w:trPr>
        <w:tc>
          <w:tcPr>
            <w:tcW w:w="4606" w:type="dxa"/>
            <w:vAlign w:val="center"/>
          </w:tcPr>
          <w:p w14:paraId="61D45579" w14:textId="77777777" w:rsidR="00161D67" w:rsidRPr="00447D97" w:rsidRDefault="00161D67" w:rsidP="00161D67">
            <w:pPr>
              <w:spacing w:after="0"/>
              <w:rPr>
                <w:rFonts w:ascii="Times New Roman" w:hAnsi="Times New Roman"/>
                <w:b/>
                <w:color w:val="000000"/>
                <w:sz w:val="20"/>
              </w:rPr>
            </w:pPr>
            <w:r w:rsidRPr="00447D97">
              <w:rPr>
                <w:rFonts w:ascii="Times New Roman" w:hAnsi="Times New Roman"/>
                <w:b/>
                <w:color w:val="000000"/>
                <w:sz w:val="20"/>
              </w:rPr>
              <w:t>Úkoly pro územní plánování</w:t>
            </w:r>
          </w:p>
        </w:tc>
        <w:tc>
          <w:tcPr>
            <w:tcW w:w="4606" w:type="dxa"/>
            <w:vAlign w:val="center"/>
          </w:tcPr>
          <w:p w14:paraId="61D4557A" w14:textId="77777777" w:rsidR="00161D67" w:rsidRPr="00447D97" w:rsidRDefault="00161D67" w:rsidP="00161D67">
            <w:pPr>
              <w:spacing w:after="0"/>
              <w:jc w:val="center"/>
              <w:rPr>
                <w:rFonts w:ascii="Times New Roman" w:hAnsi="Times New Roman"/>
                <w:color w:val="000000"/>
                <w:sz w:val="20"/>
              </w:rPr>
            </w:pPr>
            <w:r w:rsidRPr="00447D97">
              <w:rPr>
                <w:rFonts w:ascii="Times New Roman" w:hAnsi="Times New Roman"/>
                <w:b/>
                <w:color w:val="000000"/>
                <w:sz w:val="20"/>
              </w:rPr>
              <w:t>Zdůvodnění</w:t>
            </w:r>
          </w:p>
        </w:tc>
      </w:tr>
      <w:tr w:rsidR="00161D67" w:rsidRPr="00447D97" w14:paraId="61D4557E" w14:textId="77777777" w:rsidTr="00161D67">
        <w:trPr>
          <w:cantSplit/>
        </w:trPr>
        <w:tc>
          <w:tcPr>
            <w:tcW w:w="4606" w:type="dxa"/>
          </w:tcPr>
          <w:p w14:paraId="61D4557C"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Pro bydlení a občanskou vybavenost přednostně využívat rezervy v rámci zastavěného území, nové zastavitelné plochy vymezovat předevšímv návaznosti na zastavěná území při zohlednění pohledové exponovanosti lokality a dalších podmínek ochrany přírodních a estetických hodnot krajiny.</w:t>
            </w:r>
          </w:p>
        </w:tc>
        <w:tc>
          <w:tcPr>
            <w:tcW w:w="4606" w:type="dxa"/>
          </w:tcPr>
          <w:p w14:paraId="61D4557D"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Územní plán zohledňuje zmíněný úkol pro územní plánování – plochy bydlení, smíšené obytné a občanské vybavenosti jsou vymezeny v přímé návaznosti na zastavěné území či do tzv. proluk v již zastavěném území. Výjimkou jsou dvě plochy určené pro realizaci záměru na výstavbu rozhleden (na Anenském vrchu a v lokalitě Vysoká Hora), jež svým charakterem vyžadují lokalizaci mimo zastavěné území. Zábor lesních půd těmito plochami je minimální</w:t>
            </w:r>
            <w:r w:rsidR="002C5EE8" w:rsidRPr="00447D97">
              <w:rPr>
                <w:rFonts w:ascii="Times New Roman" w:hAnsi="Times New Roman"/>
                <w:color w:val="000000"/>
                <w:sz w:val="20"/>
                <w:szCs w:val="20"/>
              </w:rPr>
              <w:t>.</w:t>
            </w:r>
          </w:p>
        </w:tc>
      </w:tr>
      <w:tr w:rsidR="00161D67" w:rsidRPr="00447D97" w14:paraId="61D45582" w14:textId="77777777" w:rsidTr="00161D67">
        <w:trPr>
          <w:cantSplit/>
        </w:trPr>
        <w:tc>
          <w:tcPr>
            <w:tcW w:w="4606" w:type="dxa"/>
          </w:tcPr>
          <w:p w14:paraId="61D4557F"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Pro nové ekonomické aktivity přednostně využívat ploch a areálů brownfields. </w:t>
            </w:r>
          </w:p>
          <w:p w14:paraId="61D45580" w14:textId="77777777" w:rsidR="00161D67" w:rsidRPr="00447D97" w:rsidRDefault="00161D67" w:rsidP="00161D67">
            <w:pPr>
              <w:pStyle w:val="TextodstavceChar"/>
              <w:tabs>
                <w:tab w:val="clear" w:pos="644"/>
                <w:tab w:val="clear" w:pos="851"/>
                <w:tab w:val="left" w:pos="426"/>
              </w:tabs>
              <w:spacing w:before="60"/>
              <w:ind w:left="0" w:firstLine="0"/>
              <w:rPr>
                <w:color w:val="000000"/>
                <w:sz w:val="20"/>
              </w:rPr>
            </w:pPr>
          </w:p>
        </w:tc>
        <w:tc>
          <w:tcPr>
            <w:tcW w:w="4606" w:type="dxa"/>
          </w:tcPr>
          <w:p w14:paraId="61D45581"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V rámci řešeného území se nenacházejí plochy či areály brownfields.</w:t>
            </w:r>
          </w:p>
        </w:tc>
      </w:tr>
      <w:tr w:rsidR="00161D67" w:rsidRPr="00447D97" w14:paraId="61D45585" w14:textId="77777777" w:rsidTr="00161D67">
        <w:trPr>
          <w:cantSplit/>
        </w:trPr>
        <w:tc>
          <w:tcPr>
            <w:tcW w:w="4606" w:type="dxa"/>
          </w:tcPr>
          <w:p w14:paraId="61D45583" w14:textId="77777777" w:rsidR="00161D67" w:rsidRPr="00447D97" w:rsidRDefault="00161D67" w:rsidP="00161D67">
            <w:pPr>
              <w:spacing w:after="0"/>
              <w:jc w:val="both"/>
              <w:rPr>
                <w:rFonts w:ascii="Times New Roman" w:eastAsia="Times New Roman" w:hAnsi="Times New Roman"/>
                <w:sz w:val="23"/>
                <w:szCs w:val="23"/>
                <w:lang w:eastAsia="cs-CZ"/>
              </w:rPr>
            </w:pPr>
            <w:r w:rsidRPr="00447D97">
              <w:rPr>
                <w:rFonts w:ascii="Times New Roman" w:hAnsi="Times New Roman"/>
                <w:color w:val="000000"/>
                <w:sz w:val="20"/>
                <w:szCs w:val="20"/>
              </w:rPr>
              <w:t>Chránit vymezené plochy a koridory pro ÚSES před změnami ve využití území.</w:t>
            </w:r>
          </w:p>
        </w:tc>
        <w:tc>
          <w:tcPr>
            <w:tcW w:w="4606" w:type="dxa"/>
          </w:tcPr>
          <w:p w14:paraId="61D45584" w14:textId="77777777" w:rsidR="00161D67" w:rsidRPr="00447D97" w:rsidRDefault="00161D67" w:rsidP="00161D67">
            <w:pPr>
              <w:spacing w:after="0"/>
              <w:jc w:val="both"/>
              <w:rPr>
                <w:rFonts w:ascii="Times New Roman" w:hAnsi="Times New Roman"/>
                <w:color w:val="000000"/>
                <w:sz w:val="20"/>
                <w:szCs w:val="20"/>
                <w:highlight w:val="red"/>
              </w:rPr>
            </w:pPr>
            <w:r w:rsidRPr="00447D97">
              <w:rPr>
                <w:rFonts w:ascii="Times New Roman" w:hAnsi="Times New Roman"/>
                <w:color w:val="000000"/>
                <w:sz w:val="20"/>
                <w:szCs w:val="20"/>
              </w:rPr>
              <w:t>Stávající části územního systému ekologické stability krajiny jsou v návrhu územního plánu stabilizovány. Celý systém je rovněž návrhem územního plánu doplněn o chybějící skladebné části ÚSES.</w:t>
            </w:r>
          </w:p>
        </w:tc>
      </w:tr>
      <w:tr w:rsidR="00161D67" w:rsidRPr="00447D97" w14:paraId="61D45588" w14:textId="77777777" w:rsidTr="00161D67">
        <w:trPr>
          <w:cantSplit/>
        </w:trPr>
        <w:tc>
          <w:tcPr>
            <w:tcW w:w="4606" w:type="dxa"/>
          </w:tcPr>
          <w:p w14:paraId="61D45586" w14:textId="77777777" w:rsidR="00161D67" w:rsidRPr="00447D97" w:rsidRDefault="00161D67" w:rsidP="00161D67">
            <w:pPr>
              <w:spacing w:after="0"/>
              <w:jc w:val="both"/>
              <w:rPr>
                <w:rFonts w:ascii="Times New Roman" w:eastAsia="Times New Roman" w:hAnsi="Times New Roman"/>
                <w:sz w:val="23"/>
                <w:szCs w:val="23"/>
                <w:lang w:eastAsia="cs-CZ"/>
              </w:rPr>
            </w:pPr>
            <w:r w:rsidRPr="00447D97">
              <w:rPr>
                <w:rFonts w:ascii="Times New Roman" w:hAnsi="Times New Roman"/>
                <w:color w:val="000000"/>
                <w:sz w:val="20"/>
                <w:szCs w:val="20"/>
              </w:rPr>
              <w:t>Podporovat opatření k posilování retenční schopnosti území, dbát na nenarušení režimu a jakosti zdrojů povrchových a podzemních vod, přírodních léčivých zdrojů a zdrojů minerálních vod.</w:t>
            </w:r>
          </w:p>
        </w:tc>
        <w:tc>
          <w:tcPr>
            <w:tcW w:w="4606" w:type="dxa"/>
          </w:tcPr>
          <w:p w14:paraId="61D45587"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Řešené území se pouze okrajově dotýká záplavového území řeky Bílá Opava, přičemž zastavěné území není tímto záplavovým územím ohroženo. Územním plánem navržené a vymezené rozvojové (zastavitelné) plochy svým charakterem nevytvářejí odůvodněné riziko ohrožení režimu a jakosti povrchových a podzemních vod. Zároveň jsou plochy lokalizovány tak, aby došlo k minimálnímu záboru odvodněných ploch v rámci investic do půdy za účelem zlepšení půdní úrodnosti. </w:t>
            </w:r>
          </w:p>
        </w:tc>
      </w:tr>
      <w:tr w:rsidR="00161D67" w:rsidRPr="00447D97" w14:paraId="61D4558C" w14:textId="77777777" w:rsidTr="00161D67">
        <w:trPr>
          <w:cantSplit/>
        </w:trPr>
        <w:tc>
          <w:tcPr>
            <w:tcW w:w="4606" w:type="dxa"/>
          </w:tcPr>
          <w:p w14:paraId="61D45589"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Minimalizovat zásahy do lesních porostů (zejména naúzemí CHKO, přírodních parků a ve</w:t>
            </w:r>
          </w:p>
          <w:p w14:paraId="61D4558A" w14:textId="77777777" w:rsidR="00161D67" w:rsidRPr="00447D97" w:rsidRDefault="00161D67" w:rsidP="00161D67">
            <w:pPr>
              <w:spacing w:after="0"/>
              <w:jc w:val="both"/>
              <w:rPr>
                <w:rFonts w:ascii="Times New Roman" w:eastAsia="Times New Roman" w:hAnsi="Times New Roman"/>
                <w:sz w:val="25"/>
                <w:szCs w:val="25"/>
                <w:lang w:eastAsia="cs-CZ"/>
              </w:rPr>
            </w:pPr>
            <w:r w:rsidRPr="00447D97">
              <w:rPr>
                <w:rFonts w:ascii="Times New Roman" w:hAnsi="Times New Roman"/>
                <w:color w:val="000000"/>
                <w:sz w:val="20"/>
                <w:szCs w:val="20"/>
              </w:rPr>
              <w:t>vodohospodářsky významných územích).</w:t>
            </w:r>
          </w:p>
        </w:tc>
        <w:tc>
          <w:tcPr>
            <w:tcW w:w="4606" w:type="dxa"/>
          </w:tcPr>
          <w:p w14:paraId="61D4558B" w14:textId="77777777" w:rsidR="00161D67" w:rsidRPr="00447D97" w:rsidRDefault="00161D67" w:rsidP="00615C52">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Návrh územního plánu nastavuje podmínky tak, aby byly zábory ploch určených k plnění funkce lesa co nejvíce minimalizovány. K největšímu záboru těchto ploch dochází v případě rozšíření lyžařského areálu Vrbno pod Pradědem – Pod Vysokou horou. Tento areál je </w:t>
            </w:r>
            <w:r w:rsidR="00615C52" w:rsidRPr="00447D97">
              <w:rPr>
                <w:rFonts w:ascii="Times New Roman" w:hAnsi="Times New Roman"/>
                <w:color w:val="000000"/>
                <w:sz w:val="20"/>
                <w:szCs w:val="20"/>
              </w:rPr>
              <w:t xml:space="preserve">v </w:t>
            </w:r>
            <w:r w:rsidRPr="00447D97">
              <w:rPr>
                <w:rFonts w:ascii="Times New Roman" w:hAnsi="Times New Roman"/>
                <w:color w:val="000000"/>
                <w:sz w:val="20"/>
                <w:szCs w:val="20"/>
              </w:rPr>
              <w:t xml:space="preserve">ZÚR MSK označen za rozvojový. </w:t>
            </w:r>
          </w:p>
        </w:tc>
      </w:tr>
      <w:tr w:rsidR="00161D67" w:rsidRPr="00447D97" w14:paraId="61D4558F" w14:textId="77777777" w:rsidTr="00161D67">
        <w:trPr>
          <w:cantSplit/>
        </w:trPr>
        <w:tc>
          <w:tcPr>
            <w:tcW w:w="4606" w:type="dxa"/>
          </w:tcPr>
          <w:p w14:paraId="61D4558D"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Minimalizovat zábory nejkvalitnější zemědělské půdyv závislosti na konkrétních územních podmínkách.</w:t>
            </w:r>
          </w:p>
        </w:tc>
        <w:tc>
          <w:tcPr>
            <w:tcW w:w="4606" w:type="dxa"/>
          </w:tcPr>
          <w:p w14:paraId="61D4558E" w14:textId="77777777" w:rsidR="00161D67" w:rsidRPr="00447D97" w:rsidRDefault="002C5EE8"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Vymezením nových zastavitelných ploch došlo k záboru zemědělského půdního fondu. Většinou se však jedná o půdu s III. a V. třídou ochrany, přičemž zábor půd s II. třídou ochrany je minimální a k záboru půdy a I. třídou ochrany vůbec nedochází. Vzhledem k tomu lze konstatovat, že návrh územního plánu nemá výrazně negativní vliv na zemědělský půdní fond.</w:t>
            </w:r>
          </w:p>
        </w:tc>
      </w:tr>
      <w:tr w:rsidR="00161D67" w:rsidRPr="00447D97" w14:paraId="61D45592" w14:textId="77777777" w:rsidTr="00161D67">
        <w:trPr>
          <w:cantSplit/>
        </w:trPr>
        <w:tc>
          <w:tcPr>
            <w:tcW w:w="4606" w:type="dxa"/>
          </w:tcPr>
          <w:p w14:paraId="61D45590"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Při upřesňování vymezení ploch a koridorů v ÚPD obcí minimalizovat zásahy do limitů, vyplývajících z ochrany přírodních hodnot a vlastností území. </w:t>
            </w:r>
          </w:p>
        </w:tc>
        <w:tc>
          <w:tcPr>
            <w:tcW w:w="4606" w:type="dxa"/>
          </w:tcPr>
          <w:p w14:paraId="61D45591"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Rozvojové plochy jsou v návrhu územního plánu vymezeny tak, aby co nejméně docházelo k střetům s limity, jež vyplývají z ochrany přírodních hodnot a vlastností území. Návrh územního plánu plně respektuje a zohledňuje výjimečnost a specifičnost krajinného rázu řešeného území.</w:t>
            </w:r>
          </w:p>
        </w:tc>
      </w:tr>
      <w:tr w:rsidR="00161D67" w:rsidRPr="00447D97" w14:paraId="61D45594" w14:textId="77777777" w:rsidTr="00161D67">
        <w:trPr>
          <w:cantSplit/>
          <w:trHeight w:val="357"/>
        </w:trPr>
        <w:tc>
          <w:tcPr>
            <w:tcW w:w="9212" w:type="dxa"/>
            <w:gridSpan w:val="2"/>
          </w:tcPr>
          <w:p w14:paraId="61D45593" w14:textId="77777777" w:rsidR="00161D67" w:rsidRPr="00447D97" w:rsidRDefault="00161D67" w:rsidP="00161D67">
            <w:pPr>
              <w:spacing w:after="0"/>
              <w:jc w:val="both"/>
              <w:rPr>
                <w:rFonts w:ascii="Times New Roman" w:hAnsi="Times New Roman"/>
                <w:b/>
                <w:color w:val="000000"/>
                <w:sz w:val="20"/>
                <w:szCs w:val="20"/>
              </w:rPr>
            </w:pPr>
            <w:r w:rsidRPr="00447D97">
              <w:rPr>
                <w:rFonts w:ascii="Times New Roman" w:hAnsi="Times New Roman"/>
                <w:b/>
                <w:color w:val="000000"/>
                <w:sz w:val="20"/>
                <w:szCs w:val="20"/>
              </w:rPr>
              <w:lastRenderedPageBreak/>
              <w:t>Koncepce ochrany a rozvoje kulturních hodnot území</w:t>
            </w:r>
          </w:p>
        </w:tc>
      </w:tr>
      <w:tr w:rsidR="00161D67" w:rsidRPr="00447D97" w14:paraId="61D45597" w14:textId="77777777" w:rsidTr="00161D67">
        <w:trPr>
          <w:cantSplit/>
        </w:trPr>
        <w:tc>
          <w:tcPr>
            <w:tcW w:w="4606" w:type="dxa"/>
          </w:tcPr>
          <w:p w14:paraId="61D45595" w14:textId="77777777" w:rsidR="00161D67" w:rsidRPr="00447D97" w:rsidRDefault="00161D67" w:rsidP="00161D67">
            <w:pPr>
              <w:pStyle w:val="TextodstavceChar"/>
              <w:tabs>
                <w:tab w:val="clear" w:pos="644"/>
                <w:tab w:val="clear" w:pos="851"/>
                <w:tab w:val="left" w:pos="426"/>
              </w:tabs>
              <w:spacing w:before="60"/>
              <w:ind w:left="0" w:firstLine="0"/>
              <w:rPr>
                <w:color w:val="000000"/>
                <w:sz w:val="20"/>
              </w:rPr>
            </w:pPr>
            <w:r w:rsidRPr="00447D97">
              <w:rPr>
                <w:b/>
                <w:color w:val="000000"/>
                <w:sz w:val="20"/>
              </w:rPr>
              <w:t>Úkoly pro územní plánování</w:t>
            </w:r>
          </w:p>
        </w:tc>
        <w:tc>
          <w:tcPr>
            <w:tcW w:w="4606" w:type="dxa"/>
          </w:tcPr>
          <w:p w14:paraId="61D45596" w14:textId="77777777" w:rsidR="00161D67" w:rsidRPr="00447D97" w:rsidRDefault="00161D67" w:rsidP="00161D67">
            <w:pPr>
              <w:spacing w:after="0"/>
              <w:rPr>
                <w:rFonts w:ascii="Times New Roman" w:hAnsi="Times New Roman"/>
                <w:color w:val="000000"/>
                <w:sz w:val="20"/>
                <w:szCs w:val="20"/>
              </w:rPr>
            </w:pPr>
          </w:p>
        </w:tc>
      </w:tr>
      <w:tr w:rsidR="00161D67" w:rsidRPr="00447D97" w14:paraId="61D4559B" w14:textId="77777777" w:rsidTr="00161D67">
        <w:trPr>
          <w:cantSplit/>
        </w:trPr>
        <w:tc>
          <w:tcPr>
            <w:tcW w:w="4606" w:type="dxa"/>
          </w:tcPr>
          <w:p w14:paraId="61D45598"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Chránit historické architektonické a urbanistické znaky památkově chráněných sídel včetně </w:t>
            </w:r>
          </w:p>
          <w:p w14:paraId="61D45599"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jejich vnějšího obrazu. </w:t>
            </w:r>
          </w:p>
        </w:tc>
        <w:tc>
          <w:tcPr>
            <w:tcW w:w="4606" w:type="dxa"/>
          </w:tcPr>
          <w:p w14:paraId="61D4559A"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V rámci správního území města Andělská Hora se nachází několik významných urbanistických a architektonických hodnot. Návrh územního plánu bere zřetel na jejich přítomnost v území, proto jsou rozvojové (zastavitelné) plochy vymezeny v plochách, kde nebude ohrožena jedinečnost a unikátnost těchto architektonických a urbanistických hodnot včetně jejich vnějšího obrazu.</w:t>
            </w:r>
          </w:p>
        </w:tc>
      </w:tr>
      <w:tr w:rsidR="00161D67" w:rsidRPr="00447D97" w14:paraId="61D4559F" w14:textId="77777777" w:rsidTr="00161D67">
        <w:trPr>
          <w:cantSplit/>
        </w:trPr>
        <w:tc>
          <w:tcPr>
            <w:tcW w:w="4606" w:type="dxa"/>
          </w:tcPr>
          <w:p w14:paraId="61D4559C"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Při umisťování staveb v okolí památkově chráněných území, areálů respektovat „genius loci“ daného místa, chránit místní kulturně historické dominanty, zejména sakrální a ostatní </w:t>
            </w:r>
          </w:p>
          <w:p w14:paraId="61D4559D"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historické stavby. </w:t>
            </w:r>
          </w:p>
        </w:tc>
        <w:tc>
          <w:tcPr>
            <w:tcW w:w="4606" w:type="dxa"/>
          </w:tcPr>
          <w:p w14:paraId="61D4559E"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Návrh územního plánu při vymezování ploch zohlednil jedinečnost památkově chráněných území či areálů, respektuje tzv. „genius loci“ místa nevymezováním rozvojových (zastavitelných) ploch do bezprostřední blízkosti vůči těmto chráněných plochám. Jsou tak vytvořeny podmínky pro zachování unikátnosti jednotlivých památečních míst a lokalit.</w:t>
            </w:r>
          </w:p>
        </w:tc>
      </w:tr>
      <w:tr w:rsidR="00161D67" w:rsidRPr="00447D97" w14:paraId="61D455A2" w14:textId="77777777" w:rsidTr="00161D67">
        <w:trPr>
          <w:cantSplit/>
        </w:trPr>
        <w:tc>
          <w:tcPr>
            <w:tcW w:w="4606" w:type="dxa"/>
          </w:tcPr>
          <w:p w14:paraId="61D455A0"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Chránit historické krajinné struktury (plužina, kamenice, kamenné zídky). </w:t>
            </w:r>
          </w:p>
        </w:tc>
        <w:tc>
          <w:tcPr>
            <w:tcW w:w="4606" w:type="dxa"/>
          </w:tcPr>
          <w:p w14:paraId="61D455A1" w14:textId="77777777" w:rsidR="00161D67" w:rsidRPr="00447D97" w:rsidRDefault="00161D67" w:rsidP="00161D67">
            <w:pPr>
              <w:spacing w:after="0"/>
              <w:jc w:val="both"/>
              <w:rPr>
                <w:rFonts w:ascii="Times New Roman" w:hAnsi="Times New Roman"/>
                <w:color w:val="000000"/>
                <w:sz w:val="20"/>
                <w:szCs w:val="20"/>
                <w:highlight w:val="green"/>
              </w:rPr>
            </w:pPr>
            <w:r w:rsidRPr="00447D97">
              <w:rPr>
                <w:rFonts w:ascii="Times New Roman" w:hAnsi="Times New Roman"/>
                <w:color w:val="000000"/>
                <w:sz w:val="20"/>
                <w:szCs w:val="20"/>
              </w:rPr>
              <w:t xml:space="preserve">V rámci návrhu územního plánu jsou historické krajinné struktury částečně ovlivněny navrhovanou změnou funkčního využití z plochy zemědělské na plochy smíšené nezastavěného území (jedná se zejména o </w:t>
            </w:r>
            <w:r w:rsidR="003A4CE5" w:rsidRPr="00447D97">
              <w:rPr>
                <w:rFonts w:ascii="Times New Roman" w:hAnsi="Times New Roman"/>
                <w:color w:val="000000"/>
                <w:sz w:val="20"/>
                <w:szCs w:val="20"/>
              </w:rPr>
              <w:t>plochy S.s/20 a S.s</w:t>
            </w:r>
            <w:r w:rsidRPr="00447D97">
              <w:rPr>
                <w:rFonts w:ascii="Times New Roman" w:hAnsi="Times New Roman"/>
                <w:color w:val="000000"/>
                <w:sz w:val="20"/>
                <w:szCs w:val="20"/>
              </w:rPr>
              <w:t xml:space="preserve">/21 v rámci lyžařského areálu SKI Annaberg). Návrh územního plánu ovšem předpokládá zachování těchto důležitých historických krajinných elementů. </w:t>
            </w:r>
          </w:p>
        </w:tc>
      </w:tr>
    </w:tbl>
    <w:p w14:paraId="61D455A3" w14:textId="77777777" w:rsidR="00161D67" w:rsidRPr="00447D97" w:rsidRDefault="00161D67">
      <w:pPr>
        <w:rPr>
          <w:rFonts w:ascii="Times New Roman" w:hAnsi="Times New Roman"/>
        </w:rPr>
      </w:pPr>
      <w:r w:rsidRPr="00447D97">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61D67" w:rsidRPr="00447D97" w14:paraId="61D455A5" w14:textId="77777777" w:rsidTr="00161D67">
        <w:trPr>
          <w:cantSplit/>
          <w:trHeight w:val="357"/>
        </w:trPr>
        <w:tc>
          <w:tcPr>
            <w:tcW w:w="9212" w:type="dxa"/>
            <w:gridSpan w:val="2"/>
          </w:tcPr>
          <w:p w14:paraId="61D455A4" w14:textId="77777777" w:rsidR="00161D67" w:rsidRPr="00447D97" w:rsidRDefault="00161D67" w:rsidP="00161D67">
            <w:pPr>
              <w:spacing w:after="0"/>
              <w:rPr>
                <w:rFonts w:ascii="Times New Roman" w:hAnsi="Times New Roman"/>
                <w:b/>
                <w:color w:val="000000"/>
                <w:sz w:val="20"/>
                <w:szCs w:val="20"/>
              </w:rPr>
            </w:pPr>
            <w:r w:rsidRPr="00447D97">
              <w:rPr>
                <w:rFonts w:ascii="Times New Roman" w:hAnsi="Times New Roman"/>
                <w:b/>
                <w:color w:val="000000"/>
                <w:sz w:val="20"/>
                <w:szCs w:val="20"/>
              </w:rPr>
              <w:lastRenderedPageBreak/>
              <w:t>Koncepce ochrany a rozvoje civilizačních hodnot území</w:t>
            </w:r>
          </w:p>
        </w:tc>
      </w:tr>
      <w:tr w:rsidR="00161D67" w:rsidRPr="00447D97" w14:paraId="61D455A8" w14:textId="77777777" w:rsidTr="00161D67">
        <w:trPr>
          <w:cantSplit/>
        </w:trPr>
        <w:tc>
          <w:tcPr>
            <w:tcW w:w="4606" w:type="dxa"/>
          </w:tcPr>
          <w:p w14:paraId="61D455A6" w14:textId="77777777" w:rsidR="00161D67" w:rsidRPr="00447D97" w:rsidRDefault="00161D67" w:rsidP="00161D67">
            <w:pPr>
              <w:pStyle w:val="TextodstavceChar"/>
              <w:tabs>
                <w:tab w:val="clear" w:pos="644"/>
                <w:tab w:val="clear" w:pos="851"/>
                <w:tab w:val="left" w:pos="426"/>
              </w:tabs>
              <w:spacing w:before="60"/>
              <w:ind w:left="0" w:firstLine="0"/>
              <w:jc w:val="left"/>
              <w:rPr>
                <w:color w:val="000000"/>
                <w:sz w:val="20"/>
              </w:rPr>
            </w:pPr>
            <w:r w:rsidRPr="00447D97">
              <w:rPr>
                <w:b/>
                <w:color w:val="000000"/>
                <w:sz w:val="20"/>
              </w:rPr>
              <w:t>Úkoly pro územní plánování</w:t>
            </w:r>
          </w:p>
        </w:tc>
        <w:tc>
          <w:tcPr>
            <w:tcW w:w="4606" w:type="dxa"/>
          </w:tcPr>
          <w:p w14:paraId="61D455A7" w14:textId="77777777" w:rsidR="00161D67" w:rsidRPr="00447D97" w:rsidRDefault="00161D67" w:rsidP="00161D67">
            <w:pPr>
              <w:spacing w:after="0"/>
              <w:rPr>
                <w:rFonts w:ascii="Times New Roman" w:hAnsi="Times New Roman"/>
                <w:color w:val="000000"/>
                <w:sz w:val="20"/>
                <w:szCs w:val="20"/>
              </w:rPr>
            </w:pPr>
          </w:p>
        </w:tc>
      </w:tr>
      <w:tr w:rsidR="00161D67" w:rsidRPr="00447D97" w14:paraId="61D455AB" w14:textId="77777777" w:rsidTr="00161D67">
        <w:trPr>
          <w:cantSplit/>
        </w:trPr>
        <w:tc>
          <w:tcPr>
            <w:tcW w:w="4606" w:type="dxa"/>
          </w:tcPr>
          <w:p w14:paraId="61D455A9"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Zajistit zásobování rozvojových území energiemi.</w:t>
            </w:r>
          </w:p>
        </w:tc>
        <w:tc>
          <w:tcPr>
            <w:tcW w:w="4606" w:type="dxa"/>
          </w:tcPr>
          <w:p w14:paraId="61D455AA"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Územní plán zachovává stávající koncepci zásobování území energiemi. V případě rozvojových ploch jsou v návrhu územního plánu začleněny rozvojové plochy pro středotlaký plynovod či pro vedení elektrické sítě.</w:t>
            </w:r>
          </w:p>
        </w:tc>
      </w:tr>
      <w:tr w:rsidR="00161D67" w:rsidRPr="00447D97" w14:paraId="61D455AE" w14:textId="77777777" w:rsidTr="00161D67">
        <w:trPr>
          <w:cantSplit/>
        </w:trPr>
        <w:tc>
          <w:tcPr>
            <w:tcW w:w="4606" w:type="dxa"/>
          </w:tcPr>
          <w:p w14:paraId="61D455AC"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Chránit, zkvalitňovat a rozvíjet obytnou funkci sídel a jejich rekreačního zázemí. </w:t>
            </w:r>
          </w:p>
        </w:tc>
        <w:tc>
          <w:tcPr>
            <w:tcW w:w="4606" w:type="dxa"/>
          </w:tcPr>
          <w:p w14:paraId="61D455AD"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Návrh územního plánu stabilizuje stávající plochy pro bydlení a občanskou vybavenost. Dále jsou v návrhu vymezeny rozvojové (zastavitelné) plochy pro účely bydlení, občanské vybavenosti či rekreace. Vymezením těchto ploch jsou zároveň vytvořeny podmínky rozvoj rekreačního zázemí sídla (např. plocha RH/13 pro účely hromadné rekreace či stavové plochy RI v lokalitě kolem stávajícího rybníka).</w:t>
            </w:r>
          </w:p>
        </w:tc>
      </w:tr>
      <w:tr w:rsidR="00161D67" w:rsidRPr="00447D97" w14:paraId="61D455B2" w14:textId="77777777" w:rsidTr="00161D67">
        <w:trPr>
          <w:cantSplit/>
        </w:trPr>
        <w:tc>
          <w:tcPr>
            <w:tcW w:w="4606" w:type="dxa"/>
          </w:tcPr>
          <w:p w14:paraId="61D455AF"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Rozvoj obytné funkce řešit současně s odpovídající veřejnou infrastrukturou ve vazbě na</w:t>
            </w:r>
          </w:p>
          <w:p w14:paraId="61D455B0"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zastavěná území sídel. </w:t>
            </w:r>
          </w:p>
        </w:tc>
        <w:tc>
          <w:tcPr>
            <w:tcW w:w="4606" w:type="dxa"/>
          </w:tcPr>
          <w:p w14:paraId="61D455B1"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V návaznosti na nově vymezené rozvojové (zastavitelné) plochy pro bydlení jsou vymezeny zároveň i rozvojové plochy dopravní infrastruktury takovým způsobem, aby byla zlepšena dopravní dostupnost těchto nových zastavitelných ploch. Tímto jsou vytvořeny vhodné podmínky pro zajištění veřejné infrastruktury v řešeném území.</w:t>
            </w:r>
          </w:p>
        </w:tc>
      </w:tr>
      <w:tr w:rsidR="00161D67" w:rsidRPr="00447D97" w14:paraId="61D455B5" w14:textId="77777777" w:rsidTr="00161D67">
        <w:trPr>
          <w:cantSplit/>
        </w:trPr>
        <w:tc>
          <w:tcPr>
            <w:tcW w:w="4606" w:type="dxa"/>
          </w:tcPr>
          <w:p w14:paraId="61D455B3"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Zkvalitnění a rozvoj dopravního propojení s centrální částí kraje.</w:t>
            </w:r>
          </w:p>
        </w:tc>
        <w:tc>
          <w:tcPr>
            <w:tcW w:w="4606" w:type="dxa"/>
          </w:tcPr>
          <w:p w14:paraId="61D455B4"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Stávající dopravní koncepce je v návrhu územního plánu stabilizována.</w:t>
            </w:r>
          </w:p>
        </w:tc>
      </w:tr>
      <w:tr w:rsidR="00161D67" w:rsidRPr="00447D97" w14:paraId="61D455B8" w14:textId="77777777" w:rsidTr="00161D67">
        <w:trPr>
          <w:cantSplit/>
        </w:trPr>
        <w:tc>
          <w:tcPr>
            <w:tcW w:w="4606" w:type="dxa"/>
          </w:tcPr>
          <w:p w14:paraId="61D455B6"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Zkvalitnění a rozvoj technické infrastruktury a občanského vybavení.</w:t>
            </w:r>
          </w:p>
        </w:tc>
        <w:tc>
          <w:tcPr>
            <w:tcW w:w="4606" w:type="dxa"/>
          </w:tcPr>
          <w:p w14:paraId="61D455B7"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Ve správním území města Andělská Hora jsou vymezeny dvě rozvojové plochy občanské vybavenosti pro realizaci záměru výstavby rozhleden v lokalitách Anenský vrch a Vysoká Hora a taktéž rozvojová plocha pro tělovýchovu a sport navazující na rozvojový rekreační areál u stávajícího rybníka – realizace záměru na vybudování multifunkčního hřiště, výstavbu dřevěných ubytovacích apartmánů či parkovací plochy pro motorová vozidla. </w:t>
            </w:r>
          </w:p>
        </w:tc>
      </w:tr>
      <w:tr w:rsidR="00161D67" w:rsidRPr="00447D97" w14:paraId="61D455BC" w14:textId="77777777" w:rsidTr="00161D67">
        <w:trPr>
          <w:cantSplit/>
        </w:trPr>
        <w:tc>
          <w:tcPr>
            <w:tcW w:w="4606" w:type="dxa"/>
          </w:tcPr>
          <w:p w14:paraId="61D455B9"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Další opatření k posílení stability osídlení, zejména ve spádových sídelních centrech </w:t>
            </w:r>
          </w:p>
          <w:p w14:paraId="61D455BA"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regionů. </w:t>
            </w:r>
          </w:p>
        </w:tc>
        <w:tc>
          <w:tcPr>
            <w:tcW w:w="4606" w:type="dxa"/>
          </w:tcPr>
          <w:p w14:paraId="61D455BB"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Stávající plochy s rozdílným funkčním využitím byly územním plánem stabilizovány a dále byly vymezeny rozvojové (zastavitelné) plochy pro bydlení, občanskou vybavenost, rekreaci či dopravní infrastrukturu. Územní plán vytváří předpoklady pro posílení stability osídlení.</w:t>
            </w:r>
          </w:p>
        </w:tc>
      </w:tr>
      <w:tr w:rsidR="00161D67" w:rsidRPr="00447D97" w14:paraId="61D455C0" w14:textId="77777777" w:rsidTr="00161D67">
        <w:trPr>
          <w:cantSplit/>
        </w:trPr>
        <w:tc>
          <w:tcPr>
            <w:tcW w:w="4606" w:type="dxa"/>
          </w:tcPr>
          <w:p w14:paraId="61D455BD"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lastRenderedPageBreak/>
              <w:t xml:space="preserve">Podporovat zkvalitnění a rozvoj vybavenosti rekreačních středisek a zkvalitnění jejich </w:t>
            </w:r>
          </w:p>
          <w:p w14:paraId="61D455BE"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dopravního napojení na nadřazenou síť dopravní infrastruktury. </w:t>
            </w:r>
          </w:p>
        </w:tc>
        <w:tc>
          <w:tcPr>
            <w:tcW w:w="4606" w:type="dxa"/>
          </w:tcPr>
          <w:p w14:paraId="61D455BF"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Územní plán vymezuje rozvojové (zastavitelné) plochy pro občanskou vybavenost – realizace záměru výstavby rozhleden v lokalitách Anenský vrch a Vysoká Hora a také plochu pro tělovýchovu a sport, jež navazuje na další rozvojovou plochu pro hromadnou rekreaci v lokalitě u stávajícího rybníka. Územní plán zároveň vytváří předpoklady pro zlepšení a zkvalitnění dopravního napojení města Andělská Hora na nadřazenou síť dopravní infrastruktury vymezením stavové plochy veřejného prostranství (definováno v přípustném využití plochy), jejímž účelem je řešení dopravní závady v centrální části zastavěného území města Andělská Hora – narovnání nepřehledné zátočiny na silniční komunikaci II/452.</w:t>
            </w:r>
          </w:p>
        </w:tc>
      </w:tr>
    </w:tbl>
    <w:p w14:paraId="61D455C1" w14:textId="77777777" w:rsidR="00161D67" w:rsidRPr="00447D97" w:rsidRDefault="00161D67">
      <w:pPr>
        <w:spacing w:after="0" w:line="240" w:lineRule="auto"/>
        <w:rPr>
          <w:rFonts w:ascii="Times New Roman" w:hAnsi="Times New Roman"/>
        </w:rPr>
      </w:pPr>
    </w:p>
    <w:p w14:paraId="61D455C2" w14:textId="77777777" w:rsidR="00161D67" w:rsidRPr="00447D97" w:rsidRDefault="00161D67" w:rsidP="00161D67">
      <w:pPr>
        <w:pStyle w:val="Odstavecseseznamem"/>
        <w:numPr>
          <w:ilvl w:val="0"/>
          <w:numId w:val="28"/>
        </w:numPr>
        <w:spacing w:after="0" w:line="240" w:lineRule="auto"/>
        <w:jc w:val="both"/>
        <w:rPr>
          <w:rFonts w:ascii="Times New Roman" w:hAnsi="Times New Roman"/>
        </w:rPr>
      </w:pPr>
      <w:r w:rsidRPr="00447D97">
        <w:rPr>
          <w:rFonts w:ascii="Times New Roman" w:hAnsi="Times New Roman"/>
        </w:rPr>
        <w:t xml:space="preserve">ZÚR MSK definují </w:t>
      </w:r>
      <w:r w:rsidRPr="00447D97">
        <w:rPr>
          <w:rFonts w:ascii="Times New Roman" w:hAnsi="Times New Roman"/>
          <w:b/>
        </w:rPr>
        <w:t>cílové charakteristiky krajiny.</w:t>
      </w:r>
      <w:r w:rsidRPr="00447D97">
        <w:rPr>
          <w:rFonts w:ascii="Times New Roman" w:hAnsi="Times New Roman"/>
        </w:rPr>
        <w:t xml:space="preserve"> Dle Vymezení cílových charakteristik krajiny MSK lze zařadit řešené území do oblastí krajinného rázu Nízký Jeseník a Hrubý Jeseník. V rámci těchto oblastí jsou stanoveny zásady pro využívání krajiny, které územní plán respektuje a naplňuje následujícím způsobem:</w:t>
      </w:r>
    </w:p>
    <w:p w14:paraId="61D455C3" w14:textId="77777777" w:rsidR="00161D67" w:rsidRPr="00447D97" w:rsidRDefault="00161D67" w:rsidP="00161D67">
      <w:pPr>
        <w:pStyle w:val="Odstavecseseznamem"/>
        <w:spacing w:after="0" w:line="240" w:lineRule="auto"/>
        <w:ind w:left="72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61D67" w:rsidRPr="00447D97" w14:paraId="61D455C6" w14:textId="77777777" w:rsidTr="00161D67">
        <w:trPr>
          <w:cantSplit/>
          <w:trHeight w:val="355"/>
          <w:tblHeader/>
        </w:trPr>
        <w:tc>
          <w:tcPr>
            <w:tcW w:w="4606" w:type="dxa"/>
            <w:vAlign w:val="center"/>
          </w:tcPr>
          <w:p w14:paraId="61D455C4" w14:textId="77777777" w:rsidR="00161D67" w:rsidRPr="00447D97" w:rsidRDefault="00161D67" w:rsidP="00161D67">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Zásady</w:t>
            </w:r>
          </w:p>
        </w:tc>
        <w:tc>
          <w:tcPr>
            <w:tcW w:w="4606" w:type="dxa"/>
            <w:vAlign w:val="center"/>
          </w:tcPr>
          <w:p w14:paraId="61D455C5" w14:textId="77777777" w:rsidR="00161D67" w:rsidRPr="00447D97" w:rsidRDefault="00161D67" w:rsidP="00161D67">
            <w:pPr>
              <w:spacing w:after="0" w:line="240" w:lineRule="auto"/>
              <w:jc w:val="center"/>
              <w:rPr>
                <w:rFonts w:ascii="Times New Roman" w:hAnsi="Times New Roman"/>
                <w:color w:val="000000"/>
                <w:sz w:val="20"/>
                <w:szCs w:val="20"/>
              </w:rPr>
            </w:pPr>
            <w:r w:rsidRPr="00447D97">
              <w:rPr>
                <w:rFonts w:ascii="Times New Roman" w:hAnsi="Times New Roman"/>
                <w:b/>
                <w:color w:val="000000"/>
                <w:sz w:val="20"/>
                <w:szCs w:val="20"/>
              </w:rPr>
              <w:t>Naplnění</w:t>
            </w:r>
          </w:p>
        </w:tc>
      </w:tr>
      <w:tr w:rsidR="00161D67" w:rsidRPr="00447D97" w14:paraId="61D455C9" w14:textId="77777777" w:rsidTr="00161D67">
        <w:trPr>
          <w:cantSplit/>
        </w:trPr>
        <w:tc>
          <w:tcPr>
            <w:tcW w:w="4606" w:type="dxa"/>
          </w:tcPr>
          <w:p w14:paraId="61D455C7"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Chránit historické architektonické a urbanistické znaky památkově chráněných sídel včetně jejich vnějšího obrazu.</w:t>
            </w:r>
          </w:p>
        </w:tc>
        <w:tc>
          <w:tcPr>
            <w:tcW w:w="4606" w:type="dxa"/>
          </w:tcPr>
          <w:p w14:paraId="61D455C8" w14:textId="77777777" w:rsidR="00161D67" w:rsidRPr="00447D97" w:rsidRDefault="00161D67" w:rsidP="00161D67">
            <w:pPr>
              <w:spacing w:after="0"/>
              <w:jc w:val="both"/>
              <w:rPr>
                <w:rFonts w:ascii="Times New Roman" w:hAnsi="Times New Roman"/>
                <w:sz w:val="20"/>
                <w:szCs w:val="20"/>
                <w:highlight w:val="cyan"/>
              </w:rPr>
            </w:pPr>
            <w:r w:rsidRPr="00447D97">
              <w:rPr>
                <w:rFonts w:ascii="Times New Roman" w:hAnsi="Times New Roman"/>
                <w:color w:val="000000"/>
                <w:sz w:val="20"/>
                <w:szCs w:val="20"/>
              </w:rPr>
              <w:t>V rámci správního území města Andělská Hora se nachází několik významných urbanistických a architektonických hodnot. Návrh územního plánu bere zřetel na jejich přítomnost v území, proto jsou rozvojové (zastavitelné) plochy vymezeny v plochách, kde nevzniká odůvodněné riziko ohrožení jedinečnosti a unikátnosti těchto architektonických a urbanistických hodnot včetně jejich vnějšího obrazu.</w:t>
            </w:r>
          </w:p>
        </w:tc>
      </w:tr>
      <w:tr w:rsidR="00161D67" w:rsidRPr="00447D97" w14:paraId="61D455CC" w14:textId="77777777" w:rsidTr="00161D67">
        <w:trPr>
          <w:cantSplit/>
        </w:trPr>
        <w:tc>
          <w:tcPr>
            <w:tcW w:w="4606" w:type="dxa"/>
          </w:tcPr>
          <w:p w14:paraId="61D455CA"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 xml:space="preserve">Chránit historické krajinné struktury (plužina, kamenice, kamenné zídky). </w:t>
            </w:r>
          </w:p>
        </w:tc>
        <w:tc>
          <w:tcPr>
            <w:tcW w:w="4606" w:type="dxa"/>
          </w:tcPr>
          <w:p w14:paraId="61D455CB" w14:textId="77777777" w:rsidR="00161D67" w:rsidRPr="00447D97" w:rsidRDefault="00161D67" w:rsidP="00161D67">
            <w:pPr>
              <w:spacing w:after="0"/>
              <w:jc w:val="both"/>
              <w:rPr>
                <w:rFonts w:ascii="Times New Roman" w:hAnsi="Times New Roman"/>
                <w:sz w:val="20"/>
                <w:szCs w:val="20"/>
                <w:highlight w:val="yellow"/>
              </w:rPr>
            </w:pPr>
            <w:r w:rsidRPr="00447D97">
              <w:rPr>
                <w:rFonts w:ascii="Times New Roman" w:hAnsi="Times New Roman"/>
                <w:color w:val="000000"/>
                <w:sz w:val="20"/>
                <w:szCs w:val="20"/>
              </w:rPr>
              <w:t>V rámci návrhu územního plánu jsou historické krajinné struktury částečně ovlivněny navrhovanou změnou funkčního využití z plochy zemědělské na plochy smíšené nezastavěného území (jedná se zejména o plochy</w:t>
            </w:r>
            <w:r w:rsidR="003A4CE5" w:rsidRPr="00447D97">
              <w:rPr>
                <w:rFonts w:ascii="Times New Roman" w:hAnsi="Times New Roman"/>
                <w:color w:val="000000"/>
                <w:sz w:val="20"/>
                <w:szCs w:val="20"/>
              </w:rPr>
              <w:t xml:space="preserve"> S.s/20 a S.s</w:t>
            </w:r>
            <w:r w:rsidRPr="00447D97">
              <w:rPr>
                <w:rFonts w:ascii="Times New Roman" w:hAnsi="Times New Roman"/>
                <w:color w:val="000000"/>
                <w:sz w:val="20"/>
                <w:szCs w:val="20"/>
              </w:rPr>
              <w:t>/21 v rámci rozšíření lyžařského areálu SKI Annaberg). Návrh územního plánu ovšem předpokládá zachování těchto důležitých historických krajinných elementů.</w:t>
            </w:r>
          </w:p>
        </w:tc>
      </w:tr>
      <w:tr w:rsidR="00161D67" w:rsidRPr="00447D97" w14:paraId="61D455CF" w14:textId="77777777" w:rsidTr="00161D67">
        <w:trPr>
          <w:cantSplit/>
        </w:trPr>
        <w:tc>
          <w:tcPr>
            <w:tcW w:w="4606" w:type="dxa"/>
          </w:tcPr>
          <w:p w14:paraId="61D455CD"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Ochrana místních kulturně historických dominant, zejména sakrálních a ostatních historických staveb.</w:t>
            </w:r>
          </w:p>
        </w:tc>
        <w:tc>
          <w:tcPr>
            <w:tcW w:w="4606" w:type="dxa"/>
          </w:tcPr>
          <w:p w14:paraId="61D455CE" w14:textId="77777777" w:rsidR="00161D67" w:rsidRPr="00447D97" w:rsidRDefault="00161D67" w:rsidP="00161D67">
            <w:pPr>
              <w:spacing w:after="0"/>
              <w:jc w:val="both"/>
              <w:rPr>
                <w:rFonts w:ascii="Times New Roman" w:hAnsi="Times New Roman"/>
                <w:sz w:val="20"/>
                <w:szCs w:val="20"/>
                <w:highlight w:val="cyan"/>
              </w:rPr>
            </w:pPr>
            <w:r w:rsidRPr="00447D97">
              <w:rPr>
                <w:rFonts w:ascii="Times New Roman" w:hAnsi="Times New Roman"/>
                <w:color w:val="000000"/>
                <w:sz w:val="20"/>
                <w:szCs w:val="20"/>
              </w:rPr>
              <w:t>Návrh územního plánu při vymezování ploch zohledňuje jedinečnost památkově chráněných území či areálů, respektuje tzv. „genius loci“ místa nevymezováním rozvojových (zastavitelných) ploch do bezprostřední blízkosti vůči těmto chráněným plochám. Jsou tak vytvořeny podmínky pro zachování unikátnosti jednotlivých památečních míst a lokalit.</w:t>
            </w:r>
          </w:p>
        </w:tc>
      </w:tr>
      <w:tr w:rsidR="00161D67" w:rsidRPr="00447D97" w14:paraId="61D455D2" w14:textId="77777777" w:rsidTr="00161D67">
        <w:trPr>
          <w:cantSplit/>
        </w:trPr>
        <w:tc>
          <w:tcPr>
            <w:tcW w:w="4606" w:type="dxa"/>
          </w:tcPr>
          <w:p w14:paraId="61D455D0" w14:textId="77777777" w:rsidR="00161D67" w:rsidRPr="00447D97" w:rsidRDefault="00161D67" w:rsidP="00161D67">
            <w:pPr>
              <w:spacing w:after="0"/>
              <w:jc w:val="both"/>
              <w:rPr>
                <w:rFonts w:ascii="Times New Roman" w:hAnsi="Times New Roman"/>
                <w:color w:val="000000"/>
                <w:sz w:val="20"/>
                <w:szCs w:val="20"/>
              </w:rPr>
            </w:pPr>
            <w:r w:rsidRPr="00447D97">
              <w:rPr>
                <w:rFonts w:ascii="Times New Roman" w:hAnsi="Times New Roman"/>
                <w:color w:val="000000"/>
                <w:sz w:val="20"/>
                <w:szCs w:val="20"/>
              </w:rPr>
              <w:t>Dle možností korigovat nevhodné změny vnějšího obrazu sídel vzniklé zástavbou z druhé poloviny 20. století (např. Bruntál, Staré Město, Horní Benešov).</w:t>
            </w:r>
          </w:p>
        </w:tc>
        <w:tc>
          <w:tcPr>
            <w:tcW w:w="4606" w:type="dxa"/>
          </w:tcPr>
          <w:p w14:paraId="61D455D1" w14:textId="77777777" w:rsidR="00161D67" w:rsidRPr="00447D97" w:rsidRDefault="00161D67" w:rsidP="00161D67">
            <w:pPr>
              <w:spacing w:after="0"/>
              <w:jc w:val="both"/>
              <w:rPr>
                <w:rFonts w:ascii="Times New Roman" w:hAnsi="Times New Roman"/>
                <w:sz w:val="20"/>
                <w:szCs w:val="20"/>
                <w:highlight w:val="cyan"/>
              </w:rPr>
            </w:pPr>
            <w:r w:rsidRPr="00447D97">
              <w:rPr>
                <w:rFonts w:ascii="Times New Roman" w:hAnsi="Times New Roman"/>
                <w:sz w:val="20"/>
                <w:szCs w:val="20"/>
              </w:rPr>
              <w:t>Netýká se řešeného území.</w:t>
            </w:r>
          </w:p>
        </w:tc>
      </w:tr>
    </w:tbl>
    <w:p w14:paraId="61D455D3" w14:textId="77777777" w:rsidR="002C5EE8" w:rsidRPr="00447D97" w:rsidRDefault="002C5EE8" w:rsidP="002C5EE8">
      <w:pPr>
        <w:pStyle w:val="Nadpis2"/>
        <w:numPr>
          <w:ilvl w:val="1"/>
          <w:numId w:val="2"/>
        </w:numPr>
        <w:jc w:val="both"/>
        <w:rPr>
          <w:rFonts w:ascii="Times New Roman" w:hAnsi="Times New Roman"/>
          <w:color w:val="auto"/>
          <w:sz w:val="24"/>
          <w:szCs w:val="24"/>
        </w:rPr>
      </w:pPr>
      <w:bookmarkStart w:id="7" w:name="_Toc521929352"/>
      <w:r w:rsidRPr="00447D97">
        <w:rPr>
          <w:rFonts w:ascii="Times New Roman" w:hAnsi="Times New Roman"/>
          <w:color w:val="auto"/>
          <w:sz w:val="24"/>
          <w:szCs w:val="24"/>
        </w:rPr>
        <w:lastRenderedPageBreak/>
        <w:t>Soulad s Územní energetickou koncepcí Moravskoslezského kraje</w:t>
      </w:r>
      <w:bookmarkEnd w:id="7"/>
    </w:p>
    <w:p w14:paraId="61D455D4" w14:textId="77777777" w:rsidR="002C5EE8" w:rsidRPr="00447D97" w:rsidRDefault="00036740" w:rsidP="002C5EE8">
      <w:pPr>
        <w:spacing w:after="0" w:line="240" w:lineRule="auto"/>
        <w:jc w:val="both"/>
        <w:rPr>
          <w:rFonts w:ascii="Times New Roman" w:hAnsi="Times New Roman"/>
        </w:rPr>
      </w:pPr>
      <w:r w:rsidRPr="00447D97">
        <w:rPr>
          <w:rFonts w:ascii="Times New Roman" w:hAnsi="Times New Roman"/>
        </w:rPr>
        <w:t>Územní plán byl zpracován v souladu as platnou Územní energetickou koncepcí Moravskoslezského kraje, která je dle § 4 zákona 406/200 Sb. o hospodaření energií, v platném znění, závazným podkladem pro územní plánování.</w:t>
      </w:r>
    </w:p>
    <w:p w14:paraId="61D455D5" w14:textId="77777777" w:rsidR="00036740" w:rsidRPr="00447D97" w:rsidRDefault="00036740" w:rsidP="002C5EE8">
      <w:pPr>
        <w:spacing w:after="0" w:line="240" w:lineRule="auto"/>
        <w:jc w:val="both"/>
        <w:rPr>
          <w:rFonts w:ascii="Times New Roman" w:hAnsi="Times New Roman"/>
        </w:rPr>
      </w:pPr>
    </w:p>
    <w:p w14:paraId="61D455D6" w14:textId="77777777" w:rsidR="00036740" w:rsidRPr="00447D97" w:rsidRDefault="00036740" w:rsidP="002C5EE8">
      <w:pPr>
        <w:spacing w:after="0" w:line="240" w:lineRule="auto"/>
        <w:jc w:val="both"/>
        <w:rPr>
          <w:rFonts w:ascii="Times New Roman" w:hAnsi="Times New Roman"/>
        </w:rPr>
      </w:pPr>
      <w:r w:rsidRPr="00447D97">
        <w:rPr>
          <w:rFonts w:ascii="Times New Roman" w:hAnsi="Times New Roman"/>
        </w:rPr>
        <w:t>Řešené území se nachází v oblasti s přednostním využitím zemního plynu. Z těchto důvodů nebyly vymezovány žádné plochy pro výstavbu alternativních zdrojů energie (např. větrné, fotovoltaické a geotermální elektrárny a zdroje energie spalující biomasu). Pro výstavbu vodních elektráren nejsou v řešeném území vhodné podmínky.</w:t>
      </w:r>
    </w:p>
    <w:p w14:paraId="61D455D7" w14:textId="77777777" w:rsidR="00036740" w:rsidRPr="00447D97" w:rsidRDefault="00036740" w:rsidP="002C5EE8">
      <w:pPr>
        <w:spacing w:after="0" w:line="240" w:lineRule="auto"/>
        <w:jc w:val="both"/>
        <w:rPr>
          <w:rFonts w:ascii="Times New Roman" w:hAnsi="Times New Roman"/>
        </w:rPr>
      </w:pPr>
    </w:p>
    <w:p w14:paraId="61D455D8" w14:textId="77777777" w:rsidR="00036740" w:rsidRPr="00447D97" w:rsidRDefault="00036740" w:rsidP="002C5EE8">
      <w:pPr>
        <w:spacing w:after="0" w:line="240" w:lineRule="auto"/>
        <w:jc w:val="both"/>
        <w:rPr>
          <w:rFonts w:ascii="Times New Roman" w:hAnsi="Times New Roman"/>
        </w:rPr>
      </w:pPr>
      <w:r w:rsidRPr="00447D97">
        <w:rPr>
          <w:rFonts w:ascii="Times New Roman" w:hAnsi="Times New Roman"/>
        </w:rPr>
        <w:t xml:space="preserve">Územní plán neklade žádné překážky pro instalaci fotovolatických panelů na střechy budov, stejně jako využití tepelných čerpadel. </w:t>
      </w:r>
    </w:p>
    <w:p w14:paraId="61D455D9" w14:textId="77777777" w:rsidR="002C5EE8" w:rsidRPr="00447D97" w:rsidRDefault="00036740" w:rsidP="002C5EE8">
      <w:pPr>
        <w:pStyle w:val="Nadpis2"/>
        <w:numPr>
          <w:ilvl w:val="1"/>
          <w:numId w:val="2"/>
        </w:numPr>
        <w:jc w:val="both"/>
        <w:rPr>
          <w:rFonts w:ascii="Times New Roman" w:hAnsi="Times New Roman"/>
          <w:color w:val="auto"/>
          <w:sz w:val="24"/>
          <w:szCs w:val="24"/>
        </w:rPr>
      </w:pPr>
      <w:bookmarkStart w:id="8" w:name="_Toc521929353"/>
      <w:r w:rsidRPr="00447D97">
        <w:rPr>
          <w:rFonts w:ascii="Times New Roman" w:hAnsi="Times New Roman"/>
          <w:color w:val="auto"/>
          <w:sz w:val="24"/>
          <w:szCs w:val="24"/>
        </w:rPr>
        <w:t xml:space="preserve">Soulad </w:t>
      </w:r>
      <w:r w:rsidR="002C5EE8" w:rsidRPr="00447D97">
        <w:rPr>
          <w:rFonts w:ascii="Times New Roman" w:hAnsi="Times New Roman"/>
          <w:color w:val="auto"/>
          <w:sz w:val="24"/>
          <w:szCs w:val="24"/>
        </w:rPr>
        <w:t>s Krajským integrovaným programem ke zlepšení kvality ovzduší Moravskoslezského kraje</w:t>
      </w:r>
      <w:bookmarkEnd w:id="8"/>
    </w:p>
    <w:p w14:paraId="61D455DA" w14:textId="77777777" w:rsidR="00036740" w:rsidRPr="00447D97" w:rsidRDefault="00036740" w:rsidP="002C5EE8">
      <w:pPr>
        <w:spacing w:after="0" w:line="240" w:lineRule="auto"/>
        <w:jc w:val="both"/>
        <w:rPr>
          <w:rFonts w:ascii="Times New Roman" w:hAnsi="Times New Roman"/>
        </w:rPr>
      </w:pPr>
      <w:r w:rsidRPr="00447D97">
        <w:rPr>
          <w:rFonts w:ascii="Times New Roman" w:hAnsi="Times New Roman"/>
        </w:rPr>
        <w:t>Územní plán byl zpracován v souladů s aktualizovanou koncepcí Krajský integrovaný program ke zlepšení kvality ovzduší Moravskoslezského kraje z roku 2011. Územní plánu se týkají opatření ke zlepšení kvality ovzduší na úrovni obcí.</w:t>
      </w:r>
    </w:p>
    <w:p w14:paraId="61D455DB" w14:textId="77777777" w:rsidR="00036740" w:rsidRPr="00447D97" w:rsidRDefault="00036740" w:rsidP="00036740">
      <w:pPr>
        <w:pStyle w:val="Odstavecseseznamem"/>
        <w:numPr>
          <w:ilvl w:val="0"/>
          <w:numId w:val="3"/>
        </w:numPr>
        <w:spacing w:after="0" w:line="240" w:lineRule="auto"/>
        <w:jc w:val="both"/>
        <w:rPr>
          <w:rFonts w:ascii="Times New Roman" w:hAnsi="Times New Roman"/>
        </w:rPr>
      </w:pPr>
      <w:r w:rsidRPr="00447D97">
        <w:rPr>
          <w:rFonts w:ascii="Times New Roman" w:hAnsi="Times New Roman"/>
        </w:rPr>
        <w:t xml:space="preserve">opatření v oblasti dopravy a liniových zdrojů znečištění ovzduší </w:t>
      </w:r>
      <w:r w:rsidRPr="00447D97">
        <w:rPr>
          <w:rFonts w:ascii="Times New Roman" w:hAnsi="Times New Roman"/>
          <w:b/>
        </w:rPr>
        <w:t>– zlepšení podmínek pro zvýšení plynulosti dopravy bylo dosaženo vymezením veřejného prostranství umožňujícího úpravu silnice II/452 – změnu poloměru prudké zatáčky v obci, vybudování obchvatu města na silnici II/452 již není dlouhodobě jako záměr sledováno,</w:t>
      </w:r>
    </w:p>
    <w:p w14:paraId="61D455DC" w14:textId="77777777" w:rsidR="00036740" w:rsidRPr="00447D97" w:rsidRDefault="00036740" w:rsidP="00036740">
      <w:pPr>
        <w:pStyle w:val="Odstavecseseznamem"/>
        <w:numPr>
          <w:ilvl w:val="0"/>
          <w:numId w:val="3"/>
        </w:numPr>
        <w:spacing w:after="0" w:line="240" w:lineRule="auto"/>
        <w:jc w:val="both"/>
        <w:rPr>
          <w:rFonts w:ascii="Times New Roman" w:hAnsi="Times New Roman"/>
          <w:b/>
        </w:rPr>
      </w:pPr>
      <w:r w:rsidRPr="00447D97">
        <w:rPr>
          <w:rFonts w:ascii="Times New Roman" w:hAnsi="Times New Roman"/>
        </w:rPr>
        <w:t xml:space="preserve">opatření v oblasti lokálních topenišť </w:t>
      </w:r>
      <w:r w:rsidRPr="00447D97">
        <w:rPr>
          <w:rFonts w:ascii="Times New Roman" w:hAnsi="Times New Roman"/>
          <w:b/>
        </w:rPr>
        <w:t>– obec je plynofikována, žádná zvláštní opatření nebyla navržena,</w:t>
      </w:r>
    </w:p>
    <w:p w14:paraId="61D455DD" w14:textId="77777777" w:rsidR="00036740" w:rsidRPr="00447D97" w:rsidRDefault="00036740" w:rsidP="00036740">
      <w:pPr>
        <w:pStyle w:val="Odstavecseseznamem"/>
        <w:numPr>
          <w:ilvl w:val="0"/>
          <w:numId w:val="3"/>
        </w:numPr>
        <w:spacing w:after="0" w:line="240" w:lineRule="auto"/>
        <w:jc w:val="both"/>
        <w:rPr>
          <w:rFonts w:ascii="Times New Roman" w:hAnsi="Times New Roman"/>
          <w:b/>
        </w:rPr>
      </w:pPr>
      <w:r w:rsidRPr="00447D97">
        <w:rPr>
          <w:rFonts w:ascii="Times New Roman" w:hAnsi="Times New Roman"/>
        </w:rPr>
        <w:t xml:space="preserve">opatření v oblasti nakládání s energiemi </w:t>
      </w:r>
      <w:r w:rsidRPr="00447D97">
        <w:rPr>
          <w:rFonts w:ascii="Times New Roman" w:hAnsi="Times New Roman"/>
          <w:b/>
        </w:rPr>
        <w:t>– obec je plynofikována, žádná zvláštní opatření nebyla navržena,</w:t>
      </w:r>
    </w:p>
    <w:p w14:paraId="61D455DE" w14:textId="77777777" w:rsidR="00036740" w:rsidRPr="00447D97" w:rsidRDefault="00036740" w:rsidP="00036740">
      <w:pPr>
        <w:pStyle w:val="Odstavecseseznamem"/>
        <w:numPr>
          <w:ilvl w:val="0"/>
          <w:numId w:val="3"/>
        </w:numPr>
        <w:spacing w:after="0" w:line="240" w:lineRule="auto"/>
        <w:jc w:val="both"/>
        <w:rPr>
          <w:rFonts w:ascii="Times New Roman" w:hAnsi="Times New Roman"/>
          <w:b/>
        </w:rPr>
      </w:pPr>
      <w:r w:rsidRPr="00447D97">
        <w:rPr>
          <w:rFonts w:ascii="Times New Roman" w:hAnsi="Times New Roman"/>
        </w:rPr>
        <w:t xml:space="preserve">ostatní opatření ke zlepšení kvality ovzduší </w:t>
      </w:r>
      <w:r w:rsidRPr="00447D97">
        <w:rPr>
          <w:rFonts w:ascii="Times New Roman" w:hAnsi="Times New Roman"/>
          <w:b/>
        </w:rPr>
        <w:t xml:space="preserve">– v řešeném území se nenacházejí žádné větší zdroje znečištění ovzduší. </w:t>
      </w:r>
    </w:p>
    <w:p w14:paraId="61D455DF" w14:textId="77777777" w:rsidR="00A217D3" w:rsidRPr="00447D97" w:rsidRDefault="00A217D3" w:rsidP="00C140B6">
      <w:pPr>
        <w:pStyle w:val="Nadpis2"/>
        <w:numPr>
          <w:ilvl w:val="0"/>
          <w:numId w:val="2"/>
        </w:numPr>
        <w:ind w:left="357" w:hanging="357"/>
        <w:jc w:val="both"/>
        <w:rPr>
          <w:rFonts w:ascii="Times New Roman" w:hAnsi="Times New Roman"/>
          <w:color w:val="auto"/>
          <w:sz w:val="24"/>
          <w:szCs w:val="24"/>
        </w:rPr>
      </w:pPr>
      <w:bookmarkStart w:id="9" w:name="_Toc521929354"/>
      <w:r w:rsidRPr="00447D97">
        <w:rPr>
          <w:rFonts w:ascii="Times New Roman" w:hAnsi="Times New Roman"/>
          <w:color w:val="auto"/>
          <w:sz w:val="24"/>
          <w:szCs w:val="24"/>
        </w:rPr>
        <w:t>Soulad s cíli a úkoly územního plánování, zejména s požadavky na ochranu architektonických a urbanistických hodnot</w:t>
      </w:r>
      <w:bookmarkEnd w:id="9"/>
    </w:p>
    <w:p w14:paraId="61D455E0" w14:textId="77777777" w:rsidR="00A217D3" w:rsidRPr="00447D97" w:rsidRDefault="00A217D3" w:rsidP="00AB7F9E">
      <w:pPr>
        <w:spacing w:after="0" w:line="240" w:lineRule="auto"/>
        <w:jc w:val="both"/>
        <w:rPr>
          <w:rFonts w:ascii="Times New Roman" w:hAnsi="Times New Roman"/>
        </w:rPr>
      </w:pPr>
      <w:r w:rsidRPr="00447D97">
        <w:rPr>
          <w:rFonts w:ascii="Times New Roman" w:hAnsi="Times New Roman"/>
        </w:rPr>
        <w:t>Soulad s cíli územního plánování dle § 18 stavebního zákona:</w:t>
      </w:r>
    </w:p>
    <w:p w14:paraId="61D455E1" w14:textId="77777777" w:rsidR="00A217D3" w:rsidRPr="00447D97" w:rsidRDefault="00A217D3" w:rsidP="00A217D3">
      <w:pPr>
        <w:autoSpaceDE w:val="0"/>
        <w:autoSpaceDN w:val="0"/>
        <w:adjustRightInd w:val="0"/>
        <w:spacing w:after="0" w:line="240" w:lineRule="auto"/>
        <w:jc w:val="both"/>
        <w:rPr>
          <w:rFonts w:ascii="Times New Roman" w:hAnsi="Times New Roman"/>
          <w:color w:val="000000"/>
          <w:highlight w:val="yellow"/>
        </w:rPr>
      </w:pPr>
    </w:p>
    <w:p w14:paraId="61D455E2" w14:textId="77777777" w:rsidR="00AF61E8" w:rsidRPr="00447D97" w:rsidRDefault="00A217D3" w:rsidP="00393621">
      <w:pPr>
        <w:numPr>
          <w:ilvl w:val="0"/>
          <w:numId w:val="4"/>
        </w:numPr>
        <w:tabs>
          <w:tab w:val="left" w:pos="709"/>
        </w:tabs>
        <w:autoSpaceDE w:val="0"/>
        <w:autoSpaceDN w:val="0"/>
        <w:adjustRightInd w:val="0"/>
        <w:spacing w:after="0" w:line="240" w:lineRule="auto"/>
        <w:jc w:val="both"/>
        <w:rPr>
          <w:rFonts w:ascii="Times New Roman" w:hAnsi="Times New Roman"/>
          <w:b/>
          <w:color w:val="000000"/>
        </w:rPr>
      </w:pPr>
      <w:r w:rsidRPr="00447D97">
        <w:rPr>
          <w:rFonts w:ascii="Times New Roman" w:hAnsi="Times New Roman"/>
          <w:color w:val="000000"/>
        </w:rPr>
        <w:t>Cílem územního plánování je vytvářet předpoklady pro výstavbu a pro udržitelný rozvoj území, spočívající ve vyváženém vztahu podmínek pro příznivé životní prostředí, pro hospodářský rozvoj a pro soudržnost společenství o</w:t>
      </w:r>
      <w:r w:rsidR="00675F62" w:rsidRPr="00447D97">
        <w:rPr>
          <w:rFonts w:ascii="Times New Roman" w:hAnsi="Times New Roman"/>
          <w:color w:val="000000"/>
        </w:rPr>
        <w:t>byvatel území a </w:t>
      </w:r>
      <w:r w:rsidRPr="00447D97">
        <w:rPr>
          <w:rFonts w:ascii="Times New Roman" w:hAnsi="Times New Roman"/>
          <w:color w:val="000000"/>
        </w:rPr>
        <w:t xml:space="preserve">který uspokojuje potřeby současné generace, aniž by ohrožoval podmínky života generací budoucích </w:t>
      </w:r>
      <w:r w:rsidRPr="00447D97">
        <w:rPr>
          <w:rFonts w:ascii="Times New Roman" w:hAnsi="Times New Roman"/>
          <w:b/>
          <w:color w:val="000000"/>
        </w:rPr>
        <w:t>– územní plán má na vyváženost vztahu</w:t>
      </w:r>
      <w:r w:rsidR="00AF61E8" w:rsidRPr="00447D97">
        <w:rPr>
          <w:rFonts w:ascii="Times New Roman" w:hAnsi="Times New Roman"/>
          <w:b/>
          <w:color w:val="000000"/>
        </w:rPr>
        <w:t xml:space="preserve"> územních podmínek</w:t>
      </w:r>
      <w:r w:rsidR="005F28C6" w:rsidRPr="00447D97">
        <w:rPr>
          <w:rFonts w:ascii="Times New Roman" w:hAnsi="Times New Roman"/>
          <w:b/>
          <w:color w:val="000000"/>
        </w:rPr>
        <w:t xml:space="preserve"> pro udržitelný rozvoj</w:t>
      </w:r>
      <w:r w:rsidR="00AF61E8" w:rsidRPr="00447D97">
        <w:rPr>
          <w:rFonts w:ascii="Times New Roman" w:hAnsi="Times New Roman"/>
          <w:b/>
          <w:color w:val="000000"/>
        </w:rPr>
        <w:t xml:space="preserve"> kl</w:t>
      </w:r>
      <w:r w:rsidR="0092171E" w:rsidRPr="00447D97">
        <w:rPr>
          <w:rFonts w:ascii="Times New Roman" w:hAnsi="Times New Roman"/>
          <w:b/>
          <w:color w:val="000000"/>
        </w:rPr>
        <w:t>adný vliv. P</w:t>
      </w:r>
      <w:r w:rsidR="00AF61E8" w:rsidRPr="00447D97">
        <w:rPr>
          <w:rFonts w:ascii="Times New Roman" w:hAnsi="Times New Roman"/>
          <w:b/>
          <w:color w:val="000000"/>
        </w:rPr>
        <w:t xml:space="preserve">odmínkypro hospodářský rozvoj </w:t>
      </w:r>
      <w:r w:rsidR="0092171E" w:rsidRPr="00447D97">
        <w:rPr>
          <w:rFonts w:ascii="Times New Roman" w:hAnsi="Times New Roman"/>
          <w:b/>
          <w:color w:val="000000"/>
        </w:rPr>
        <w:t xml:space="preserve">se zlepšují především vzhledem k vymezení zastavitelných ploch pro </w:t>
      </w:r>
      <w:r w:rsidR="0051192E" w:rsidRPr="00447D97">
        <w:rPr>
          <w:rFonts w:ascii="Times New Roman" w:hAnsi="Times New Roman"/>
          <w:b/>
          <w:color w:val="000000"/>
        </w:rPr>
        <w:t xml:space="preserve">tělovýchovu a sport a ploch </w:t>
      </w:r>
      <w:r w:rsidR="00A234BF" w:rsidRPr="00447D97">
        <w:rPr>
          <w:rFonts w:ascii="Times New Roman" w:hAnsi="Times New Roman"/>
          <w:b/>
          <w:color w:val="000000"/>
        </w:rPr>
        <w:t>rekreace specifických forem</w:t>
      </w:r>
      <w:r w:rsidR="0051192E" w:rsidRPr="00447D97">
        <w:rPr>
          <w:rFonts w:ascii="Times New Roman" w:hAnsi="Times New Roman"/>
          <w:b/>
          <w:color w:val="000000"/>
        </w:rPr>
        <w:t>.</w:t>
      </w:r>
      <w:r w:rsidR="0092171E" w:rsidRPr="00447D97">
        <w:rPr>
          <w:rFonts w:ascii="Times New Roman" w:hAnsi="Times New Roman"/>
          <w:b/>
          <w:color w:val="000000"/>
        </w:rPr>
        <w:t xml:space="preserve"> Podmínky příznivého životní</w:t>
      </w:r>
      <w:r w:rsidR="005F28C6" w:rsidRPr="00447D97">
        <w:rPr>
          <w:rFonts w:ascii="Times New Roman" w:hAnsi="Times New Roman"/>
          <w:b/>
          <w:color w:val="000000"/>
        </w:rPr>
        <w:t xml:space="preserve">ho prostředí </w:t>
      </w:r>
      <w:r w:rsidR="0051192E" w:rsidRPr="00447D97">
        <w:rPr>
          <w:rFonts w:ascii="Times New Roman" w:hAnsi="Times New Roman"/>
          <w:b/>
          <w:color w:val="000000"/>
        </w:rPr>
        <w:t>nebyly vymezením nových ploch pro sport a rekreaci výrazně zhoršeny, vymezením nových skladebných částí ÚSES dochází ke zlepšení ekologické stability krajiny</w:t>
      </w:r>
      <w:r w:rsidR="005F28C6" w:rsidRPr="00447D97">
        <w:rPr>
          <w:rFonts w:ascii="Times New Roman" w:hAnsi="Times New Roman"/>
          <w:b/>
          <w:color w:val="000000"/>
        </w:rPr>
        <w:t>. P</w:t>
      </w:r>
      <w:r w:rsidR="00AF61E8" w:rsidRPr="00447D97">
        <w:rPr>
          <w:rFonts w:ascii="Times New Roman" w:hAnsi="Times New Roman"/>
          <w:b/>
          <w:color w:val="000000"/>
        </w:rPr>
        <w:t>odmínky pro soudržnost sp</w:t>
      </w:r>
      <w:r w:rsidR="005F28C6" w:rsidRPr="00447D97">
        <w:rPr>
          <w:rFonts w:ascii="Times New Roman" w:hAnsi="Times New Roman"/>
          <w:b/>
          <w:color w:val="000000"/>
        </w:rPr>
        <w:t xml:space="preserve">olečenství obyvatel území </w:t>
      </w:r>
      <w:r w:rsidR="0051192E" w:rsidRPr="00447D97">
        <w:rPr>
          <w:rFonts w:ascii="Times New Roman" w:hAnsi="Times New Roman"/>
          <w:b/>
          <w:color w:val="000000"/>
        </w:rPr>
        <w:t xml:space="preserve">se zlepšují vzhledem k vymezení </w:t>
      </w:r>
      <w:r w:rsidR="005F28C6" w:rsidRPr="00447D97">
        <w:rPr>
          <w:rFonts w:ascii="Times New Roman" w:hAnsi="Times New Roman"/>
          <w:b/>
          <w:color w:val="000000"/>
        </w:rPr>
        <w:t>za</w:t>
      </w:r>
      <w:r w:rsidR="0051192E" w:rsidRPr="00447D97">
        <w:rPr>
          <w:rFonts w:ascii="Times New Roman" w:hAnsi="Times New Roman"/>
          <w:b/>
          <w:color w:val="000000"/>
        </w:rPr>
        <w:t>stavitelných ploch pro bydlení a pro tělovýchovu a sport</w:t>
      </w:r>
      <w:r w:rsidR="005F28C6" w:rsidRPr="00447D97">
        <w:rPr>
          <w:rFonts w:ascii="Times New Roman" w:hAnsi="Times New Roman"/>
          <w:b/>
          <w:color w:val="000000"/>
        </w:rPr>
        <w:t>.</w:t>
      </w:r>
    </w:p>
    <w:p w14:paraId="61D455E3" w14:textId="77777777" w:rsidR="00A217D3" w:rsidRPr="00447D97" w:rsidRDefault="00A217D3" w:rsidP="00A217D3">
      <w:pPr>
        <w:tabs>
          <w:tab w:val="left" w:pos="709"/>
        </w:tabs>
        <w:autoSpaceDE w:val="0"/>
        <w:autoSpaceDN w:val="0"/>
        <w:adjustRightInd w:val="0"/>
        <w:spacing w:after="0" w:line="240" w:lineRule="auto"/>
        <w:ind w:left="720"/>
        <w:jc w:val="both"/>
        <w:rPr>
          <w:rFonts w:ascii="Times New Roman" w:hAnsi="Times New Roman"/>
          <w:color w:val="000000"/>
          <w:highlight w:val="yellow"/>
        </w:rPr>
      </w:pPr>
    </w:p>
    <w:p w14:paraId="61D455E4" w14:textId="77777777" w:rsidR="00AF61E8" w:rsidRPr="00447D97" w:rsidRDefault="00A217D3" w:rsidP="00393621">
      <w:pPr>
        <w:numPr>
          <w:ilvl w:val="0"/>
          <w:numId w:val="4"/>
        </w:numPr>
        <w:tabs>
          <w:tab w:val="left" w:pos="709"/>
        </w:tabs>
        <w:autoSpaceDE w:val="0"/>
        <w:autoSpaceDN w:val="0"/>
        <w:adjustRightInd w:val="0"/>
        <w:spacing w:after="0" w:line="240" w:lineRule="auto"/>
        <w:jc w:val="both"/>
        <w:rPr>
          <w:rFonts w:ascii="Times New Roman" w:hAnsi="Times New Roman"/>
          <w:b/>
          <w:color w:val="000000"/>
        </w:rPr>
      </w:pPr>
      <w:r w:rsidRPr="00447D97">
        <w:rPr>
          <w:rFonts w:ascii="Times New Roman" w:hAnsi="Times New Roman"/>
          <w:color w:val="000000"/>
        </w:rPr>
        <w:tab/>
        <w:t>Územní plánování zajišťuje předpoklady pro udrži</w:t>
      </w:r>
      <w:r w:rsidR="00AF61E8" w:rsidRPr="00447D97">
        <w:rPr>
          <w:rFonts w:ascii="Times New Roman" w:hAnsi="Times New Roman"/>
          <w:color w:val="000000"/>
        </w:rPr>
        <w:t>telný rozvoj území soustavným a </w:t>
      </w:r>
      <w:r w:rsidRPr="00447D97">
        <w:rPr>
          <w:rFonts w:ascii="Times New Roman" w:hAnsi="Times New Roman"/>
          <w:color w:val="000000"/>
        </w:rPr>
        <w:t xml:space="preserve">komplexním řešením účelného využití a prostorového uspořádání území s cílem dosažení obecně prospěšného souladu veřejných a soukromých zájmů na rozvoji území. Za tím účelem sleduje společenský a hospodářský potenciál rozvoje </w:t>
      </w:r>
      <w:r w:rsidRPr="00447D97">
        <w:rPr>
          <w:rFonts w:ascii="Times New Roman" w:hAnsi="Times New Roman"/>
          <w:b/>
          <w:color w:val="000000"/>
        </w:rPr>
        <w:t>–</w:t>
      </w:r>
      <w:r w:rsidR="005F28C6" w:rsidRPr="00447D97">
        <w:rPr>
          <w:rFonts w:ascii="Times New Roman" w:hAnsi="Times New Roman"/>
          <w:b/>
          <w:color w:val="000000"/>
        </w:rPr>
        <w:t xml:space="preserve"> h</w:t>
      </w:r>
      <w:r w:rsidR="00646FF9" w:rsidRPr="00447D97">
        <w:rPr>
          <w:rFonts w:ascii="Times New Roman" w:hAnsi="Times New Roman"/>
          <w:b/>
          <w:color w:val="000000"/>
        </w:rPr>
        <w:t xml:space="preserve">ospodářský potenciál území se zvyšuje vymezením zastavitelných ploch </w:t>
      </w:r>
      <w:r w:rsidR="0051192E" w:rsidRPr="00447D97">
        <w:rPr>
          <w:rFonts w:ascii="Times New Roman" w:hAnsi="Times New Roman"/>
          <w:b/>
          <w:color w:val="000000"/>
        </w:rPr>
        <w:t xml:space="preserve">pro tělovýchovu a sport a ploch </w:t>
      </w:r>
      <w:r w:rsidR="00A234BF" w:rsidRPr="00447D97">
        <w:rPr>
          <w:rFonts w:ascii="Times New Roman" w:hAnsi="Times New Roman"/>
          <w:b/>
          <w:color w:val="000000"/>
        </w:rPr>
        <w:t xml:space="preserve">rekreace </w:t>
      </w:r>
      <w:r w:rsidR="00A234BF" w:rsidRPr="00447D97">
        <w:rPr>
          <w:rFonts w:ascii="Times New Roman" w:hAnsi="Times New Roman"/>
          <w:b/>
          <w:color w:val="000000"/>
        </w:rPr>
        <w:lastRenderedPageBreak/>
        <w:t>specifických forem</w:t>
      </w:r>
      <w:r w:rsidR="00646FF9" w:rsidRPr="00447D97">
        <w:rPr>
          <w:rFonts w:ascii="Times New Roman" w:hAnsi="Times New Roman"/>
          <w:b/>
          <w:color w:val="000000"/>
        </w:rPr>
        <w:t xml:space="preserve">. </w:t>
      </w:r>
      <w:r w:rsidR="00AF61E8" w:rsidRPr="00447D97">
        <w:rPr>
          <w:rFonts w:ascii="Times New Roman" w:eastAsia="SimSun" w:hAnsi="Times New Roman"/>
          <w:b/>
        </w:rPr>
        <w:t xml:space="preserve">Společenský potenciál </w:t>
      </w:r>
      <w:r w:rsidR="0051192E" w:rsidRPr="00447D97">
        <w:rPr>
          <w:rFonts w:ascii="Times New Roman" w:eastAsia="SimSun" w:hAnsi="Times New Roman"/>
          <w:b/>
        </w:rPr>
        <w:t xml:space="preserve">se rozvíjí </w:t>
      </w:r>
      <w:r w:rsidR="0051192E" w:rsidRPr="00447D97">
        <w:rPr>
          <w:rFonts w:ascii="Times New Roman" w:hAnsi="Times New Roman"/>
          <w:b/>
          <w:color w:val="000000"/>
        </w:rPr>
        <w:t>vzhledem k vymezení zastavitelných ploch pro bydlení a pro tělovýchovu a sport</w:t>
      </w:r>
      <w:r w:rsidR="003B376A" w:rsidRPr="00447D97">
        <w:rPr>
          <w:rFonts w:ascii="Times New Roman" w:eastAsia="SimSun" w:hAnsi="Times New Roman"/>
          <w:b/>
        </w:rPr>
        <w:t>.</w:t>
      </w:r>
    </w:p>
    <w:p w14:paraId="61D455E5" w14:textId="77777777" w:rsidR="00A217D3" w:rsidRPr="00447D97" w:rsidRDefault="00A217D3" w:rsidP="00AA6541">
      <w:pPr>
        <w:tabs>
          <w:tab w:val="left" w:pos="709"/>
        </w:tabs>
        <w:autoSpaceDE w:val="0"/>
        <w:autoSpaceDN w:val="0"/>
        <w:adjustRightInd w:val="0"/>
        <w:spacing w:after="0" w:line="240" w:lineRule="auto"/>
        <w:jc w:val="both"/>
        <w:rPr>
          <w:rFonts w:ascii="Times New Roman" w:hAnsi="Times New Roman"/>
          <w:color w:val="000000"/>
          <w:highlight w:val="yellow"/>
        </w:rPr>
      </w:pPr>
    </w:p>
    <w:p w14:paraId="61D455E6" w14:textId="6A066C8E" w:rsidR="00A217D3" w:rsidRPr="00447D97" w:rsidRDefault="00A217D3" w:rsidP="00393621">
      <w:pPr>
        <w:numPr>
          <w:ilvl w:val="0"/>
          <w:numId w:val="4"/>
        </w:numPr>
        <w:tabs>
          <w:tab w:val="left" w:pos="709"/>
        </w:tabs>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ab/>
        <w:t>Orgány územního plánování postupem podle toh</w:t>
      </w:r>
      <w:r w:rsidR="00F578C8" w:rsidRPr="00447D97">
        <w:rPr>
          <w:rFonts w:ascii="Times New Roman" w:hAnsi="Times New Roman"/>
          <w:color w:val="000000"/>
        </w:rPr>
        <w:t>oto zákona koordinují veřejné i </w:t>
      </w:r>
      <w:r w:rsidRPr="00447D97">
        <w:rPr>
          <w:rFonts w:ascii="Times New Roman" w:hAnsi="Times New Roman"/>
          <w:color w:val="000000"/>
        </w:rPr>
        <w:t>soukromé záměry změn v území, výstavbu a jiné činn</w:t>
      </w:r>
      <w:r w:rsidR="00F578C8" w:rsidRPr="00447D97">
        <w:rPr>
          <w:rFonts w:ascii="Times New Roman" w:hAnsi="Times New Roman"/>
          <w:color w:val="000000"/>
        </w:rPr>
        <w:t>osti ovlivňující rozvoj území a </w:t>
      </w:r>
      <w:r w:rsidRPr="00447D97">
        <w:rPr>
          <w:rFonts w:ascii="Times New Roman" w:hAnsi="Times New Roman"/>
          <w:color w:val="000000"/>
        </w:rPr>
        <w:t xml:space="preserve">konkretizují ochranu veřejných zájmů vyplývajících ze zvláštních právních předpisů </w:t>
      </w:r>
      <w:r w:rsidRPr="00447D97">
        <w:rPr>
          <w:rFonts w:ascii="Times New Roman" w:hAnsi="Times New Roman"/>
          <w:b/>
          <w:color w:val="000000"/>
        </w:rPr>
        <w:t>– územní plán zkoordinoval veřejné i soukromé zájmy v souladu se zadáním územního plánu</w:t>
      </w:r>
      <w:r w:rsidR="00DF037A" w:rsidRPr="00447D97">
        <w:rPr>
          <w:rFonts w:ascii="Times New Roman" w:hAnsi="Times New Roman"/>
          <w:b/>
          <w:color w:val="000000"/>
        </w:rPr>
        <w:t xml:space="preserve">. </w:t>
      </w:r>
      <w:r w:rsidRPr="00447D97">
        <w:rPr>
          <w:rFonts w:ascii="Times New Roman" w:hAnsi="Times New Roman"/>
          <w:b/>
          <w:color w:val="000000"/>
        </w:rPr>
        <w:t xml:space="preserve">Územní </w:t>
      </w:r>
      <w:r w:rsidR="00DF037A" w:rsidRPr="00447D97">
        <w:rPr>
          <w:rFonts w:ascii="Times New Roman" w:hAnsi="Times New Roman"/>
          <w:b/>
          <w:color w:val="000000"/>
        </w:rPr>
        <w:t xml:space="preserve">plán </w:t>
      </w:r>
      <w:r w:rsidRPr="00447D97">
        <w:rPr>
          <w:rFonts w:ascii="Times New Roman" w:hAnsi="Times New Roman"/>
          <w:b/>
          <w:color w:val="000000"/>
        </w:rPr>
        <w:t>je v souladu s ochranou veřejných zájmů vyplývajících ze zvláštních právních předpisů, v</w:t>
      </w:r>
      <w:r w:rsidR="00B25933">
        <w:rPr>
          <w:rFonts w:ascii="Times New Roman" w:hAnsi="Times New Roman"/>
          <w:b/>
          <w:color w:val="000000"/>
        </w:rPr>
        <w:t>i</w:t>
      </w:r>
      <w:r w:rsidR="005722B2">
        <w:rPr>
          <w:rFonts w:ascii="Times New Roman" w:hAnsi="Times New Roman"/>
          <w:b/>
          <w:color w:val="000000"/>
        </w:rPr>
        <w:t>z odůvodnění pořizovatele</w:t>
      </w:r>
      <w:r w:rsidR="00B25933">
        <w:rPr>
          <w:rFonts w:ascii="Times New Roman" w:hAnsi="Times New Roman"/>
          <w:b/>
          <w:color w:val="000000"/>
        </w:rPr>
        <w:t>.</w:t>
      </w:r>
    </w:p>
    <w:p w14:paraId="61D455E7" w14:textId="77777777" w:rsidR="00A217D3" w:rsidRPr="00447D97" w:rsidRDefault="00A217D3" w:rsidP="00A217D3">
      <w:pPr>
        <w:tabs>
          <w:tab w:val="left" w:pos="709"/>
        </w:tabs>
        <w:autoSpaceDE w:val="0"/>
        <w:autoSpaceDN w:val="0"/>
        <w:adjustRightInd w:val="0"/>
        <w:spacing w:after="0" w:line="240" w:lineRule="auto"/>
        <w:ind w:left="360"/>
        <w:jc w:val="both"/>
        <w:rPr>
          <w:rFonts w:ascii="Times New Roman" w:hAnsi="Times New Roman"/>
          <w:color w:val="000000"/>
        </w:rPr>
      </w:pPr>
    </w:p>
    <w:p w14:paraId="61D455E8" w14:textId="77777777" w:rsidR="00A217D3" w:rsidRPr="00447D97" w:rsidRDefault="00A217D3" w:rsidP="00393621">
      <w:pPr>
        <w:numPr>
          <w:ilvl w:val="0"/>
          <w:numId w:val="4"/>
        </w:numPr>
        <w:tabs>
          <w:tab w:val="left" w:pos="709"/>
        </w:tabs>
        <w:autoSpaceDE w:val="0"/>
        <w:autoSpaceDN w:val="0"/>
        <w:adjustRightInd w:val="0"/>
        <w:spacing w:after="0" w:line="240" w:lineRule="auto"/>
        <w:ind w:left="709"/>
        <w:jc w:val="both"/>
        <w:rPr>
          <w:rFonts w:ascii="Times New Roman" w:hAnsi="Times New Roman"/>
          <w:color w:val="000000"/>
        </w:rPr>
      </w:pPr>
      <w:r w:rsidRPr="00447D97">
        <w:rPr>
          <w:rFonts w:ascii="Times New Roman" w:hAnsi="Times New Roman"/>
          <w:color w:val="000000"/>
        </w:rPr>
        <w:t xml:space="preserve">Územní plánování ve veřejném zájmu chrání a rozvíjí přírodní, kulturní a civilizační hodnoty území, včetně urbanistického, architektonického a archeologického dědictví. Přitom chrání krajinu jako podstatnou složku prostředí života obyvatel a základ jejich totožnosti. S ohledem na to určuje podmínky pro hospodárné využívání zastavěného území a zajišťuje ochranu nezastavěného území a nezastavitelných pozemků. Zastavitelné plochy se vymezují s ohledem na potenciál rozvoje území a míru využití zastavěného území </w:t>
      </w:r>
      <w:r w:rsidRPr="00447D97">
        <w:rPr>
          <w:rFonts w:ascii="Times New Roman" w:hAnsi="Times New Roman"/>
          <w:b/>
          <w:color w:val="000000"/>
        </w:rPr>
        <w:t xml:space="preserve">– </w:t>
      </w:r>
      <w:r w:rsidR="00685FAF" w:rsidRPr="00447D97">
        <w:rPr>
          <w:rFonts w:ascii="Times New Roman" w:hAnsi="Times New Roman"/>
          <w:b/>
          <w:color w:val="000000"/>
        </w:rPr>
        <w:t>ú</w:t>
      </w:r>
      <w:r w:rsidR="00AA6F41" w:rsidRPr="00447D97">
        <w:rPr>
          <w:rFonts w:ascii="Times New Roman" w:hAnsi="Times New Roman"/>
          <w:b/>
          <w:color w:val="000000"/>
        </w:rPr>
        <w:t>zemní plán respektuje krajinný ráz, ekologicky hodnotné segmenty krajiny byly vymezeny jako skladebné části územního systému ekologické stability. Ú</w:t>
      </w:r>
      <w:r w:rsidR="007921FD" w:rsidRPr="00447D97">
        <w:rPr>
          <w:rFonts w:ascii="Times New Roman" w:hAnsi="Times New Roman"/>
          <w:b/>
          <w:color w:val="000000"/>
        </w:rPr>
        <w:t xml:space="preserve">zemní plán </w:t>
      </w:r>
      <w:r w:rsidR="00B16C02" w:rsidRPr="00447D97">
        <w:rPr>
          <w:rFonts w:ascii="Times New Roman" w:hAnsi="Times New Roman"/>
          <w:b/>
          <w:color w:val="000000"/>
        </w:rPr>
        <w:t xml:space="preserve">zachovává </w:t>
      </w:r>
      <w:r w:rsidR="007921FD" w:rsidRPr="00447D97">
        <w:rPr>
          <w:rFonts w:ascii="Times New Roman" w:hAnsi="Times New Roman"/>
          <w:b/>
          <w:color w:val="000000"/>
        </w:rPr>
        <w:t xml:space="preserve">tradiční </w:t>
      </w:r>
      <w:r w:rsidR="00B16C02" w:rsidRPr="00447D97">
        <w:rPr>
          <w:rFonts w:ascii="Times New Roman" w:hAnsi="Times New Roman"/>
          <w:b/>
          <w:color w:val="000000"/>
        </w:rPr>
        <w:t xml:space="preserve">ráz </w:t>
      </w:r>
      <w:r w:rsidR="007921FD" w:rsidRPr="00447D97">
        <w:rPr>
          <w:rFonts w:ascii="Times New Roman" w:hAnsi="Times New Roman"/>
          <w:b/>
          <w:color w:val="000000"/>
        </w:rPr>
        <w:t>zástavby a jedinečnost urbanistické struktury osídlení. Územní plán dbá na zachován</w:t>
      </w:r>
      <w:r w:rsidR="00B16C02" w:rsidRPr="00447D97">
        <w:rPr>
          <w:rFonts w:ascii="Times New Roman" w:hAnsi="Times New Roman"/>
          <w:b/>
          <w:color w:val="000000"/>
        </w:rPr>
        <w:t>í významných stavebních dominant</w:t>
      </w:r>
      <w:r w:rsidR="00AA6F41" w:rsidRPr="00447D97">
        <w:rPr>
          <w:rFonts w:ascii="Times New Roman" w:hAnsi="Times New Roman"/>
          <w:b/>
          <w:color w:val="000000"/>
        </w:rPr>
        <w:t xml:space="preserve"> a chrání pohledové horizonty. </w:t>
      </w:r>
      <w:r w:rsidR="007921FD" w:rsidRPr="00447D97">
        <w:rPr>
          <w:rFonts w:ascii="Times New Roman" w:hAnsi="Times New Roman"/>
          <w:b/>
          <w:color w:val="000000"/>
        </w:rPr>
        <w:t xml:space="preserve">Negativní pohledové dominanty nebyly vymezeny. </w:t>
      </w:r>
    </w:p>
    <w:p w14:paraId="61D455E9" w14:textId="77777777" w:rsidR="00E52E31" w:rsidRPr="00447D97" w:rsidRDefault="00E52E31" w:rsidP="00E52E31">
      <w:pPr>
        <w:tabs>
          <w:tab w:val="left" w:pos="709"/>
        </w:tabs>
        <w:autoSpaceDE w:val="0"/>
        <w:autoSpaceDN w:val="0"/>
        <w:adjustRightInd w:val="0"/>
        <w:spacing w:after="0" w:line="240" w:lineRule="auto"/>
        <w:jc w:val="both"/>
        <w:rPr>
          <w:rFonts w:ascii="Times New Roman" w:hAnsi="Times New Roman"/>
          <w:color w:val="000000"/>
          <w:highlight w:val="yellow"/>
        </w:rPr>
      </w:pPr>
    </w:p>
    <w:p w14:paraId="61D455EA" w14:textId="77777777" w:rsidR="007921FD" w:rsidRPr="00447D97" w:rsidRDefault="00A217D3" w:rsidP="00393621">
      <w:pPr>
        <w:numPr>
          <w:ilvl w:val="0"/>
          <w:numId w:val="4"/>
        </w:numPr>
        <w:tabs>
          <w:tab w:val="left" w:pos="709"/>
        </w:tabs>
        <w:autoSpaceDE w:val="0"/>
        <w:autoSpaceDN w:val="0"/>
        <w:adjustRightInd w:val="0"/>
        <w:spacing w:after="0" w:line="240" w:lineRule="auto"/>
        <w:jc w:val="both"/>
        <w:rPr>
          <w:rFonts w:ascii="Times New Roman" w:hAnsi="Times New Roman"/>
          <w:b/>
          <w:color w:val="000000"/>
        </w:rPr>
      </w:pPr>
      <w:r w:rsidRPr="00447D97">
        <w:rPr>
          <w:rFonts w:ascii="Times New Roman" w:hAnsi="Times New Roman"/>
          <w:color w:val="000000"/>
        </w:rPr>
        <w:tab/>
        <w:t>V nezastavěném území lze v souladu s jeho charakterem umisťovat stavby, zařízení, a jiná opatření pouze pro zemědělství, lesnictví, vodní hospodářství, těžbu nerostů, pro ochranu přírody a krajiny, pro veřejnou dopravní a technickou infrastrukturu, pro snižování nebezpečí ekologických a přírodních katastrof a pro odstraňování jejich důsledků, a dále taková technická opatření a stavby, které zlepší podmínky jeho využití pro účely rekreace a cestovního ruchu, například cyklistické stezky, hygienická zařízení, ekologická a informační centra. Uvedené stavby, zařízení a jiná opatření včetně staveb, které s nimi bezprostředně s</w:t>
      </w:r>
      <w:r w:rsidR="00AA6F41" w:rsidRPr="00447D97">
        <w:rPr>
          <w:rFonts w:ascii="Times New Roman" w:hAnsi="Times New Roman"/>
          <w:color w:val="000000"/>
        </w:rPr>
        <w:t>ouvisejí včetně oplocení, lze v </w:t>
      </w:r>
      <w:r w:rsidRPr="00447D97">
        <w:rPr>
          <w:rFonts w:ascii="Times New Roman" w:hAnsi="Times New Roman"/>
          <w:color w:val="000000"/>
        </w:rPr>
        <w:t xml:space="preserve">nezastavěném území umisťovat v případech, pokud je územně plánovací dokumentace výslovně nevylučuje </w:t>
      </w:r>
      <w:r w:rsidRPr="00447D97">
        <w:rPr>
          <w:rFonts w:ascii="Times New Roman" w:hAnsi="Times New Roman"/>
          <w:b/>
          <w:color w:val="000000"/>
        </w:rPr>
        <w:t xml:space="preserve">– </w:t>
      </w:r>
      <w:r w:rsidR="007921FD" w:rsidRPr="00447D97">
        <w:rPr>
          <w:rFonts w:ascii="Times New Roman" w:hAnsi="Times New Roman"/>
          <w:b/>
          <w:color w:val="000000"/>
        </w:rPr>
        <w:t>vyloučení staveb je obsaženo v nepřípustném využití ploch s rozdílným způsobem využití vymezených v nezastavěném území. Jedná se o tyto plochy:</w:t>
      </w:r>
    </w:p>
    <w:p w14:paraId="61D455EB" w14:textId="77777777" w:rsidR="007921FD" w:rsidRPr="00447D97" w:rsidRDefault="00C7495D" w:rsidP="00B93AF2">
      <w:pPr>
        <w:numPr>
          <w:ilvl w:val="0"/>
          <w:numId w:val="9"/>
        </w:numPr>
        <w:tabs>
          <w:tab w:val="left" w:pos="709"/>
        </w:tabs>
        <w:autoSpaceDE w:val="0"/>
        <w:autoSpaceDN w:val="0"/>
        <w:adjustRightInd w:val="0"/>
        <w:spacing w:after="0" w:line="240" w:lineRule="auto"/>
        <w:jc w:val="both"/>
        <w:rPr>
          <w:rFonts w:ascii="Times New Roman" w:hAnsi="Times New Roman"/>
          <w:b/>
          <w:color w:val="000000"/>
        </w:rPr>
      </w:pPr>
      <w:r w:rsidRPr="00447D97">
        <w:rPr>
          <w:rFonts w:ascii="Times New Roman" w:hAnsi="Times New Roman"/>
          <w:b/>
          <w:color w:val="000000"/>
        </w:rPr>
        <w:t xml:space="preserve">Vodní plochy a toky </w:t>
      </w:r>
      <w:r w:rsidR="007921FD" w:rsidRPr="00447D97">
        <w:rPr>
          <w:rFonts w:ascii="Times New Roman" w:hAnsi="Times New Roman"/>
          <w:b/>
          <w:color w:val="000000"/>
        </w:rPr>
        <w:t>– WT</w:t>
      </w:r>
    </w:p>
    <w:p w14:paraId="61D455EC" w14:textId="77777777" w:rsidR="00E377C0" w:rsidRPr="00447D97" w:rsidRDefault="00E377C0" w:rsidP="00E377C0">
      <w:pPr>
        <w:numPr>
          <w:ilvl w:val="0"/>
          <w:numId w:val="9"/>
        </w:numPr>
        <w:tabs>
          <w:tab w:val="left" w:pos="709"/>
        </w:tabs>
        <w:autoSpaceDE w:val="0"/>
        <w:autoSpaceDN w:val="0"/>
        <w:adjustRightInd w:val="0"/>
        <w:spacing w:after="0" w:line="240" w:lineRule="auto"/>
        <w:jc w:val="both"/>
        <w:rPr>
          <w:rFonts w:ascii="Times New Roman" w:hAnsi="Times New Roman"/>
          <w:b/>
          <w:color w:val="000000"/>
        </w:rPr>
      </w:pPr>
      <w:r w:rsidRPr="00447D97">
        <w:rPr>
          <w:rFonts w:ascii="Times New Roman" w:hAnsi="Times New Roman"/>
          <w:b/>
          <w:color w:val="000000"/>
        </w:rPr>
        <w:t>Plochy krajinné zeleně – K</w:t>
      </w:r>
    </w:p>
    <w:p w14:paraId="61D455ED" w14:textId="77777777" w:rsidR="00E377C0" w:rsidRPr="00447D97" w:rsidRDefault="00E377C0" w:rsidP="00E377C0">
      <w:pPr>
        <w:numPr>
          <w:ilvl w:val="0"/>
          <w:numId w:val="9"/>
        </w:numPr>
        <w:tabs>
          <w:tab w:val="left" w:pos="709"/>
        </w:tabs>
        <w:autoSpaceDE w:val="0"/>
        <w:autoSpaceDN w:val="0"/>
        <w:adjustRightInd w:val="0"/>
        <w:spacing w:after="0" w:line="240" w:lineRule="auto"/>
        <w:jc w:val="both"/>
        <w:rPr>
          <w:rFonts w:ascii="Times New Roman" w:hAnsi="Times New Roman"/>
          <w:b/>
          <w:color w:val="000000"/>
        </w:rPr>
      </w:pPr>
      <w:r w:rsidRPr="00447D97">
        <w:rPr>
          <w:rFonts w:ascii="Times New Roman" w:hAnsi="Times New Roman"/>
          <w:b/>
          <w:color w:val="000000"/>
        </w:rPr>
        <w:t>Plochy přírodní – P</w:t>
      </w:r>
    </w:p>
    <w:p w14:paraId="61D455EE" w14:textId="77777777" w:rsidR="00E377C0" w:rsidRPr="00447D97" w:rsidRDefault="00E377C0" w:rsidP="00E377C0">
      <w:pPr>
        <w:numPr>
          <w:ilvl w:val="0"/>
          <w:numId w:val="9"/>
        </w:numPr>
        <w:tabs>
          <w:tab w:val="left" w:pos="709"/>
        </w:tabs>
        <w:autoSpaceDE w:val="0"/>
        <w:autoSpaceDN w:val="0"/>
        <w:adjustRightInd w:val="0"/>
        <w:spacing w:after="0" w:line="240" w:lineRule="auto"/>
        <w:jc w:val="both"/>
        <w:rPr>
          <w:rFonts w:ascii="Times New Roman" w:hAnsi="Times New Roman"/>
          <w:b/>
          <w:color w:val="000000"/>
        </w:rPr>
      </w:pPr>
      <w:r w:rsidRPr="00447D97">
        <w:rPr>
          <w:rFonts w:ascii="Times New Roman" w:hAnsi="Times New Roman"/>
          <w:b/>
          <w:color w:val="000000"/>
        </w:rPr>
        <w:t>Plochy zemědělské – Z</w:t>
      </w:r>
    </w:p>
    <w:p w14:paraId="61D455EF" w14:textId="77777777" w:rsidR="005D30B0" w:rsidRPr="00447D97" w:rsidRDefault="00E377C0" w:rsidP="000D6249">
      <w:pPr>
        <w:numPr>
          <w:ilvl w:val="0"/>
          <w:numId w:val="9"/>
        </w:numPr>
        <w:tabs>
          <w:tab w:val="left" w:pos="709"/>
        </w:tabs>
        <w:autoSpaceDE w:val="0"/>
        <w:autoSpaceDN w:val="0"/>
        <w:adjustRightInd w:val="0"/>
        <w:spacing w:after="0" w:line="240" w:lineRule="auto"/>
        <w:jc w:val="both"/>
        <w:rPr>
          <w:rFonts w:ascii="Times New Roman" w:hAnsi="Times New Roman"/>
          <w:b/>
          <w:color w:val="000000"/>
        </w:rPr>
      </w:pPr>
      <w:r w:rsidRPr="00447D97">
        <w:rPr>
          <w:rFonts w:ascii="Times New Roman" w:hAnsi="Times New Roman"/>
          <w:b/>
          <w:color w:val="000000"/>
        </w:rPr>
        <w:t>Plochy lesní – L</w:t>
      </w:r>
    </w:p>
    <w:p w14:paraId="61D455F0" w14:textId="77777777" w:rsidR="00A217D3" w:rsidRPr="00447D97" w:rsidRDefault="00A217D3" w:rsidP="00A217D3">
      <w:pPr>
        <w:tabs>
          <w:tab w:val="left" w:pos="709"/>
        </w:tabs>
        <w:autoSpaceDE w:val="0"/>
        <w:autoSpaceDN w:val="0"/>
        <w:adjustRightInd w:val="0"/>
        <w:spacing w:after="0" w:line="240" w:lineRule="auto"/>
        <w:ind w:left="360"/>
        <w:jc w:val="both"/>
        <w:rPr>
          <w:rFonts w:ascii="Times New Roman" w:hAnsi="Times New Roman"/>
          <w:color w:val="000000"/>
          <w:highlight w:val="yellow"/>
        </w:rPr>
      </w:pPr>
    </w:p>
    <w:p w14:paraId="61D455F1" w14:textId="77777777" w:rsidR="00A217D3" w:rsidRPr="00447D97" w:rsidRDefault="00A217D3" w:rsidP="00393621">
      <w:pPr>
        <w:pStyle w:val="Odstavecseseznamem"/>
        <w:numPr>
          <w:ilvl w:val="0"/>
          <w:numId w:val="4"/>
        </w:numPr>
        <w:spacing w:after="0" w:line="240" w:lineRule="auto"/>
        <w:jc w:val="both"/>
        <w:rPr>
          <w:rFonts w:ascii="Times New Roman" w:hAnsi="Times New Roman"/>
          <w:b/>
        </w:rPr>
      </w:pPr>
      <w:r w:rsidRPr="00447D97">
        <w:rPr>
          <w:rFonts w:ascii="Times New Roman" w:hAnsi="Times New Roman"/>
          <w:color w:val="000000"/>
        </w:rPr>
        <w:t xml:space="preserve">Na nezastavitelných pozemcích lze výjimečně umístit technickou infrastrukturu způsobem, který neznemožní jejich dosavadní užívání </w:t>
      </w:r>
      <w:r w:rsidR="00576E77" w:rsidRPr="00447D97">
        <w:rPr>
          <w:rFonts w:ascii="Times New Roman" w:hAnsi="Times New Roman"/>
          <w:b/>
          <w:color w:val="000000"/>
        </w:rPr>
        <w:t>– územní plán na </w:t>
      </w:r>
      <w:r w:rsidRPr="00447D97">
        <w:rPr>
          <w:rFonts w:ascii="Times New Roman" w:hAnsi="Times New Roman"/>
          <w:b/>
          <w:color w:val="000000"/>
        </w:rPr>
        <w:t>nezastavitelných pozemcích nevyloučil umísťování technické infrastruktury.</w:t>
      </w:r>
    </w:p>
    <w:p w14:paraId="29F3F1C2" w14:textId="77777777" w:rsidR="009D2133" w:rsidRDefault="009D2133" w:rsidP="00C140B6">
      <w:pPr>
        <w:pStyle w:val="Nadpis2"/>
        <w:numPr>
          <w:ilvl w:val="0"/>
          <w:numId w:val="2"/>
        </w:numPr>
        <w:jc w:val="both"/>
        <w:rPr>
          <w:rFonts w:ascii="Times New Roman" w:hAnsi="Times New Roman"/>
          <w:color w:val="auto"/>
          <w:sz w:val="24"/>
          <w:szCs w:val="24"/>
        </w:rPr>
      </w:pPr>
      <w:r>
        <w:rPr>
          <w:rFonts w:ascii="Times New Roman" w:hAnsi="Times New Roman"/>
          <w:color w:val="auto"/>
          <w:sz w:val="24"/>
          <w:szCs w:val="24"/>
        </w:rPr>
        <w:br w:type="page"/>
      </w:r>
    </w:p>
    <w:p w14:paraId="61D4566F" w14:textId="5D26861D" w:rsidR="00595986" w:rsidRPr="00447D97" w:rsidRDefault="00595986" w:rsidP="00C140B6">
      <w:pPr>
        <w:pStyle w:val="Nadpis2"/>
        <w:numPr>
          <w:ilvl w:val="0"/>
          <w:numId w:val="2"/>
        </w:numPr>
        <w:jc w:val="both"/>
        <w:rPr>
          <w:rFonts w:ascii="Times New Roman" w:hAnsi="Times New Roman"/>
          <w:color w:val="auto"/>
          <w:sz w:val="24"/>
          <w:szCs w:val="24"/>
        </w:rPr>
      </w:pPr>
      <w:bookmarkStart w:id="10" w:name="_Toc521929355"/>
      <w:r w:rsidRPr="00447D97">
        <w:rPr>
          <w:rFonts w:ascii="Times New Roman" w:hAnsi="Times New Roman"/>
          <w:color w:val="auto"/>
          <w:sz w:val="24"/>
          <w:szCs w:val="24"/>
        </w:rPr>
        <w:lastRenderedPageBreak/>
        <w:t>Komplexní zdůvodnění přijatého řešení včetně vybrané varianty</w:t>
      </w:r>
      <w:bookmarkEnd w:id="10"/>
    </w:p>
    <w:p w14:paraId="61D45670" w14:textId="77777777" w:rsidR="00175B05" w:rsidRPr="00447D97" w:rsidRDefault="00175B05" w:rsidP="00C140B6">
      <w:pPr>
        <w:pStyle w:val="Nadpis2"/>
        <w:numPr>
          <w:ilvl w:val="1"/>
          <w:numId w:val="2"/>
        </w:numPr>
        <w:jc w:val="both"/>
        <w:rPr>
          <w:rFonts w:ascii="Times New Roman" w:hAnsi="Times New Roman"/>
          <w:color w:val="auto"/>
          <w:sz w:val="24"/>
          <w:szCs w:val="24"/>
        </w:rPr>
      </w:pPr>
      <w:bookmarkStart w:id="11" w:name="_Toc521929356"/>
      <w:r w:rsidRPr="00447D97">
        <w:rPr>
          <w:rFonts w:ascii="Times New Roman" w:hAnsi="Times New Roman"/>
          <w:color w:val="auto"/>
          <w:sz w:val="24"/>
          <w:szCs w:val="24"/>
        </w:rPr>
        <w:t>Vymezení zastavěného území</w:t>
      </w:r>
      <w:bookmarkEnd w:id="11"/>
    </w:p>
    <w:p w14:paraId="61D45671" w14:textId="77777777" w:rsidR="009B235A" w:rsidRPr="00447D97" w:rsidRDefault="009B235A" w:rsidP="009B235A">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Zastavěné území bylo vymezeno k</w:t>
      </w:r>
      <w:r w:rsidR="00D466C2" w:rsidRPr="00447D97">
        <w:rPr>
          <w:rFonts w:ascii="Times New Roman" w:hAnsi="Times New Roman"/>
          <w:color w:val="000000"/>
        </w:rPr>
        <w:t> 23. 3</w:t>
      </w:r>
      <w:r w:rsidR="006B1D52" w:rsidRPr="00447D97">
        <w:rPr>
          <w:rFonts w:ascii="Times New Roman" w:hAnsi="Times New Roman"/>
          <w:color w:val="000000"/>
        </w:rPr>
        <w:t xml:space="preserve">. </w:t>
      </w:r>
      <w:r w:rsidR="005C1266" w:rsidRPr="00447D97">
        <w:rPr>
          <w:rFonts w:ascii="Times New Roman" w:hAnsi="Times New Roman"/>
          <w:color w:val="000000"/>
        </w:rPr>
        <w:t xml:space="preserve"> 2015 </w:t>
      </w:r>
      <w:r w:rsidRPr="00447D97">
        <w:rPr>
          <w:rFonts w:ascii="Times New Roman" w:hAnsi="Times New Roman"/>
          <w:color w:val="000000"/>
        </w:rPr>
        <w:t>a je zakresleno v grafické čás</w:t>
      </w:r>
      <w:r w:rsidR="005C1266" w:rsidRPr="00447D97">
        <w:rPr>
          <w:rFonts w:ascii="Times New Roman" w:hAnsi="Times New Roman"/>
          <w:color w:val="000000"/>
        </w:rPr>
        <w:t>ti územního plánu, ve výkresu B</w:t>
      </w:r>
      <w:r w:rsidRPr="00447D97">
        <w:rPr>
          <w:rFonts w:ascii="Times New Roman" w:hAnsi="Times New Roman"/>
          <w:color w:val="000000"/>
        </w:rPr>
        <w:t>1 – Výkres základního členění území</w:t>
      </w:r>
      <w:r w:rsidR="006B1D52" w:rsidRPr="00447D97">
        <w:rPr>
          <w:rFonts w:ascii="Times New Roman" w:hAnsi="Times New Roman"/>
          <w:color w:val="000000"/>
        </w:rPr>
        <w:t xml:space="preserve"> a v dalších výkresech</w:t>
      </w:r>
      <w:r w:rsidRPr="00447D97">
        <w:rPr>
          <w:rFonts w:ascii="Times New Roman" w:hAnsi="Times New Roman"/>
          <w:color w:val="000000"/>
        </w:rPr>
        <w:t xml:space="preserve">. Vymezení bylo provedeno na základě </w:t>
      </w:r>
      <w:r w:rsidR="002F36ED" w:rsidRPr="00447D97">
        <w:rPr>
          <w:rFonts w:ascii="Times New Roman" w:hAnsi="Times New Roman"/>
          <w:color w:val="000000"/>
        </w:rPr>
        <w:t xml:space="preserve">digitální </w:t>
      </w:r>
      <w:r w:rsidRPr="00447D97">
        <w:rPr>
          <w:rFonts w:ascii="Times New Roman" w:hAnsi="Times New Roman"/>
          <w:color w:val="000000"/>
        </w:rPr>
        <w:t>katastrální mapy pro k. ú.</w:t>
      </w:r>
      <w:r w:rsidR="00A67514" w:rsidRPr="00447D97">
        <w:rPr>
          <w:rFonts w:ascii="Times New Roman" w:hAnsi="Times New Roman"/>
          <w:color w:val="000000"/>
        </w:rPr>
        <w:t xml:space="preserve"> Andělská Hora</w:t>
      </w:r>
      <w:r w:rsidR="006B1D52" w:rsidRPr="00447D97">
        <w:rPr>
          <w:rFonts w:ascii="Times New Roman" w:hAnsi="Times New Roman"/>
          <w:color w:val="000000"/>
        </w:rPr>
        <w:t>,</w:t>
      </w:r>
      <w:r w:rsidRPr="00447D97">
        <w:rPr>
          <w:rFonts w:ascii="Times New Roman" w:hAnsi="Times New Roman"/>
          <w:color w:val="000000"/>
        </w:rPr>
        <w:t xml:space="preserve"> aktuální ke dni </w:t>
      </w:r>
      <w:r w:rsidR="0058088E" w:rsidRPr="00447D97">
        <w:rPr>
          <w:rFonts w:ascii="Times New Roman" w:hAnsi="Times New Roman"/>
          <w:color w:val="000000"/>
        </w:rPr>
        <w:t>1</w:t>
      </w:r>
      <w:r w:rsidR="00D466C2" w:rsidRPr="00447D97">
        <w:rPr>
          <w:rFonts w:ascii="Times New Roman" w:hAnsi="Times New Roman"/>
          <w:color w:val="000000"/>
        </w:rPr>
        <w:t>6.2.2015</w:t>
      </w:r>
      <w:r w:rsidR="006B1D52" w:rsidRPr="00447D97">
        <w:rPr>
          <w:rFonts w:ascii="Times New Roman" w:hAnsi="Times New Roman"/>
          <w:color w:val="000000"/>
        </w:rPr>
        <w:t>,</w:t>
      </w:r>
      <w:r w:rsidRPr="00447D97">
        <w:rPr>
          <w:rFonts w:ascii="Times New Roman" w:hAnsi="Times New Roman"/>
          <w:color w:val="000000"/>
        </w:rPr>
        <w:t xml:space="preserve">a na základě </w:t>
      </w:r>
      <w:r w:rsidR="00A72949" w:rsidRPr="00447D97">
        <w:rPr>
          <w:rFonts w:ascii="Times New Roman" w:hAnsi="Times New Roman"/>
          <w:color w:val="000000"/>
        </w:rPr>
        <w:t xml:space="preserve">fyzického stavu řešeného území. </w:t>
      </w:r>
      <w:r w:rsidRPr="00447D97">
        <w:rPr>
          <w:rFonts w:ascii="Times New Roman" w:hAnsi="Times New Roman"/>
          <w:color w:val="000000"/>
        </w:rPr>
        <w:t>Vymezení proběhlo v souladu s ustanovením § 58 stavebního zákona (zákona č. 183/2006 Sb. v platném znění).</w:t>
      </w:r>
    </w:p>
    <w:p w14:paraId="61D45672" w14:textId="77777777" w:rsidR="00175B05" w:rsidRPr="00447D97" w:rsidRDefault="00175B05" w:rsidP="00C140B6">
      <w:pPr>
        <w:pStyle w:val="Nadpis2"/>
        <w:numPr>
          <w:ilvl w:val="1"/>
          <w:numId w:val="2"/>
        </w:numPr>
        <w:jc w:val="both"/>
        <w:rPr>
          <w:rFonts w:ascii="Times New Roman" w:hAnsi="Times New Roman"/>
          <w:color w:val="auto"/>
          <w:sz w:val="24"/>
          <w:szCs w:val="24"/>
        </w:rPr>
      </w:pPr>
      <w:bookmarkStart w:id="12" w:name="_Toc521929357"/>
      <w:r w:rsidRPr="00447D97">
        <w:rPr>
          <w:rFonts w:ascii="Times New Roman" w:hAnsi="Times New Roman"/>
          <w:color w:val="auto"/>
          <w:sz w:val="24"/>
          <w:szCs w:val="24"/>
        </w:rPr>
        <w:t>Zdůvodnění základní koncepce rozvoje území obce, ochrany a rozvoje jeho hodnot</w:t>
      </w:r>
      <w:bookmarkEnd w:id="12"/>
    </w:p>
    <w:p w14:paraId="61D45673" w14:textId="77777777" w:rsidR="0074530E" w:rsidRPr="00447D97" w:rsidRDefault="0074530E" w:rsidP="0074530E">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Základní koncepce rozvoje území obce vychází z Politiky územního rozvoje ČR, především z priority č. 14, která požaduje ve veřejném zájmu chránit a rozvíjet přírodní, civilizační a kulturní hodnoty území, včetně urbanistického, architektonického a archeologického dědictví, a dále zachovat ráz jedinečné urbanistické struktury území, struktury osídlení a jedinečné kulturní krajiny, které jsou výrazem identity území, jeho historie a tradice.</w:t>
      </w:r>
    </w:p>
    <w:p w14:paraId="61D45674" w14:textId="77777777" w:rsidR="00E47FF6" w:rsidRPr="00447D97" w:rsidRDefault="00E47FF6" w:rsidP="0074530E">
      <w:pPr>
        <w:autoSpaceDE w:val="0"/>
        <w:autoSpaceDN w:val="0"/>
        <w:adjustRightInd w:val="0"/>
        <w:spacing w:after="0" w:line="240" w:lineRule="auto"/>
        <w:jc w:val="both"/>
        <w:rPr>
          <w:rFonts w:ascii="Times New Roman" w:hAnsi="Times New Roman"/>
          <w:color w:val="000000"/>
        </w:rPr>
      </w:pPr>
    </w:p>
    <w:p w14:paraId="61D45675" w14:textId="77777777" w:rsidR="00E47FF6" w:rsidRPr="00447D97" w:rsidRDefault="00E47FF6" w:rsidP="0074530E">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Město Andělská Hora se nachází v chráněné krajinné oblasti Jeseníky, která je rozčleněna do čtyř zón s odstupňovanou ochranou přírody a krajiny, přičemž řešené území se nachází převážně ve třetí zóně, z malé části v zóně čtvrté.</w:t>
      </w:r>
    </w:p>
    <w:p w14:paraId="61D45676" w14:textId="77777777" w:rsidR="00E47FF6" w:rsidRPr="00447D97" w:rsidRDefault="00E47FF6" w:rsidP="0074530E">
      <w:pPr>
        <w:autoSpaceDE w:val="0"/>
        <w:autoSpaceDN w:val="0"/>
        <w:adjustRightInd w:val="0"/>
        <w:spacing w:after="0" w:line="240" w:lineRule="auto"/>
        <w:jc w:val="both"/>
        <w:rPr>
          <w:rFonts w:ascii="Times New Roman" w:hAnsi="Times New Roman"/>
          <w:color w:val="000000"/>
        </w:rPr>
      </w:pPr>
    </w:p>
    <w:p w14:paraId="61D45677" w14:textId="77777777" w:rsidR="00E47FF6" w:rsidRPr="00447D97" w:rsidRDefault="00E47FF6" w:rsidP="00E47FF6">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Město je původně založené na ortogonálním půdorysu, jehož jádrem je čtvercové náměstí s dominantním farním kostelem Narození P. Marie.  Z tohoto náměstí je zástavba rozvinuta paprskovitě podél hlavní komunikace, která prochází centrálním náměstím a podél cest, které vycházejí z jeho rohů.</w:t>
      </w:r>
    </w:p>
    <w:p w14:paraId="61D45678" w14:textId="77777777" w:rsidR="00E47FF6" w:rsidRPr="00447D97" w:rsidRDefault="00E47FF6" w:rsidP="00E47FF6">
      <w:pPr>
        <w:autoSpaceDE w:val="0"/>
        <w:autoSpaceDN w:val="0"/>
        <w:adjustRightInd w:val="0"/>
        <w:spacing w:after="0" w:line="240" w:lineRule="auto"/>
        <w:jc w:val="both"/>
        <w:rPr>
          <w:rFonts w:ascii="Times New Roman" w:hAnsi="Times New Roman"/>
          <w:color w:val="000000"/>
        </w:rPr>
      </w:pPr>
    </w:p>
    <w:p w14:paraId="61D45679" w14:textId="77777777" w:rsidR="00E47FF6" w:rsidRPr="00447D97" w:rsidRDefault="00E47FF6" w:rsidP="00E47FF6">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Pustá Rudná je malá, původně rovněž hornická osada, vzniklá při staré obchodní cestě v místě křížení se zlatonosnými potoky. Jedná se o zástavbu rozptýlenou podél hlavní komunikace.</w:t>
      </w:r>
    </w:p>
    <w:p w14:paraId="61D4567A" w14:textId="77777777" w:rsidR="00E47FF6" w:rsidRPr="00447D97" w:rsidRDefault="00E47FF6" w:rsidP="00E47FF6">
      <w:pPr>
        <w:autoSpaceDE w:val="0"/>
        <w:autoSpaceDN w:val="0"/>
        <w:adjustRightInd w:val="0"/>
        <w:spacing w:after="0" w:line="240" w:lineRule="auto"/>
        <w:jc w:val="both"/>
        <w:rPr>
          <w:rFonts w:ascii="Times New Roman" w:hAnsi="Times New Roman"/>
          <w:color w:val="000000"/>
        </w:rPr>
      </w:pPr>
    </w:p>
    <w:p w14:paraId="61D4567B" w14:textId="77777777" w:rsidR="00E47FF6" w:rsidRPr="00447D97" w:rsidRDefault="00E47FF6" w:rsidP="00E47FF6">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Urbanistickou dominantou obce je poutní kostel Svaté Anny, který je však v současnosti pohledově oddělen od města zalesněným svahem. Ke kostelu vede alej s křížovou cestou. Novodobou dominantou je radiová stanice, tyčící se na Anenském vrchu v blízkosti poutního kostela.</w:t>
      </w:r>
    </w:p>
    <w:p w14:paraId="61D4567C" w14:textId="77777777" w:rsidR="00E47FF6" w:rsidRPr="00447D97" w:rsidRDefault="00E47FF6" w:rsidP="00E47FF6">
      <w:pPr>
        <w:autoSpaceDE w:val="0"/>
        <w:autoSpaceDN w:val="0"/>
        <w:adjustRightInd w:val="0"/>
        <w:spacing w:after="0" w:line="240" w:lineRule="auto"/>
        <w:jc w:val="both"/>
        <w:rPr>
          <w:rFonts w:ascii="Times New Roman" w:hAnsi="Times New Roman"/>
          <w:color w:val="000000"/>
        </w:rPr>
      </w:pPr>
    </w:p>
    <w:p w14:paraId="61D4567D" w14:textId="77777777" w:rsidR="00E47FF6" w:rsidRPr="00447D97" w:rsidRDefault="00E47FF6" w:rsidP="00E47FF6">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Sídlo je převážně obytného charakteru, téměř zde chybí výroba, v centru se rozvíjejí obslužné funkce občanské vybavenosti, důležitým prvkem je rekreační zaměření sídla zejména na oblast turistiky a zimních sportů.</w:t>
      </w:r>
    </w:p>
    <w:p w14:paraId="61D4567E" w14:textId="77777777" w:rsidR="00E47FF6" w:rsidRPr="00447D97" w:rsidRDefault="00E47FF6" w:rsidP="00E47FF6">
      <w:pPr>
        <w:autoSpaceDE w:val="0"/>
        <w:autoSpaceDN w:val="0"/>
        <w:adjustRightInd w:val="0"/>
        <w:spacing w:after="0" w:line="240" w:lineRule="auto"/>
        <w:jc w:val="both"/>
        <w:rPr>
          <w:rFonts w:ascii="Times New Roman" w:hAnsi="Times New Roman"/>
          <w:color w:val="000000"/>
        </w:rPr>
      </w:pPr>
    </w:p>
    <w:p w14:paraId="61D4567F" w14:textId="77777777" w:rsidR="006B1D52" w:rsidRPr="00447D97" w:rsidRDefault="00E47FF6" w:rsidP="00E47FF6">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Tradiční zástavba měšťanských domů, které obklopují domy na větších půdorysech bývalých hospodářských statků, je doplněna moderní bytovou výstavbou zejména rodinných domů, v okrajových a odlehlých částech vznikly rekreační chaty. V katastru obce také najdeme několik samot, kde lze předpokládat rozvoj zemědělství a lesního hospodářství s bydlením a turistikou, případně agroturistikou.</w:t>
      </w:r>
    </w:p>
    <w:p w14:paraId="61D45680" w14:textId="77777777" w:rsidR="00BC2C43" w:rsidRPr="00447D97" w:rsidRDefault="00BC2C43" w:rsidP="00E47FF6">
      <w:pPr>
        <w:autoSpaceDE w:val="0"/>
        <w:autoSpaceDN w:val="0"/>
        <w:adjustRightInd w:val="0"/>
        <w:spacing w:after="0" w:line="240" w:lineRule="auto"/>
        <w:jc w:val="both"/>
        <w:rPr>
          <w:rFonts w:ascii="Times New Roman" w:hAnsi="Times New Roman"/>
          <w:color w:val="000000"/>
        </w:rPr>
      </w:pPr>
    </w:p>
    <w:p w14:paraId="61D45681" w14:textId="77777777" w:rsidR="00BC2C43" w:rsidRPr="00447D97" w:rsidRDefault="00BC2C43" w:rsidP="00BC2C43">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Rozvoj sídla navazuje na historický vývoj zástavby odvislý od čtvercového náměstí v centrální části Andělské Hory, shluky usedlostí v místní části Pustá Rudná jsou zachovány, stavební rozvoj je soustředěn do okrajových částí města Andělské Hory, tak aby nedošlo k narušení významných pohledových horizontů a dominant.</w:t>
      </w:r>
    </w:p>
    <w:p w14:paraId="61D45682" w14:textId="77777777" w:rsidR="00BC2C43" w:rsidRPr="00447D97" w:rsidRDefault="00BC2C43" w:rsidP="00E47FF6">
      <w:pPr>
        <w:autoSpaceDE w:val="0"/>
        <w:autoSpaceDN w:val="0"/>
        <w:adjustRightInd w:val="0"/>
        <w:spacing w:after="0" w:line="240" w:lineRule="auto"/>
        <w:jc w:val="both"/>
        <w:rPr>
          <w:rFonts w:ascii="Times New Roman" w:hAnsi="Times New Roman"/>
          <w:color w:val="000000"/>
        </w:rPr>
      </w:pPr>
    </w:p>
    <w:p w14:paraId="1B844C85" w14:textId="77777777" w:rsidR="009D2133" w:rsidRDefault="009D2133" w:rsidP="00D82F3E">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br w:type="page"/>
      </w:r>
    </w:p>
    <w:p w14:paraId="61D45683" w14:textId="0A668EE3" w:rsidR="00F729EB" w:rsidRPr="00447D97" w:rsidRDefault="001A2DEF" w:rsidP="00D82F3E">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lastRenderedPageBreak/>
        <w:t>Základní koncepce</w:t>
      </w:r>
      <w:r w:rsidR="005C0B35" w:rsidRPr="00447D97">
        <w:rPr>
          <w:rFonts w:ascii="Times New Roman" w:hAnsi="Times New Roman"/>
          <w:color w:val="000000"/>
        </w:rPr>
        <w:t xml:space="preserve"> rozvoje území obce se skládá z jednotlivých </w:t>
      </w:r>
      <w:r w:rsidRPr="00447D97">
        <w:rPr>
          <w:rFonts w:ascii="Times New Roman" w:hAnsi="Times New Roman"/>
          <w:color w:val="000000"/>
        </w:rPr>
        <w:t>dílčí</w:t>
      </w:r>
      <w:r w:rsidR="005C0B35" w:rsidRPr="00447D97">
        <w:rPr>
          <w:rFonts w:ascii="Times New Roman" w:hAnsi="Times New Roman"/>
          <w:color w:val="000000"/>
        </w:rPr>
        <w:t>ch koncepcí</w:t>
      </w:r>
      <w:r w:rsidRPr="00447D97">
        <w:rPr>
          <w:rFonts w:ascii="Times New Roman" w:hAnsi="Times New Roman"/>
          <w:color w:val="000000"/>
        </w:rPr>
        <w:t>, které jsou zdůvodněny v následující tabulce: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A2DEF" w:rsidRPr="00447D97" w14:paraId="61D45686" w14:textId="77777777" w:rsidTr="001A2DEF">
        <w:trPr>
          <w:cantSplit/>
          <w:trHeight w:val="355"/>
          <w:tblHeader/>
        </w:trPr>
        <w:tc>
          <w:tcPr>
            <w:tcW w:w="4606" w:type="dxa"/>
            <w:vAlign w:val="center"/>
          </w:tcPr>
          <w:p w14:paraId="61D45684" w14:textId="77777777" w:rsidR="001A2DEF" w:rsidRPr="00447D97" w:rsidRDefault="001A2DEF" w:rsidP="001A2DEF">
            <w:pPr>
              <w:spacing w:after="0"/>
              <w:jc w:val="center"/>
              <w:rPr>
                <w:rFonts w:ascii="Times New Roman" w:hAnsi="Times New Roman"/>
                <w:b/>
                <w:color w:val="000000"/>
                <w:sz w:val="20"/>
              </w:rPr>
            </w:pPr>
            <w:r w:rsidRPr="00447D97">
              <w:rPr>
                <w:rFonts w:ascii="Times New Roman" w:hAnsi="Times New Roman"/>
                <w:b/>
                <w:color w:val="000000"/>
                <w:sz w:val="20"/>
              </w:rPr>
              <w:t>Koncepce</w:t>
            </w:r>
          </w:p>
        </w:tc>
        <w:tc>
          <w:tcPr>
            <w:tcW w:w="4606" w:type="dxa"/>
            <w:vAlign w:val="center"/>
          </w:tcPr>
          <w:p w14:paraId="61D45685" w14:textId="77777777" w:rsidR="001A2DEF" w:rsidRPr="00447D97" w:rsidRDefault="001A2DEF" w:rsidP="001A2DEF">
            <w:pPr>
              <w:spacing w:after="0"/>
              <w:jc w:val="center"/>
              <w:rPr>
                <w:rFonts w:ascii="Times New Roman" w:hAnsi="Times New Roman"/>
                <w:color w:val="000000"/>
                <w:sz w:val="20"/>
              </w:rPr>
            </w:pPr>
            <w:r w:rsidRPr="00447D97">
              <w:rPr>
                <w:rFonts w:ascii="Times New Roman" w:hAnsi="Times New Roman"/>
                <w:b/>
                <w:color w:val="000000"/>
                <w:sz w:val="20"/>
              </w:rPr>
              <w:t>Zdůvodnění</w:t>
            </w:r>
          </w:p>
        </w:tc>
      </w:tr>
      <w:tr w:rsidR="001A2DEF" w:rsidRPr="00447D97" w14:paraId="61D4568A" w14:textId="77777777" w:rsidTr="001A2DEF">
        <w:trPr>
          <w:cantSplit/>
        </w:trPr>
        <w:tc>
          <w:tcPr>
            <w:tcW w:w="4606" w:type="dxa"/>
          </w:tcPr>
          <w:p w14:paraId="61D45687" w14:textId="77777777" w:rsidR="006B1D52" w:rsidRPr="00447D97" w:rsidRDefault="00CF1F8F" w:rsidP="00BD12C3">
            <w:pPr>
              <w:pStyle w:val="TextodstavceChar"/>
              <w:tabs>
                <w:tab w:val="clear" w:pos="644"/>
                <w:tab w:val="clear" w:pos="851"/>
                <w:tab w:val="left" w:pos="426"/>
              </w:tabs>
              <w:spacing w:before="0" w:after="0"/>
              <w:ind w:left="0" w:firstLine="0"/>
              <w:rPr>
                <w:sz w:val="20"/>
              </w:rPr>
            </w:pPr>
            <w:r w:rsidRPr="00447D97">
              <w:rPr>
                <w:sz w:val="20"/>
              </w:rPr>
              <w:t>Koncepce rozvoje území je zaměřena především na rozvoj bydlení, rekreace a zvýšení potenciálu pro cestovní ruch spojený s hodnotným přírodním prostředím, nerušící výroba je umožněna v rámci ploch smíšených obytných městských, bydlení individuálního, v plochách smíšených obytných vesnických lze realizovat zemědělskou výrobu.</w:t>
            </w:r>
          </w:p>
        </w:tc>
        <w:tc>
          <w:tcPr>
            <w:tcW w:w="4606" w:type="dxa"/>
          </w:tcPr>
          <w:p w14:paraId="61D45688" w14:textId="77777777" w:rsidR="00CD5F4A" w:rsidRPr="00447D97" w:rsidRDefault="00CD5F4A" w:rsidP="00BD12C3">
            <w:pPr>
              <w:spacing w:after="0" w:line="240" w:lineRule="auto"/>
              <w:jc w:val="both"/>
              <w:rPr>
                <w:rFonts w:ascii="Times New Roman" w:hAnsi="Times New Roman"/>
                <w:color w:val="000000"/>
                <w:sz w:val="20"/>
                <w:szCs w:val="20"/>
              </w:rPr>
            </w:pPr>
            <w:r w:rsidRPr="00447D97">
              <w:rPr>
                <w:rFonts w:ascii="Times New Roman" w:hAnsi="Times New Roman"/>
                <w:color w:val="000000"/>
                <w:sz w:val="20"/>
                <w:szCs w:val="20"/>
              </w:rPr>
              <w:t xml:space="preserve">Koncepce vychází z priority č. 20 PÚR ČR, která požaduje umísťování rozvojových záměrů, které mohou významně ovlivnit charakter krajiny, do co nejméně konfliktních lokalit, a z priority č. 19 PÚR ĆR, jejímž cílem je účelné využívání a uspořádání území úsporné v nárocích na veřejné rozpočty na dopravu a energie. </w:t>
            </w:r>
          </w:p>
          <w:p w14:paraId="61D45689" w14:textId="77777777" w:rsidR="001A2DEF" w:rsidRPr="00447D97" w:rsidRDefault="001A2DEF" w:rsidP="00BD12C3">
            <w:pPr>
              <w:spacing w:after="0" w:line="240" w:lineRule="auto"/>
              <w:jc w:val="both"/>
              <w:rPr>
                <w:rFonts w:ascii="Times New Roman" w:hAnsi="Times New Roman"/>
                <w:color w:val="000000"/>
                <w:sz w:val="20"/>
                <w:szCs w:val="20"/>
                <w:highlight w:val="yellow"/>
              </w:rPr>
            </w:pPr>
          </w:p>
        </w:tc>
      </w:tr>
      <w:tr w:rsidR="00E16AE9" w:rsidRPr="00447D97" w14:paraId="61D4568D" w14:textId="77777777" w:rsidTr="001A2DEF">
        <w:trPr>
          <w:cantSplit/>
        </w:trPr>
        <w:tc>
          <w:tcPr>
            <w:tcW w:w="4606" w:type="dxa"/>
          </w:tcPr>
          <w:p w14:paraId="61D4568B" w14:textId="77777777" w:rsidR="00E16AE9" w:rsidRPr="00447D97" w:rsidRDefault="00E16AE9" w:rsidP="00BD12C3">
            <w:pPr>
              <w:pStyle w:val="TextodstavceChar"/>
              <w:tabs>
                <w:tab w:val="clear" w:pos="644"/>
                <w:tab w:val="clear" w:pos="851"/>
                <w:tab w:val="left" w:pos="426"/>
              </w:tabs>
              <w:spacing w:before="0" w:after="0"/>
              <w:ind w:left="0" w:firstLine="0"/>
              <w:rPr>
                <w:sz w:val="20"/>
              </w:rPr>
            </w:pPr>
            <w:r w:rsidRPr="00447D97">
              <w:rPr>
                <w:sz w:val="20"/>
              </w:rPr>
              <w:t>Rozvoj bydlení je založen na intenzifikaci využití zastavěného území, zejména proluk, zastavitelné plochy bydlení jsou vymezeny pouze s bezprostřední vazbou na zastavěné území.</w:t>
            </w:r>
          </w:p>
        </w:tc>
        <w:tc>
          <w:tcPr>
            <w:tcW w:w="4606" w:type="dxa"/>
          </w:tcPr>
          <w:p w14:paraId="61D4568C" w14:textId="77777777" w:rsidR="00E16AE9" w:rsidRPr="00447D97" w:rsidRDefault="00E16AE9" w:rsidP="00BD12C3">
            <w:pPr>
              <w:spacing w:after="0" w:line="240" w:lineRule="auto"/>
              <w:jc w:val="both"/>
              <w:rPr>
                <w:rFonts w:ascii="Times New Roman" w:hAnsi="Times New Roman"/>
                <w:color w:val="000000"/>
                <w:sz w:val="20"/>
                <w:szCs w:val="20"/>
              </w:rPr>
            </w:pPr>
            <w:r w:rsidRPr="00447D97">
              <w:rPr>
                <w:rFonts w:ascii="Times New Roman" w:hAnsi="Times New Roman"/>
                <w:color w:val="000000"/>
                <w:sz w:val="20"/>
                <w:szCs w:val="20"/>
              </w:rPr>
              <w:t>Koncepce vychází z požadavku zadání vymezovat zastavitelné plochy přednostně do stavebních proluk a ploch po odstraněných stavbách a dále v návaznos</w:t>
            </w:r>
            <w:r w:rsidR="004D3540" w:rsidRPr="00447D97">
              <w:rPr>
                <w:rFonts w:ascii="Times New Roman" w:hAnsi="Times New Roman"/>
                <w:color w:val="000000"/>
                <w:sz w:val="20"/>
                <w:szCs w:val="20"/>
              </w:rPr>
              <w:t>ti na stávající zastavěné</w:t>
            </w:r>
            <w:r w:rsidRPr="00447D97">
              <w:rPr>
                <w:rFonts w:ascii="Times New Roman" w:hAnsi="Times New Roman"/>
                <w:color w:val="000000"/>
                <w:sz w:val="20"/>
                <w:szCs w:val="20"/>
              </w:rPr>
              <w:t xml:space="preserve"> území. Nesmí přitom docházet k propojování jednotlivých části obce, </w:t>
            </w:r>
            <w:r w:rsidR="0012412B" w:rsidRPr="00447D97">
              <w:rPr>
                <w:rFonts w:ascii="Times New Roman" w:hAnsi="Times New Roman"/>
                <w:color w:val="000000"/>
                <w:sz w:val="20"/>
                <w:szCs w:val="20"/>
              </w:rPr>
              <w:t>k z</w:t>
            </w:r>
            <w:r w:rsidRPr="00447D97">
              <w:rPr>
                <w:rFonts w:ascii="Times New Roman" w:hAnsi="Times New Roman"/>
                <w:color w:val="000000"/>
                <w:sz w:val="20"/>
                <w:szCs w:val="20"/>
              </w:rPr>
              <w:t>ahušťování rozptýlené zástavby</w:t>
            </w:r>
            <w:r w:rsidR="0012412B" w:rsidRPr="00447D97">
              <w:rPr>
                <w:rFonts w:ascii="Times New Roman" w:hAnsi="Times New Roman"/>
                <w:color w:val="000000"/>
                <w:sz w:val="20"/>
                <w:szCs w:val="20"/>
              </w:rPr>
              <w:t xml:space="preserve"> a výstavbě </w:t>
            </w:r>
            <w:r w:rsidRPr="00447D97">
              <w:rPr>
                <w:rFonts w:ascii="Times New Roman" w:hAnsi="Times New Roman"/>
                <w:color w:val="000000"/>
                <w:sz w:val="20"/>
                <w:szCs w:val="20"/>
              </w:rPr>
              <w:t>ve volné krajině.</w:t>
            </w:r>
          </w:p>
        </w:tc>
      </w:tr>
      <w:tr w:rsidR="007D2BBC" w:rsidRPr="00447D97" w14:paraId="61D45690" w14:textId="77777777" w:rsidTr="001A2DEF">
        <w:trPr>
          <w:cantSplit/>
        </w:trPr>
        <w:tc>
          <w:tcPr>
            <w:tcW w:w="4606" w:type="dxa"/>
          </w:tcPr>
          <w:p w14:paraId="61D4568E" w14:textId="77777777" w:rsidR="007D2BBC" w:rsidRPr="00447D97" w:rsidRDefault="007D2BBC" w:rsidP="00BD12C3">
            <w:pPr>
              <w:pStyle w:val="TextodstavceChar"/>
              <w:tabs>
                <w:tab w:val="clear" w:pos="644"/>
                <w:tab w:val="clear" w:pos="851"/>
                <w:tab w:val="left" w:pos="426"/>
              </w:tabs>
              <w:spacing w:before="0" w:after="0"/>
              <w:ind w:left="0" w:firstLine="0"/>
              <w:rPr>
                <w:sz w:val="20"/>
              </w:rPr>
            </w:pPr>
            <w:r w:rsidRPr="00447D97">
              <w:rPr>
                <w:sz w:val="20"/>
              </w:rPr>
              <w:t>Lyžařský areál pro sjezdové lyžování na Anenském Vrchu je stabilizován a je navrženo jeho rozšíření, ve vazbě na záměry v sousedních obcích jsou navrženy plochy pro lyžařské areály v severní a severozápadní části území.</w:t>
            </w:r>
          </w:p>
        </w:tc>
        <w:tc>
          <w:tcPr>
            <w:tcW w:w="4606" w:type="dxa"/>
          </w:tcPr>
          <w:p w14:paraId="61D4568F" w14:textId="77777777" w:rsidR="007D2BBC" w:rsidRPr="00447D97" w:rsidRDefault="00CD5F4A" w:rsidP="00BD12C3">
            <w:pPr>
              <w:spacing w:after="0" w:line="240" w:lineRule="auto"/>
              <w:jc w:val="both"/>
              <w:rPr>
                <w:rFonts w:ascii="Times New Roman" w:hAnsi="Times New Roman"/>
                <w:color w:val="000000"/>
                <w:sz w:val="20"/>
                <w:szCs w:val="20"/>
                <w:highlight w:val="yellow"/>
              </w:rPr>
            </w:pPr>
            <w:r w:rsidRPr="00447D97">
              <w:rPr>
                <w:rFonts w:ascii="Times New Roman" w:hAnsi="Times New Roman"/>
                <w:color w:val="000000"/>
                <w:sz w:val="20"/>
                <w:szCs w:val="20"/>
              </w:rPr>
              <w:t>Koncepce vychází z priority č. 22 PÚR ČR, která požaduje vytvářet podmínky pro rozvoj a využití předpokladů území pro různé formy cestovního ruchu, při zachování a rozvoji hodnot území.</w:t>
            </w:r>
            <w:r w:rsidR="0012412B" w:rsidRPr="00447D97">
              <w:rPr>
                <w:rFonts w:ascii="Times New Roman" w:hAnsi="Times New Roman"/>
                <w:color w:val="000000"/>
                <w:sz w:val="20"/>
                <w:szCs w:val="20"/>
              </w:rPr>
              <w:t xml:space="preserve"> Navržené rozšíření je v souladu se změnou č. 4 územního plánu.</w:t>
            </w:r>
          </w:p>
        </w:tc>
      </w:tr>
      <w:tr w:rsidR="007D2BBC" w:rsidRPr="00447D97" w14:paraId="61D45693" w14:textId="77777777" w:rsidTr="001A2DEF">
        <w:trPr>
          <w:cantSplit/>
        </w:trPr>
        <w:tc>
          <w:tcPr>
            <w:tcW w:w="4606" w:type="dxa"/>
          </w:tcPr>
          <w:p w14:paraId="61D45691" w14:textId="77777777" w:rsidR="007D2BBC" w:rsidRPr="00447D97" w:rsidRDefault="007D2BBC" w:rsidP="00BD12C3">
            <w:pPr>
              <w:pStyle w:val="TextodstavceChar"/>
              <w:tabs>
                <w:tab w:val="clear" w:pos="644"/>
                <w:tab w:val="clear" w:pos="851"/>
                <w:tab w:val="left" w:pos="426"/>
              </w:tabs>
              <w:spacing w:before="0" w:after="0"/>
              <w:ind w:left="0" w:firstLine="0"/>
              <w:rPr>
                <w:sz w:val="20"/>
              </w:rPr>
            </w:pPr>
            <w:r w:rsidRPr="00447D97">
              <w:rPr>
                <w:sz w:val="20"/>
              </w:rPr>
              <w:t>Rodinná rekreace je stabilizována v rámci dvou lokalit: v severovýchodní části zastavěného území v blízkosti rybníka na Světlohorském potoce a na úpatí Anenského vrchu v blízkosti stávající sjezdovky, rozvoj se nepředpokládá,</w:t>
            </w:r>
          </w:p>
        </w:tc>
        <w:tc>
          <w:tcPr>
            <w:tcW w:w="4606" w:type="dxa"/>
          </w:tcPr>
          <w:p w14:paraId="61D45692" w14:textId="77777777" w:rsidR="007D2BBC" w:rsidRPr="00447D97" w:rsidRDefault="00E43792" w:rsidP="00BD12C3">
            <w:pPr>
              <w:spacing w:after="0" w:line="240" w:lineRule="auto"/>
              <w:jc w:val="both"/>
              <w:rPr>
                <w:rFonts w:ascii="Times New Roman" w:hAnsi="Times New Roman"/>
                <w:color w:val="000000"/>
                <w:sz w:val="20"/>
                <w:szCs w:val="20"/>
                <w:highlight w:val="yellow"/>
              </w:rPr>
            </w:pPr>
            <w:r w:rsidRPr="00447D97">
              <w:rPr>
                <w:rFonts w:ascii="Times New Roman" w:hAnsi="Times New Roman"/>
                <w:color w:val="000000"/>
                <w:sz w:val="20"/>
                <w:szCs w:val="20"/>
              </w:rPr>
              <w:t>Koncepce vychází z požadavku zadání územního plánu respektovat postavení města Andělská Hora ve struktuře osídlení jako území s dominantní funkcí obytno</w:t>
            </w:r>
            <w:r w:rsidR="004D3540" w:rsidRPr="00447D97">
              <w:rPr>
                <w:rFonts w:ascii="Times New Roman" w:hAnsi="Times New Roman"/>
                <w:color w:val="000000"/>
                <w:sz w:val="20"/>
                <w:szCs w:val="20"/>
              </w:rPr>
              <w:t>u a doplňující funkcí rekreační a dále ze záměrů investora na rozšíření ploch sjezdovek a na lanové centrum v lokalitě pod Anenským vrchem.</w:t>
            </w:r>
          </w:p>
        </w:tc>
      </w:tr>
      <w:tr w:rsidR="007D2BBC" w:rsidRPr="00447D97" w14:paraId="61D45696" w14:textId="77777777" w:rsidTr="001A2DEF">
        <w:trPr>
          <w:cantSplit/>
        </w:trPr>
        <w:tc>
          <w:tcPr>
            <w:tcW w:w="4606" w:type="dxa"/>
          </w:tcPr>
          <w:p w14:paraId="61D45694" w14:textId="77777777" w:rsidR="007D2BBC" w:rsidRPr="00447D97" w:rsidRDefault="007D2BBC" w:rsidP="00BD12C3">
            <w:pPr>
              <w:pStyle w:val="TextodstavceChar"/>
              <w:tabs>
                <w:tab w:val="clear" w:pos="644"/>
                <w:tab w:val="clear" w:pos="851"/>
                <w:tab w:val="left" w:pos="426"/>
              </w:tabs>
              <w:spacing w:before="0" w:after="0"/>
              <w:ind w:left="0" w:firstLine="0"/>
              <w:rPr>
                <w:sz w:val="20"/>
              </w:rPr>
            </w:pPr>
            <w:r w:rsidRPr="00447D97">
              <w:rPr>
                <w:sz w:val="20"/>
              </w:rPr>
              <w:t>Předpoklady pro rozvoj hromadné rekreace zlepšuje návrh plochy pro rozšíření koupaliště u rybníka na Světlohorském potoce a multifunkční plocha občanského vybavení pro tělovýchovu sport s možností výstavby apartmánů navazující na severovýchodní část zastavěného území Andělské Hory.</w:t>
            </w:r>
          </w:p>
        </w:tc>
        <w:tc>
          <w:tcPr>
            <w:tcW w:w="4606" w:type="dxa"/>
          </w:tcPr>
          <w:p w14:paraId="61D45695" w14:textId="77777777" w:rsidR="007D2BBC" w:rsidRPr="00447D97" w:rsidRDefault="004D3540" w:rsidP="00BD12C3">
            <w:pPr>
              <w:spacing w:after="0" w:line="240" w:lineRule="auto"/>
              <w:jc w:val="both"/>
              <w:rPr>
                <w:rFonts w:ascii="Times New Roman" w:hAnsi="Times New Roman"/>
                <w:color w:val="000000"/>
                <w:sz w:val="20"/>
                <w:szCs w:val="20"/>
              </w:rPr>
            </w:pPr>
            <w:r w:rsidRPr="00447D97">
              <w:rPr>
                <w:rFonts w:ascii="Times New Roman" w:hAnsi="Times New Roman"/>
                <w:color w:val="000000"/>
                <w:sz w:val="20"/>
                <w:szCs w:val="20"/>
              </w:rPr>
              <w:t>Koncepce vychází z platného územního plánu</w:t>
            </w:r>
            <w:r w:rsidR="006F1B14" w:rsidRPr="00447D97">
              <w:rPr>
                <w:rFonts w:ascii="Times New Roman" w:hAnsi="Times New Roman"/>
                <w:color w:val="000000"/>
                <w:sz w:val="20"/>
                <w:szCs w:val="20"/>
              </w:rPr>
              <w:t xml:space="preserve"> (rozšíření koupaliště u rybníka)</w:t>
            </w:r>
            <w:r w:rsidRPr="00447D97">
              <w:rPr>
                <w:rFonts w:ascii="Times New Roman" w:hAnsi="Times New Roman"/>
                <w:color w:val="000000"/>
                <w:sz w:val="20"/>
                <w:szCs w:val="20"/>
              </w:rPr>
              <w:t xml:space="preserve"> a z požadavku investora na vymezení ploch pro sport a rekreaci, kde by bylo možné postavit víceúčelové hřiště se zázemím, parkoviště a skupinu dřevěných srubových apartmánů.  </w:t>
            </w:r>
          </w:p>
        </w:tc>
      </w:tr>
      <w:tr w:rsidR="007D2BBC" w:rsidRPr="00447D97" w14:paraId="61D45699" w14:textId="77777777" w:rsidTr="001A2DEF">
        <w:trPr>
          <w:cantSplit/>
        </w:trPr>
        <w:tc>
          <w:tcPr>
            <w:tcW w:w="4606" w:type="dxa"/>
          </w:tcPr>
          <w:p w14:paraId="61D45697" w14:textId="77777777" w:rsidR="007D2BBC" w:rsidRPr="00447D97" w:rsidRDefault="007D2BBC" w:rsidP="00BD12C3">
            <w:pPr>
              <w:pStyle w:val="TextodstavceChar"/>
              <w:tabs>
                <w:tab w:val="clear" w:pos="644"/>
                <w:tab w:val="clear" w:pos="851"/>
                <w:tab w:val="left" w:pos="426"/>
              </w:tabs>
              <w:spacing w:before="0" w:after="0"/>
              <w:ind w:left="0" w:firstLine="0"/>
              <w:rPr>
                <w:sz w:val="20"/>
              </w:rPr>
            </w:pPr>
            <w:r w:rsidRPr="00447D97">
              <w:rPr>
                <w:sz w:val="20"/>
              </w:rPr>
              <w:t>Rozvoj cestovního ruchu je dále podpořen návrhem ploch pro dvě rozhledny v severní části území.</w:t>
            </w:r>
          </w:p>
        </w:tc>
        <w:tc>
          <w:tcPr>
            <w:tcW w:w="4606" w:type="dxa"/>
          </w:tcPr>
          <w:p w14:paraId="61D45698" w14:textId="77777777" w:rsidR="007D2BBC" w:rsidRPr="00447D97" w:rsidRDefault="00F97A2D" w:rsidP="00AC5177">
            <w:pPr>
              <w:spacing w:after="0" w:line="240" w:lineRule="auto"/>
              <w:jc w:val="both"/>
              <w:rPr>
                <w:rFonts w:ascii="Times New Roman" w:hAnsi="Times New Roman"/>
                <w:color w:val="000000"/>
                <w:sz w:val="20"/>
                <w:szCs w:val="20"/>
                <w:highlight w:val="yellow"/>
              </w:rPr>
            </w:pPr>
            <w:r w:rsidRPr="00447D97">
              <w:rPr>
                <w:rFonts w:ascii="Times New Roman" w:hAnsi="Times New Roman"/>
                <w:color w:val="000000"/>
                <w:sz w:val="20"/>
                <w:szCs w:val="20"/>
              </w:rPr>
              <w:t xml:space="preserve">Koncepce </w:t>
            </w:r>
            <w:r w:rsidR="00AC5177" w:rsidRPr="00447D97">
              <w:rPr>
                <w:rFonts w:ascii="Times New Roman" w:hAnsi="Times New Roman"/>
                <w:color w:val="000000"/>
                <w:sz w:val="20"/>
                <w:szCs w:val="20"/>
              </w:rPr>
              <w:t xml:space="preserve">vychází z priority č. 14 PÚR ČR a </w:t>
            </w:r>
            <w:r w:rsidRPr="00447D97">
              <w:rPr>
                <w:rFonts w:ascii="Times New Roman" w:hAnsi="Times New Roman"/>
                <w:color w:val="000000"/>
                <w:sz w:val="20"/>
                <w:szCs w:val="20"/>
              </w:rPr>
              <w:t>z  a požadavků obce na zvýšení atraktivnosti města a jeho okolí z hlediska turistiky a cestovního ruchu</w:t>
            </w:r>
            <w:r w:rsidR="00AC5177" w:rsidRPr="00447D97">
              <w:rPr>
                <w:rFonts w:ascii="Times New Roman" w:hAnsi="Times New Roman"/>
                <w:color w:val="000000"/>
                <w:sz w:val="20"/>
                <w:szCs w:val="20"/>
              </w:rPr>
              <w:t>.</w:t>
            </w:r>
          </w:p>
        </w:tc>
      </w:tr>
      <w:tr w:rsidR="001A2DEF" w:rsidRPr="00447D97" w14:paraId="61D4569C" w14:textId="77777777" w:rsidTr="001A2DEF">
        <w:trPr>
          <w:cantSplit/>
        </w:trPr>
        <w:tc>
          <w:tcPr>
            <w:tcW w:w="4606" w:type="dxa"/>
          </w:tcPr>
          <w:p w14:paraId="61D4569A" w14:textId="77777777" w:rsidR="006B1D52" w:rsidRPr="00447D97" w:rsidRDefault="007D2BBC" w:rsidP="00BD12C3">
            <w:pPr>
              <w:pStyle w:val="TextodstavceChar"/>
              <w:tabs>
                <w:tab w:val="clear" w:pos="644"/>
                <w:tab w:val="clear" w:pos="851"/>
                <w:tab w:val="left" w:pos="426"/>
              </w:tabs>
              <w:spacing w:before="0" w:after="0"/>
              <w:ind w:left="0" w:firstLine="0"/>
              <w:rPr>
                <w:sz w:val="20"/>
              </w:rPr>
            </w:pPr>
            <w:r w:rsidRPr="00447D97">
              <w:rPr>
                <w:sz w:val="20"/>
              </w:rPr>
              <w:t>Občanské vybavení je stabilizováno, rozšiřování bude řešeno v rámci stávajících ploch občanského vybavení a ploch smíšených obytných městských, vesnických a plochách bydlení individuálního,</w:t>
            </w:r>
          </w:p>
        </w:tc>
        <w:tc>
          <w:tcPr>
            <w:tcW w:w="4606" w:type="dxa"/>
          </w:tcPr>
          <w:p w14:paraId="61D4569B" w14:textId="77777777" w:rsidR="001A2DEF" w:rsidRPr="00447D97" w:rsidRDefault="00D72DE5" w:rsidP="00AC5177">
            <w:pPr>
              <w:spacing w:after="0" w:line="240" w:lineRule="auto"/>
              <w:jc w:val="both"/>
              <w:rPr>
                <w:rFonts w:ascii="Times New Roman" w:hAnsi="Times New Roman"/>
                <w:color w:val="000000"/>
                <w:sz w:val="20"/>
                <w:szCs w:val="20"/>
                <w:highlight w:val="yellow"/>
              </w:rPr>
            </w:pPr>
            <w:r w:rsidRPr="00447D97">
              <w:rPr>
                <w:rFonts w:ascii="Times New Roman" w:hAnsi="Times New Roman"/>
                <w:color w:val="000000"/>
                <w:sz w:val="20"/>
                <w:szCs w:val="20"/>
              </w:rPr>
              <w:t xml:space="preserve">Koncepce </w:t>
            </w:r>
            <w:r w:rsidR="00AC5177" w:rsidRPr="00447D97">
              <w:rPr>
                <w:rFonts w:ascii="Times New Roman" w:hAnsi="Times New Roman"/>
                <w:color w:val="000000"/>
                <w:sz w:val="20"/>
                <w:szCs w:val="20"/>
              </w:rPr>
              <w:t xml:space="preserve">vychází ze stávajícího stavu, kdy je občanské vybavení, které se netýká sportu a rekreace, v řešeném území stabilizované a není nutné je dále územně rozvíjet.  </w:t>
            </w:r>
          </w:p>
        </w:tc>
      </w:tr>
      <w:tr w:rsidR="001A2DEF" w:rsidRPr="00447D97" w14:paraId="61D456A0" w14:textId="77777777" w:rsidTr="001A2DEF">
        <w:trPr>
          <w:cantSplit/>
        </w:trPr>
        <w:tc>
          <w:tcPr>
            <w:tcW w:w="4606" w:type="dxa"/>
          </w:tcPr>
          <w:p w14:paraId="61D4569D" w14:textId="77777777" w:rsidR="007D2BBC" w:rsidRPr="00447D97" w:rsidRDefault="007D2BBC" w:rsidP="00BD12C3">
            <w:pPr>
              <w:pStyle w:val="TextodstavceChar"/>
              <w:tabs>
                <w:tab w:val="clear" w:pos="644"/>
                <w:tab w:val="clear" w:pos="851"/>
                <w:tab w:val="left" w:pos="426"/>
              </w:tabs>
              <w:spacing w:before="0" w:after="0"/>
              <w:ind w:left="0" w:firstLine="0"/>
              <w:rPr>
                <w:sz w:val="20"/>
              </w:rPr>
            </w:pPr>
            <w:r w:rsidRPr="00447D97">
              <w:rPr>
                <w:sz w:val="20"/>
              </w:rPr>
              <w:t>Dopravní infrastruktura je stabilizována, prostupnost krajiny i rozvoj cyklodopravy zajišťuje stabilizovaná síť cest ve volné krajině.</w:t>
            </w:r>
          </w:p>
          <w:p w14:paraId="61D4569E" w14:textId="77777777" w:rsidR="006B1D52" w:rsidRPr="00447D97" w:rsidRDefault="006B1D52" w:rsidP="00BD12C3">
            <w:pPr>
              <w:pStyle w:val="TextodstavceChar"/>
              <w:tabs>
                <w:tab w:val="clear" w:pos="644"/>
                <w:tab w:val="clear" w:pos="851"/>
                <w:tab w:val="left" w:pos="426"/>
              </w:tabs>
              <w:spacing w:before="0" w:after="0"/>
              <w:ind w:left="0" w:firstLine="0"/>
              <w:rPr>
                <w:color w:val="000000"/>
                <w:sz w:val="20"/>
                <w:highlight w:val="yellow"/>
              </w:rPr>
            </w:pPr>
          </w:p>
        </w:tc>
        <w:tc>
          <w:tcPr>
            <w:tcW w:w="4606" w:type="dxa"/>
          </w:tcPr>
          <w:p w14:paraId="61D4569F" w14:textId="77777777" w:rsidR="001A2DEF" w:rsidRPr="00447D97" w:rsidRDefault="00187FEB" w:rsidP="004D3540">
            <w:pPr>
              <w:spacing w:after="0" w:line="240" w:lineRule="auto"/>
              <w:jc w:val="both"/>
              <w:rPr>
                <w:rFonts w:ascii="Times New Roman" w:hAnsi="Times New Roman"/>
                <w:color w:val="000000"/>
                <w:sz w:val="20"/>
                <w:szCs w:val="20"/>
                <w:highlight w:val="yellow"/>
              </w:rPr>
            </w:pPr>
            <w:r w:rsidRPr="00447D97">
              <w:rPr>
                <w:rFonts w:ascii="Times New Roman" w:hAnsi="Times New Roman"/>
                <w:color w:val="000000"/>
                <w:sz w:val="20"/>
                <w:szCs w:val="20"/>
              </w:rPr>
              <w:t>Koncepce vychází z priority č. 2</w:t>
            </w:r>
            <w:r w:rsidR="00D72DE5" w:rsidRPr="00447D97">
              <w:rPr>
                <w:rFonts w:ascii="Times New Roman" w:hAnsi="Times New Roman"/>
                <w:color w:val="000000"/>
                <w:sz w:val="20"/>
                <w:szCs w:val="20"/>
              </w:rPr>
              <w:t>9</w:t>
            </w:r>
            <w:r w:rsidRPr="00447D97">
              <w:rPr>
                <w:rFonts w:ascii="Times New Roman" w:hAnsi="Times New Roman"/>
                <w:color w:val="000000"/>
                <w:sz w:val="20"/>
                <w:szCs w:val="20"/>
              </w:rPr>
              <w:t xml:space="preserve"> PÚR ČR</w:t>
            </w:r>
            <w:r w:rsidR="000012B1" w:rsidRPr="00447D97">
              <w:rPr>
                <w:rFonts w:ascii="Times New Roman" w:hAnsi="Times New Roman"/>
                <w:color w:val="000000"/>
                <w:sz w:val="20"/>
                <w:szCs w:val="20"/>
              </w:rPr>
              <w:t xml:space="preserve">. Dopravní infrastruktura byla územním plánem stabilizována. </w:t>
            </w:r>
            <w:r w:rsidR="004D3540" w:rsidRPr="00447D97">
              <w:rPr>
                <w:rFonts w:ascii="Times New Roman" w:hAnsi="Times New Roman"/>
                <w:color w:val="000000"/>
                <w:sz w:val="20"/>
                <w:szCs w:val="20"/>
              </w:rPr>
              <w:t>Řešeným územím prochází několik značených cyklotras. V řešeném území se nepředpokládá realizace nových úseků v podobě samostatné, nemotoristické komunikace, rozvoj je možný v rámci ploch dopravy silniční, veřejných prostranství a dalších ploch s rozdílným způsobem využití v rámci jejich přípustného využití.</w:t>
            </w:r>
          </w:p>
        </w:tc>
      </w:tr>
      <w:tr w:rsidR="001A2DEF" w:rsidRPr="00447D97" w14:paraId="61D456A3" w14:textId="77777777" w:rsidTr="001A2DEF">
        <w:trPr>
          <w:cantSplit/>
        </w:trPr>
        <w:tc>
          <w:tcPr>
            <w:tcW w:w="4606" w:type="dxa"/>
          </w:tcPr>
          <w:p w14:paraId="61D456A1" w14:textId="77777777" w:rsidR="001A2DEF" w:rsidRPr="00447D97" w:rsidRDefault="007D2BBC" w:rsidP="00BD12C3">
            <w:pPr>
              <w:pStyle w:val="TextodstavceChar"/>
              <w:tabs>
                <w:tab w:val="clear" w:pos="644"/>
                <w:tab w:val="clear" w:pos="851"/>
                <w:tab w:val="left" w:pos="426"/>
              </w:tabs>
              <w:spacing w:before="0" w:after="0"/>
              <w:ind w:left="0" w:firstLine="0"/>
              <w:rPr>
                <w:sz w:val="20"/>
              </w:rPr>
            </w:pPr>
            <w:r w:rsidRPr="00447D97">
              <w:rPr>
                <w:sz w:val="20"/>
              </w:rPr>
              <w:t>Technická infrastruktura v území je stabilizována, koncepce zásobování sídla pitnou vodou, likvidace odpadní vod, zásobování elektrickou energií, plynem a způsob nakládání s odpady se nemění.</w:t>
            </w:r>
          </w:p>
        </w:tc>
        <w:tc>
          <w:tcPr>
            <w:tcW w:w="4606" w:type="dxa"/>
          </w:tcPr>
          <w:p w14:paraId="61D456A2" w14:textId="77777777" w:rsidR="001A2DEF" w:rsidRPr="00447D97" w:rsidRDefault="00147E3A" w:rsidP="00BD12C3">
            <w:pPr>
              <w:spacing w:after="0" w:line="240" w:lineRule="auto"/>
              <w:jc w:val="both"/>
              <w:rPr>
                <w:rFonts w:ascii="Times New Roman" w:hAnsi="Times New Roman"/>
                <w:color w:val="000000"/>
                <w:sz w:val="20"/>
                <w:szCs w:val="20"/>
              </w:rPr>
            </w:pPr>
            <w:r w:rsidRPr="00447D97">
              <w:rPr>
                <w:rFonts w:ascii="Times New Roman" w:hAnsi="Times New Roman"/>
                <w:color w:val="000000"/>
                <w:sz w:val="20"/>
                <w:szCs w:val="20"/>
              </w:rPr>
              <w:t>Koncepce vychází z</w:t>
            </w:r>
            <w:r w:rsidR="00D740BE" w:rsidRPr="00447D97">
              <w:rPr>
                <w:rFonts w:ascii="Times New Roman" w:hAnsi="Times New Roman"/>
                <w:color w:val="000000"/>
                <w:sz w:val="20"/>
                <w:szCs w:val="20"/>
              </w:rPr>
              <w:t>e zadání územního plánu a </w:t>
            </w:r>
            <w:r w:rsidRPr="00447D97">
              <w:rPr>
                <w:rFonts w:ascii="Times New Roman" w:hAnsi="Times New Roman"/>
                <w:color w:val="000000"/>
                <w:sz w:val="20"/>
                <w:szCs w:val="20"/>
              </w:rPr>
              <w:t> </w:t>
            </w:r>
            <w:r w:rsidR="004D3540" w:rsidRPr="00447D97">
              <w:rPr>
                <w:rFonts w:ascii="Times New Roman" w:hAnsi="Times New Roman"/>
                <w:color w:val="000000"/>
                <w:sz w:val="20"/>
                <w:szCs w:val="20"/>
              </w:rPr>
              <w:t>z P</w:t>
            </w:r>
            <w:r w:rsidRPr="00447D97">
              <w:rPr>
                <w:rFonts w:ascii="Times New Roman" w:hAnsi="Times New Roman"/>
                <w:color w:val="000000"/>
                <w:sz w:val="20"/>
                <w:szCs w:val="20"/>
              </w:rPr>
              <w:t xml:space="preserve">lánu rozvoje vodovodů a kanalizací </w:t>
            </w:r>
            <w:r w:rsidR="004D3540" w:rsidRPr="00447D97">
              <w:rPr>
                <w:rFonts w:ascii="Times New Roman" w:hAnsi="Times New Roman"/>
                <w:color w:val="000000"/>
                <w:sz w:val="20"/>
                <w:szCs w:val="20"/>
              </w:rPr>
              <w:t>Mor</w:t>
            </w:r>
            <w:r w:rsidR="00E43792" w:rsidRPr="00447D97">
              <w:rPr>
                <w:rFonts w:ascii="Times New Roman" w:hAnsi="Times New Roman"/>
                <w:color w:val="000000"/>
                <w:sz w:val="20"/>
                <w:szCs w:val="20"/>
              </w:rPr>
              <w:t>avskoslezského</w:t>
            </w:r>
            <w:r w:rsidRPr="00447D97">
              <w:rPr>
                <w:rFonts w:ascii="Times New Roman" w:hAnsi="Times New Roman"/>
                <w:color w:val="000000"/>
                <w:sz w:val="20"/>
                <w:szCs w:val="20"/>
              </w:rPr>
              <w:t xml:space="preserve"> kraje</w:t>
            </w:r>
            <w:r w:rsidR="00E43792" w:rsidRPr="00447D97">
              <w:rPr>
                <w:rFonts w:ascii="Times New Roman" w:hAnsi="Times New Roman"/>
                <w:color w:val="000000"/>
                <w:sz w:val="20"/>
                <w:szCs w:val="20"/>
              </w:rPr>
              <w:t>.</w:t>
            </w:r>
          </w:p>
        </w:tc>
      </w:tr>
    </w:tbl>
    <w:p w14:paraId="61D456A4" w14:textId="77777777" w:rsidR="009C116C" w:rsidRPr="00447D97" w:rsidRDefault="009C116C" w:rsidP="009C116C">
      <w:pPr>
        <w:autoSpaceDE w:val="0"/>
        <w:autoSpaceDN w:val="0"/>
        <w:adjustRightInd w:val="0"/>
        <w:spacing w:after="0" w:line="240" w:lineRule="auto"/>
        <w:jc w:val="both"/>
        <w:rPr>
          <w:rFonts w:ascii="Times New Roman" w:hAnsi="Times New Roman"/>
          <w:color w:val="000000"/>
          <w:highlight w:val="yellow"/>
        </w:rPr>
      </w:pPr>
    </w:p>
    <w:p w14:paraId="07A01575" w14:textId="77777777" w:rsidR="009D2133" w:rsidRDefault="009D2133" w:rsidP="009C116C">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br w:type="page"/>
      </w:r>
    </w:p>
    <w:p w14:paraId="61D456A5" w14:textId="4AD5D02C" w:rsidR="009C116C" w:rsidRPr="00447D97" w:rsidRDefault="009C116C" w:rsidP="009C116C">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lastRenderedPageBreak/>
        <w:t>Součástí základní koncepce rozvoje území obce je ochrana kulturních a přírodních hodnot. Jednotlivé dílčí koncepce jsou zdůvodněny v následující tabulce: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C116C" w:rsidRPr="00447D97" w14:paraId="61D456A8" w14:textId="77777777" w:rsidTr="00607676">
        <w:trPr>
          <w:cantSplit/>
          <w:trHeight w:val="355"/>
          <w:tblHeader/>
        </w:trPr>
        <w:tc>
          <w:tcPr>
            <w:tcW w:w="4606" w:type="dxa"/>
            <w:vAlign w:val="center"/>
          </w:tcPr>
          <w:p w14:paraId="61D456A6" w14:textId="77777777" w:rsidR="009C116C" w:rsidRPr="00447D97" w:rsidRDefault="009C116C" w:rsidP="00607676">
            <w:pPr>
              <w:spacing w:after="0"/>
              <w:jc w:val="center"/>
              <w:rPr>
                <w:rFonts w:ascii="Times New Roman" w:hAnsi="Times New Roman"/>
                <w:b/>
                <w:color w:val="000000"/>
                <w:sz w:val="20"/>
              </w:rPr>
            </w:pPr>
            <w:r w:rsidRPr="00447D97">
              <w:rPr>
                <w:rFonts w:ascii="Times New Roman" w:hAnsi="Times New Roman"/>
                <w:b/>
                <w:color w:val="000000"/>
                <w:sz w:val="20"/>
              </w:rPr>
              <w:t>Koncepce</w:t>
            </w:r>
          </w:p>
        </w:tc>
        <w:tc>
          <w:tcPr>
            <w:tcW w:w="4606" w:type="dxa"/>
            <w:vAlign w:val="center"/>
          </w:tcPr>
          <w:p w14:paraId="61D456A7" w14:textId="77777777" w:rsidR="009C116C" w:rsidRPr="00447D97" w:rsidRDefault="009C116C" w:rsidP="00607676">
            <w:pPr>
              <w:spacing w:after="0"/>
              <w:jc w:val="center"/>
              <w:rPr>
                <w:rFonts w:ascii="Times New Roman" w:hAnsi="Times New Roman"/>
                <w:color w:val="000000"/>
                <w:sz w:val="20"/>
              </w:rPr>
            </w:pPr>
            <w:r w:rsidRPr="00447D97">
              <w:rPr>
                <w:rFonts w:ascii="Times New Roman" w:hAnsi="Times New Roman"/>
                <w:b/>
                <w:color w:val="000000"/>
                <w:sz w:val="20"/>
              </w:rPr>
              <w:t>Zdůvodnění</w:t>
            </w:r>
          </w:p>
        </w:tc>
      </w:tr>
      <w:tr w:rsidR="009C116C" w:rsidRPr="00447D97" w14:paraId="61D456AB" w14:textId="77777777" w:rsidTr="00607676">
        <w:trPr>
          <w:cantSplit/>
        </w:trPr>
        <w:tc>
          <w:tcPr>
            <w:tcW w:w="4606" w:type="dxa"/>
          </w:tcPr>
          <w:p w14:paraId="61D456A9" w14:textId="77777777" w:rsidR="006B1D52" w:rsidRPr="00447D97" w:rsidRDefault="00D14964" w:rsidP="00585AEE">
            <w:pPr>
              <w:spacing w:after="0" w:line="240" w:lineRule="auto"/>
              <w:jc w:val="both"/>
              <w:rPr>
                <w:rFonts w:ascii="Times New Roman" w:hAnsi="Times New Roman"/>
                <w:color w:val="000000"/>
                <w:sz w:val="20"/>
                <w:szCs w:val="20"/>
              </w:rPr>
            </w:pPr>
            <w:r w:rsidRPr="00447D97">
              <w:rPr>
                <w:rFonts w:ascii="Times New Roman" w:hAnsi="Times New Roman"/>
                <w:color w:val="000000"/>
                <w:sz w:val="20"/>
                <w:szCs w:val="20"/>
              </w:rPr>
              <w:t>V zastavěném území města Andělská Hora je omezeno využití, které by mohlo narušit kulturní hodnoty, kterými jsou především prostor čtvercového náměstí v centrální části Andělské Hory s kostelem Narození Panny Marie a částečně zachovalou pozdně barokní městskou zástavbou a dalšími objekty chráněnými jako kulturní památky (domy č.p. 143, 156, 157, 158, 174, 195, 196, 172, 173, 215, 216, 217), v Pusté Rudné je zachován charakter venkovské rozptýlené zástavby a nedojde k narušení architektonicky cenných staveb.</w:t>
            </w:r>
          </w:p>
        </w:tc>
        <w:tc>
          <w:tcPr>
            <w:tcW w:w="4606" w:type="dxa"/>
          </w:tcPr>
          <w:p w14:paraId="61D456AA" w14:textId="77777777" w:rsidR="009C116C" w:rsidRPr="00447D97" w:rsidRDefault="00CF445F" w:rsidP="00AC5177">
            <w:pPr>
              <w:spacing w:after="0" w:line="240" w:lineRule="auto"/>
              <w:jc w:val="both"/>
              <w:rPr>
                <w:rFonts w:ascii="Times New Roman" w:hAnsi="Times New Roman"/>
                <w:color w:val="000000"/>
                <w:sz w:val="20"/>
                <w:szCs w:val="20"/>
                <w:highlight w:val="yellow"/>
              </w:rPr>
            </w:pPr>
            <w:r w:rsidRPr="00447D97">
              <w:rPr>
                <w:rFonts w:ascii="Times New Roman" w:hAnsi="Times New Roman"/>
                <w:color w:val="000000"/>
                <w:sz w:val="20"/>
                <w:szCs w:val="20"/>
              </w:rPr>
              <w:t xml:space="preserve">Koncepce vychází z priority č. 14 PÚR ČR, která požaduje zachovat ráz jedinečné urbanistické struktury území. </w:t>
            </w:r>
            <w:r w:rsidR="00AC5177" w:rsidRPr="00447D97">
              <w:rPr>
                <w:rFonts w:ascii="Times New Roman" w:hAnsi="Times New Roman"/>
                <w:color w:val="000000"/>
                <w:sz w:val="20"/>
                <w:szCs w:val="20"/>
              </w:rPr>
              <w:t>Územní plán podporuje kompaktní utváření sídla intenzifikací využití zastavěného území a rozvojem podél historické hlavní osy, zachovává tradiční ráz zástavby, nenarušuje významné dominanty a obraz sídla.</w:t>
            </w:r>
          </w:p>
        </w:tc>
      </w:tr>
      <w:tr w:rsidR="007D2BBC" w:rsidRPr="00447D97" w14:paraId="61D456AE" w14:textId="77777777" w:rsidTr="00607676">
        <w:trPr>
          <w:cantSplit/>
        </w:trPr>
        <w:tc>
          <w:tcPr>
            <w:tcW w:w="4606" w:type="dxa"/>
          </w:tcPr>
          <w:p w14:paraId="61D456AC" w14:textId="77777777" w:rsidR="007D2BBC" w:rsidRPr="00447D97" w:rsidRDefault="00280397" w:rsidP="00585AEE">
            <w:pPr>
              <w:spacing w:after="0" w:line="240" w:lineRule="auto"/>
              <w:jc w:val="both"/>
              <w:rPr>
                <w:rFonts w:ascii="Times New Roman" w:hAnsi="Times New Roman"/>
                <w:color w:val="000000"/>
                <w:sz w:val="20"/>
                <w:szCs w:val="20"/>
              </w:rPr>
            </w:pPr>
            <w:r w:rsidRPr="00447D97">
              <w:rPr>
                <w:rFonts w:ascii="Times New Roman" w:hAnsi="Times New Roman"/>
                <w:color w:val="000000"/>
                <w:sz w:val="20"/>
                <w:szCs w:val="20"/>
              </w:rPr>
              <w:t>Využitím ploch na Anenském vrchu nesmí dojít k narušení významné kulturní a estetické dominanty v podobě poutního kostela Svaté Anny, alej s křížovou cestou na Anenském vrchu je stabilizována jako plocha krajinné zeleně, na základě historického vývoje využití krajiny se doporučuje obnovení viditelnosti poutního kostela.</w:t>
            </w:r>
          </w:p>
        </w:tc>
        <w:tc>
          <w:tcPr>
            <w:tcW w:w="4606" w:type="dxa"/>
          </w:tcPr>
          <w:p w14:paraId="61D456AD" w14:textId="77777777" w:rsidR="007D2BBC" w:rsidRPr="00447D97" w:rsidRDefault="00AC5177" w:rsidP="0044668D">
            <w:pPr>
              <w:spacing w:after="0" w:line="240" w:lineRule="auto"/>
              <w:jc w:val="both"/>
              <w:rPr>
                <w:rFonts w:ascii="Times New Roman" w:hAnsi="Times New Roman"/>
                <w:color w:val="000000"/>
                <w:sz w:val="20"/>
                <w:szCs w:val="20"/>
                <w:highlight w:val="yellow"/>
              </w:rPr>
            </w:pPr>
            <w:r w:rsidRPr="00447D97">
              <w:rPr>
                <w:rFonts w:ascii="Times New Roman" w:hAnsi="Times New Roman"/>
                <w:color w:val="000000"/>
                <w:sz w:val="20"/>
                <w:szCs w:val="20"/>
              </w:rPr>
              <w:t xml:space="preserve">Koncepce vychází </w:t>
            </w:r>
            <w:r w:rsidR="006D7A76" w:rsidRPr="00447D97">
              <w:rPr>
                <w:rFonts w:ascii="Times New Roman" w:hAnsi="Times New Roman"/>
                <w:color w:val="000000"/>
                <w:sz w:val="20"/>
                <w:szCs w:val="20"/>
              </w:rPr>
              <w:t xml:space="preserve">z priority č. 14 PÚR ČR, částečné odlesnění je navrženo na základě </w:t>
            </w:r>
            <w:r w:rsidR="0044668D" w:rsidRPr="00447D97">
              <w:rPr>
                <w:rFonts w:ascii="Times New Roman" w:hAnsi="Times New Roman"/>
                <w:color w:val="000000"/>
                <w:sz w:val="20"/>
                <w:szCs w:val="20"/>
              </w:rPr>
              <w:t>zadání územního plánu</w:t>
            </w:r>
            <w:r w:rsidR="006D7A76" w:rsidRPr="00447D97">
              <w:rPr>
                <w:rFonts w:ascii="Times New Roman" w:hAnsi="Times New Roman"/>
                <w:color w:val="000000"/>
                <w:sz w:val="20"/>
                <w:szCs w:val="20"/>
              </w:rPr>
              <w:t xml:space="preserve"> a </w:t>
            </w:r>
            <w:r w:rsidR="0044668D" w:rsidRPr="00447D97">
              <w:rPr>
                <w:rFonts w:ascii="Times New Roman" w:hAnsi="Times New Roman"/>
                <w:color w:val="000000"/>
                <w:sz w:val="20"/>
                <w:szCs w:val="20"/>
              </w:rPr>
              <w:t>je v souladu s původním stavem okolí poutního kostela, který je doložen leteckým snímky z 50. let 20. století</w:t>
            </w:r>
            <w:r w:rsidR="00D05DE0" w:rsidRPr="00447D97">
              <w:rPr>
                <w:rFonts w:ascii="Times New Roman" w:hAnsi="Times New Roman"/>
                <w:color w:val="000000"/>
                <w:sz w:val="20"/>
                <w:szCs w:val="20"/>
              </w:rPr>
              <w:t xml:space="preserve"> (plocha P*/25 byla po společném jednání na základě stanoviska dotčeného orgánu vypuštěna)</w:t>
            </w:r>
            <w:r w:rsidR="0044668D" w:rsidRPr="00447D97">
              <w:rPr>
                <w:rFonts w:ascii="Times New Roman" w:hAnsi="Times New Roman"/>
                <w:color w:val="000000"/>
                <w:sz w:val="20"/>
                <w:szCs w:val="20"/>
              </w:rPr>
              <w:t>.</w:t>
            </w:r>
          </w:p>
        </w:tc>
      </w:tr>
      <w:tr w:rsidR="007D2BBC" w:rsidRPr="00447D97" w14:paraId="61D456B1" w14:textId="77777777" w:rsidTr="00607676">
        <w:trPr>
          <w:cantSplit/>
        </w:trPr>
        <w:tc>
          <w:tcPr>
            <w:tcW w:w="4606" w:type="dxa"/>
          </w:tcPr>
          <w:p w14:paraId="61D456AF" w14:textId="77777777" w:rsidR="007D2BBC" w:rsidRPr="00447D97" w:rsidRDefault="00280397" w:rsidP="00BD12C3">
            <w:pPr>
              <w:pStyle w:val="TextodstavceChar"/>
              <w:tabs>
                <w:tab w:val="clear" w:pos="644"/>
                <w:tab w:val="clear" w:pos="851"/>
                <w:tab w:val="left" w:pos="426"/>
              </w:tabs>
              <w:spacing w:before="0" w:after="0"/>
              <w:ind w:left="0" w:firstLine="0"/>
              <w:rPr>
                <w:sz w:val="20"/>
              </w:rPr>
            </w:pPr>
            <w:r w:rsidRPr="00447D97">
              <w:rPr>
                <w:sz w:val="20"/>
              </w:rPr>
              <w:t>Z</w:t>
            </w:r>
            <w:r w:rsidR="007D2BBC" w:rsidRPr="00447D97">
              <w:rPr>
                <w:sz w:val="20"/>
              </w:rPr>
              <w:t>astavitelné plochy bydlení mají stanoveny podmínky prostorového uspořádání včetně základních podmínek ochrany krajinného rázu a jsou vymezeny tak, aby nedošlo k narušení významných pohledových horizontů.</w:t>
            </w:r>
          </w:p>
        </w:tc>
        <w:tc>
          <w:tcPr>
            <w:tcW w:w="4606" w:type="dxa"/>
          </w:tcPr>
          <w:p w14:paraId="61D456B0" w14:textId="77777777" w:rsidR="007D2BBC" w:rsidRPr="00447D97" w:rsidRDefault="00037F65" w:rsidP="00C36743">
            <w:pPr>
              <w:pStyle w:val="TextodstavceChar"/>
              <w:tabs>
                <w:tab w:val="clear" w:pos="644"/>
                <w:tab w:val="clear" w:pos="851"/>
                <w:tab w:val="left" w:pos="426"/>
              </w:tabs>
              <w:spacing w:before="0" w:after="0"/>
              <w:ind w:left="0" w:firstLine="0"/>
              <w:rPr>
                <w:sz w:val="20"/>
              </w:rPr>
            </w:pPr>
            <w:r w:rsidRPr="00447D97">
              <w:rPr>
                <w:sz w:val="20"/>
              </w:rPr>
              <w:t>Ochrana přírody a krajiny vychází především z cílových charakteristik krajiny vymezených v Zásadách územního rozvoje Moravskoslezského kraje..Koncepce us</w:t>
            </w:r>
            <w:r w:rsidR="00C36743" w:rsidRPr="00447D97">
              <w:rPr>
                <w:sz w:val="20"/>
              </w:rPr>
              <w:t xml:space="preserve">pořádání krajiny </w:t>
            </w:r>
            <w:r w:rsidRPr="00447D97">
              <w:rPr>
                <w:sz w:val="20"/>
              </w:rPr>
              <w:t xml:space="preserve">vychází z platného Plánu péče o CHKO Jeseníky a </w:t>
            </w:r>
            <w:r w:rsidR="00C36743" w:rsidRPr="00447D97">
              <w:rPr>
                <w:sz w:val="20"/>
              </w:rPr>
              <w:t xml:space="preserve">z </w:t>
            </w:r>
            <w:r w:rsidRPr="00447D97">
              <w:rPr>
                <w:sz w:val="20"/>
              </w:rPr>
              <w:t>Preventivního hodnocení území CHKO Jeseníky z hlediska krajinného rázu podle §12 zákona ČNR č. 114/1992 Sb., zpracované</w:t>
            </w:r>
            <w:r w:rsidR="00C36743" w:rsidRPr="00447D97">
              <w:rPr>
                <w:sz w:val="20"/>
              </w:rPr>
              <w:t>ho</w:t>
            </w:r>
            <w:r w:rsidRPr="00447D97">
              <w:rPr>
                <w:sz w:val="20"/>
              </w:rPr>
              <w:t xml:space="preserve"> v roce 2011.</w:t>
            </w:r>
          </w:p>
        </w:tc>
      </w:tr>
      <w:tr w:rsidR="001963E9" w:rsidRPr="00447D97" w14:paraId="61D456B4" w14:textId="77777777" w:rsidTr="00607676">
        <w:trPr>
          <w:cantSplit/>
        </w:trPr>
        <w:tc>
          <w:tcPr>
            <w:tcW w:w="4606" w:type="dxa"/>
          </w:tcPr>
          <w:p w14:paraId="61D456B2" w14:textId="77777777" w:rsidR="001963E9" w:rsidRPr="00447D97" w:rsidRDefault="007D2BBC" w:rsidP="00BD12C3">
            <w:pPr>
              <w:pStyle w:val="TextodstavceChar"/>
              <w:tabs>
                <w:tab w:val="clear" w:pos="644"/>
                <w:tab w:val="clear" w:pos="851"/>
                <w:tab w:val="left" w:pos="426"/>
              </w:tabs>
              <w:spacing w:before="0" w:after="0"/>
              <w:ind w:left="0" w:firstLine="0"/>
              <w:rPr>
                <w:sz w:val="20"/>
                <w:highlight w:val="yellow"/>
              </w:rPr>
            </w:pPr>
            <w:r w:rsidRPr="00447D97">
              <w:rPr>
                <w:sz w:val="20"/>
              </w:rPr>
              <w:t>Ekologicky a pro krajinný ráz významné segmenty kulturní krajiny, kterými jsou především remíze, rozptýlená krajinná zeleň, meze, kamenice jsou zachovány a stabilizovány především v rámci ploch krajinné zeleně a ploch zemědělských, k ochraně a rozvoji základní kostry ekologické stability území dojde v rámci vymezeného ÚSES.</w:t>
            </w:r>
          </w:p>
        </w:tc>
        <w:tc>
          <w:tcPr>
            <w:tcW w:w="4606" w:type="dxa"/>
          </w:tcPr>
          <w:p w14:paraId="61D456B3" w14:textId="27E1A300" w:rsidR="001963E9" w:rsidRPr="00447D97" w:rsidRDefault="00E179F6" w:rsidP="005C4417">
            <w:pPr>
              <w:spacing w:after="0" w:line="240" w:lineRule="auto"/>
              <w:jc w:val="both"/>
              <w:rPr>
                <w:rFonts w:ascii="Times New Roman" w:hAnsi="Times New Roman"/>
                <w:color w:val="000000"/>
                <w:sz w:val="20"/>
                <w:szCs w:val="20"/>
              </w:rPr>
            </w:pPr>
            <w:r w:rsidRPr="00447D97">
              <w:rPr>
                <w:rFonts w:ascii="Times New Roman" w:hAnsi="Times New Roman"/>
                <w:color w:val="000000"/>
                <w:sz w:val="20"/>
                <w:szCs w:val="20"/>
              </w:rPr>
              <w:t>Koncepce dále vyc</w:t>
            </w:r>
            <w:r w:rsidR="005C4417" w:rsidRPr="00447D97">
              <w:rPr>
                <w:rFonts w:ascii="Times New Roman" w:hAnsi="Times New Roman"/>
                <w:color w:val="000000"/>
                <w:sz w:val="20"/>
                <w:szCs w:val="20"/>
              </w:rPr>
              <w:t xml:space="preserve">hází z cílových charakteristik </w:t>
            </w:r>
            <w:r w:rsidRPr="00447D97">
              <w:rPr>
                <w:rFonts w:ascii="Times New Roman" w:hAnsi="Times New Roman"/>
                <w:color w:val="000000"/>
                <w:sz w:val="20"/>
                <w:szCs w:val="20"/>
              </w:rPr>
              <w:t>krajin</w:t>
            </w:r>
            <w:r w:rsidR="005C4417" w:rsidRPr="00447D97">
              <w:rPr>
                <w:rFonts w:ascii="Times New Roman" w:hAnsi="Times New Roman"/>
                <w:color w:val="000000"/>
                <w:sz w:val="20"/>
                <w:szCs w:val="20"/>
              </w:rPr>
              <w:t xml:space="preserve">y, jak jsou vymezeny </w:t>
            </w:r>
            <w:r w:rsidRPr="00447D97">
              <w:rPr>
                <w:rFonts w:ascii="Times New Roman" w:hAnsi="Times New Roman"/>
                <w:color w:val="000000"/>
                <w:sz w:val="20"/>
                <w:szCs w:val="20"/>
              </w:rPr>
              <w:t>v platných Zás</w:t>
            </w:r>
            <w:r w:rsidR="005C4417" w:rsidRPr="00447D97">
              <w:rPr>
                <w:rFonts w:ascii="Times New Roman" w:hAnsi="Times New Roman"/>
                <w:color w:val="000000"/>
                <w:sz w:val="20"/>
                <w:szCs w:val="20"/>
              </w:rPr>
              <w:t xml:space="preserve">adách územního rozvoje Moravskoslezského kraje, kap. </w:t>
            </w:r>
            <w:r w:rsidR="00E87ECB">
              <w:rPr>
                <w:rFonts w:ascii="Times New Roman" w:hAnsi="Times New Roman"/>
                <w:color w:val="000000"/>
                <w:sz w:val="20"/>
                <w:szCs w:val="20"/>
              </w:rPr>
              <w:t>1</w:t>
            </w:r>
            <w:r w:rsidR="005C4417" w:rsidRPr="00447D97">
              <w:rPr>
                <w:rFonts w:ascii="Times New Roman" w:hAnsi="Times New Roman"/>
                <w:color w:val="000000"/>
                <w:sz w:val="20"/>
                <w:szCs w:val="20"/>
              </w:rPr>
              <w:t>.2</w:t>
            </w:r>
            <w:r w:rsidR="001C6AAB" w:rsidRPr="00447D97">
              <w:rPr>
                <w:rFonts w:ascii="Times New Roman" w:hAnsi="Times New Roman"/>
                <w:color w:val="000000"/>
                <w:sz w:val="20"/>
                <w:szCs w:val="20"/>
              </w:rPr>
              <w:t>.</w:t>
            </w:r>
            <w:r w:rsidR="008A73A4" w:rsidRPr="00447D97">
              <w:rPr>
                <w:rFonts w:ascii="Times New Roman" w:hAnsi="Times New Roman"/>
                <w:color w:val="000000"/>
                <w:sz w:val="20"/>
                <w:szCs w:val="20"/>
              </w:rPr>
              <w:t xml:space="preserve"> Ochrana ekologicky cenných segmentů krajiny je v souladu s PÚR ČR, zejména s prioritou č. 20.</w:t>
            </w:r>
          </w:p>
        </w:tc>
      </w:tr>
    </w:tbl>
    <w:p w14:paraId="61D456B5" w14:textId="77777777" w:rsidR="00175B05" w:rsidRPr="00447D97" w:rsidRDefault="00175B05" w:rsidP="00C140B6">
      <w:pPr>
        <w:pStyle w:val="Nadpis2"/>
        <w:numPr>
          <w:ilvl w:val="1"/>
          <w:numId w:val="2"/>
        </w:numPr>
        <w:jc w:val="both"/>
        <w:rPr>
          <w:rFonts w:ascii="Times New Roman" w:hAnsi="Times New Roman"/>
          <w:color w:val="auto"/>
          <w:sz w:val="24"/>
          <w:szCs w:val="24"/>
        </w:rPr>
      </w:pPr>
      <w:bookmarkStart w:id="13" w:name="_Toc521929358"/>
      <w:r w:rsidRPr="00447D97">
        <w:rPr>
          <w:rFonts w:ascii="Times New Roman" w:hAnsi="Times New Roman"/>
          <w:color w:val="auto"/>
          <w:sz w:val="24"/>
          <w:szCs w:val="24"/>
        </w:rPr>
        <w:t>Zdůvodnění urbanistické koncepce včetně vymezení zastavitelných ploch, ploch přestavby a systému sídelní zeleně</w:t>
      </w:r>
      <w:bookmarkEnd w:id="13"/>
    </w:p>
    <w:p w14:paraId="61D456B6" w14:textId="77777777" w:rsidR="00BC7DC9" w:rsidRPr="00447D97" w:rsidRDefault="00B113B7" w:rsidP="00BA1F42">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U</w:t>
      </w:r>
      <w:r w:rsidR="004B1008" w:rsidRPr="00447D97">
        <w:rPr>
          <w:rFonts w:ascii="Times New Roman" w:hAnsi="Times New Roman"/>
          <w:color w:val="000000"/>
        </w:rPr>
        <w:t>rbanistická koncepce je členěna do dílčích koncepcí, které určují podmínky pro rozvoj jednotlivých částí města: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C7DC9" w:rsidRPr="00447D97" w14:paraId="61D456B9" w14:textId="77777777">
        <w:trPr>
          <w:cantSplit/>
          <w:trHeight w:val="355"/>
          <w:tblHeader/>
        </w:trPr>
        <w:tc>
          <w:tcPr>
            <w:tcW w:w="4606" w:type="dxa"/>
            <w:vAlign w:val="center"/>
          </w:tcPr>
          <w:p w14:paraId="61D456B7" w14:textId="77777777" w:rsidR="00BC7DC9" w:rsidRPr="00447D97" w:rsidRDefault="00BC7DC9" w:rsidP="009A6111">
            <w:pPr>
              <w:spacing w:after="0"/>
              <w:jc w:val="center"/>
              <w:rPr>
                <w:rFonts w:ascii="Times New Roman" w:hAnsi="Times New Roman"/>
                <w:b/>
                <w:color w:val="000000"/>
                <w:sz w:val="20"/>
              </w:rPr>
            </w:pPr>
            <w:r w:rsidRPr="00447D97">
              <w:rPr>
                <w:rFonts w:ascii="Times New Roman" w:hAnsi="Times New Roman"/>
                <w:b/>
                <w:color w:val="000000"/>
                <w:sz w:val="20"/>
              </w:rPr>
              <w:t>Koncep</w:t>
            </w:r>
            <w:r w:rsidR="001B2374" w:rsidRPr="00447D97">
              <w:rPr>
                <w:rFonts w:ascii="Times New Roman" w:hAnsi="Times New Roman"/>
                <w:b/>
                <w:color w:val="000000"/>
                <w:sz w:val="20"/>
              </w:rPr>
              <w:t>ce</w:t>
            </w:r>
          </w:p>
        </w:tc>
        <w:tc>
          <w:tcPr>
            <w:tcW w:w="4606" w:type="dxa"/>
            <w:vAlign w:val="center"/>
          </w:tcPr>
          <w:p w14:paraId="61D456B8" w14:textId="77777777" w:rsidR="00BC7DC9" w:rsidRPr="00447D97" w:rsidRDefault="00BC7DC9" w:rsidP="009A6111">
            <w:pPr>
              <w:spacing w:after="0"/>
              <w:jc w:val="center"/>
              <w:rPr>
                <w:rFonts w:ascii="Times New Roman" w:hAnsi="Times New Roman"/>
                <w:color w:val="000000"/>
                <w:sz w:val="20"/>
              </w:rPr>
            </w:pPr>
            <w:r w:rsidRPr="00447D97">
              <w:rPr>
                <w:rFonts w:ascii="Times New Roman" w:hAnsi="Times New Roman"/>
                <w:b/>
                <w:color w:val="000000"/>
                <w:sz w:val="20"/>
              </w:rPr>
              <w:t>Zdůvodnění</w:t>
            </w:r>
          </w:p>
        </w:tc>
      </w:tr>
      <w:tr w:rsidR="00640E89" w:rsidRPr="00447D97" w14:paraId="61D456BC" w14:textId="77777777">
        <w:trPr>
          <w:cantSplit/>
        </w:trPr>
        <w:tc>
          <w:tcPr>
            <w:tcW w:w="4606" w:type="dxa"/>
          </w:tcPr>
          <w:p w14:paraId="61D456BA" w14:textId="77777777" w:rsidR="00640E89" w:rsidRPr="00447D97" w:rsidRDefault="007D2BBC" w:rsidP="00BD12C3">
            <w:pPr>
              <w:pStyle w:val="TextodstavceChar"/>
              <w:tabs>
                <w:tab w:val="clear" w:pos="644"/>
                <w:tab w:val="clear" w:pos="851"/>
                <w:tab w:val="left" w:pos="426"/>
              </w:tabs>
              <w:spacing w:before="0" w:after="0"/>
              <w:ind w:left="0" w:firstLine="0"/>
              <w:rPr>
                <w:sz w:val="20"/>
              </w:rPr>
            </w:pPr>
            <w:r w:rsidRPr="00447D97">
              <w:rPr>
                <w:sz w:val="20"/>
              </w:rPr>
              <w:t>Zastavěné území užívané převážně k bydlení a zastavitelné plochy pro bydlení jsou vymezeny jako plochy bydlení individuálního, zástavba centrální části sídla s převažujícím městským charakterem a příměsí občanského vybavení je stabilizována a navrhována jako plochy smíšené obytné městské.</w:t>
            </w:r>
          </w:p>
        </w:tc>
        <w:tc>
          <w:tcPr>
            <w:tcW w:w="4606" w:type="dxa"/>
          </w:tcPr>
          <w:p w14:paraId="61D456BB" w14:textId="77777777" w:rsidR="00640E89" w:rsidRPr="00447D97" w:rsidRDefault="00CE4DF8" w:rsidP="00CE4DF8">
            <w:pPr>
              <w:pStyle w:val="TextodstavceChar"/>
              <w:tabs>
                <w:tab w:val="clear" w:pos="644"/>
                <w:tab w:val="clear" w:pos="851"/>
                <w:tab w:val="left" w:pos="426"/>
              </w:tabs>
              <w:spacing w:before="0" w:after="0"/>
              <w:ind w:left="0" w:firstLine="0"/>
              <w:rPr>
                <w:sz w:val="20"/>
              </w:rPr>
            </w:pPr>
            <w:r w:rsidRPr="00447D97">
              <w:rPr>
                <w:sz w:val="20"/>
              </w:rPr>
              <w:t xml:space="preserve">Koncepce vychází ze současného stavu zastavěného území města. Jedná se o </w:t>
            </w:r>
            <w:r w:rsidR="00AA25B0" w:rsidRPr="00447D97">
              <w:rPr>
                <w:sz w:val="20"/>
              </w:rPr>
              <w:t>t</w:t>
            </w:r>
            <w:r w:rsidRPr="00447D97">
              <w:rPr>
                <w:sz w:val="20"/>
              </w:rPr>
              <w:t>radiční zástavbu</w:t>
            </w:r>
            <w:r w:rsidR="00AA25B0" w:rsidRPr="00447D97">
              <w:rPr>
                <w:sz w:val="20"/>
              </w:rPr>
              <w:t xml:space="preserve"> měšťanských domů kolem náměstí</w:t>
            </w:r>
            <w:r w:rsidRPr="00447D97">
              <w:rPr>
                <w:sz w:val="20"/>
              </w:rPr>
              <w:t>, kterou</w:t>
            </w:r>
            <w:r w:rsidR="00AA25B0" w:rsidRPr="00447D97">
              <w:rPr>
                <w:sz w:val="20"/>
              </w:rPr>
              <w:t xml:space="preserve"> obklopují domy na větších půdorysech bývalých hospodářských statků, </w:t>
            </w:r>
            <w:r w:rsidRPr="00447D97">
              <w:rPr>
                <w:sz w:val="20"/>
              </w:rPr>
              <w:t xml:space="preserve">která </w:t>
            </w:r>
            <w:r w:rsidR="00AA25B0" w:rsidRPr="00447D97">
              <w:rPr>
                <w:sz w:val="20"/>
              </w:rPr>
              <w:t xml:space="preserve">je </w:t>
            </w:r>
            <w:r w:rsidRPr="00447D97">
              <w:rPr>
                <w:sz w:val="20"/>
              </w:rPr>
              <w:t xml:space="preserve">v okrajových částech </w:t>
            </w:r>
            <w:r w:rsidR="00AA25B0" w:rsidRPr="00447D97">
              <w:rPr>
                <w:sz w:val="20"/>
              </w:rPr>
              <w:t>doplněna moderní výstavbou rodinných domů.</w:t>
            </w:r>
            <w:r w:rsidRPr="00447D97">
              <w:rPr>
                <w:sz w:val="20"/>
              </w:rPr>
              <w:t xml:space="preserve"> Vymezení ploch smíšených obytných městských v centrální části vychází z prorůstání bydlení a občanského vybavení, které je pro centrum města typické.</w:t>
            </w:r>
          </w:p>
        </w:tc>
      </w:tr>
      <w:tr w:rsidR="00640E89" w:rsidRPr="00447D97" w14:paraId="61D456BF" w14:textId="77777777">
        <w:trPr>
          <w:cantSplit/>
        </w:trPr>
        <w:tc>
          <w:tcPr>
            <w:tcW w:w="4606" w:type="dxa"/>
          </w:tcPr>
          <w:p w14:paraId="61D456BD" w14:textId="77777777" w:rsidR="00640E89" w:rsidRPr="00447D97" w:rsidRDefault="007D2BBC" w:rsidP="00BD12C3">
            <w:pPr>
              <w:pStyle w:val="TextodstavceChar"/>
              <w:tabs>
                <w:tab w:val="clear" w:pos="644"/>
                <w:tab w:val="clear" w:pos="851"/>
                <w:tab w:val="left" w:pos="426"/>
              </w:tabs>
              <w:spacing w:before="0" w:after="0"/>
              <w:ind w:left="0" w:firstLine="0"/>
              <w:rPr>
                <w:sz w:val="20"/>
              </w:rPr>
            </w:pPr>
            <w:r w:rsidRPr="00447D97">
              <w:rPr>
                <w:sz w:val="20"/>
              </w:rPr>
              <w:t>Zastavěné a zastavitelné plochy smíšené obytné vesnické jsou vymezené v omezeném množství, jedná se o historicky dané zemědělské usedlosti a místní část Pustou Rudnou s venkovským charakterem sídla, v těchto plochách je umožněna zemědělská výroba.</w:t>
            </w:r>
          </w:p>
        </w:tc>
        <w:tc>
          <w:tcPr>
            <w:tcW w:w="4606" w:type="dxa"/>
          </w:tcPr>
          <w:p w14:paraId="61D456BE" w14:textId="77777777" w:rsidR="00640E89" w:rsidRPr="00447D97" w:rsidRDefault="00B50EE4" w:rsidP="00CE4DF8">
            <w:pPr>
              <w:pStyle w:val="TextodstavceChar"/>
              <w:tabs>
                <w:tab w:val="clear" w:pos="644"/>
                <w:tab w:val="clear" w:pos="851"/>
                <w:tab w:val="left" w:pos="426"/>
              </w:tabs>
              <w:spacing w:before="0" w:after="0"/>
              <w:ind w:left="0" w:firstLine="0"/>
              <w:rPr>
                <w:color w:val="000000"/>
                <w:szCs w:val="22"/>
              </w:rPr>
            </w:pPr>
            <w:r w:rsidRPr="00447D97">
              <w:rPr>
                <w:sz w:val="20"/>
              </w:rPr>
              <w:t>Koncepce vychází ze současného stavu zastavěného území města</w:t>
            </w:r>
            <w:r w:rsidR="00CE4DF8" w:rsidRPr="00447D97">
              <w:rPr>
                <w:sz w:val="20"/>
              </w:rPr>
              <w:t>Pustá Rudná je malá, původně hornická osada, Jedná se o zástavbu rozptýlenou podél hlavní komunikace. Aby byl udržen venkovský ráz této lokality, je zde umožněna i drobná zemědělská výroba.</w:t>
            </w:r>
          </w:p>
        </w:tc>
      </w:tr>
      <w:tr w:rsidR="009E10D1" w:rsidRPr="00447D97" w14:paraId="61D456C2" w14:textId="77777777">
        <w:trPr>
          <w:cantSplit/>
        </w:trPr>
        <w:tc>
          <w:tcPr>
            <w:tcW w:w="4606" w:type="dxa"/>
          </w:tcPr>
          <w:p w14:paraId="61D456C0" w14:textId="77777777" w:rsidR="009E10D1" w:rsidRPr="00447D97" w:rsidRDefault="007D2BBC" w:rsidP="00BD12C3">
            <w:pPr>
              <w:pStyle w:val="TextodstavceChar"/>
              <w:tabs>
                <w:tab w:val="clear" w:pos="644"/>
                <w:tab w:val="clear" w:pos="851"/>
                <w:tab w:val="left" w:pos="426"/>
              </w:tabs>
              <w:spacing w:before="0" w:after="0"/>
              <w:ind w:left="0" w:firstLine="0"/>
              <w:rPr>
                <w:sz w:val="20"/>
              </w:rPr>
            </w:pPr>
            <w:r w:rsidRPr="00447D97">
              <w:rPr>
                <w:sz w:val="20"/>
              </w:rPr>
              <w:lastRenderedPageBreak/>
              <w:t>Plochy občanského vybavení jsou vymezeny pouze v souvislosti církevními stavbami a zařízení nebo plochami pro sport a tělovýchovu, ostatní stavby a zařízení veřejné a komerční vybavenosti se realizují v plochách smíšených obytných nebo plochách bydlení individuálního.</w:t>
            </w:r>
          </w:p>
        </w:tc>
        <w:tc>
          <w:tcPr>
            <w:tcW w:w="4606" w:type="dxa"/>
          </w:tcPr>
          <w:p w14:paraId="61D456C1" w14:textId="77777777" w:rsidR="009E10D1" w:rsidRPr="00447D97" w:rsidRDefault="000236F0" w:rsidP="00BD12C3">
            <w:pPr>
              <w:pStyle w:val="TextodstavceChar"/>
              <w:tabs>
                <w:tab w:val="clear" w:pos="644"/>
                <w:tab w:val="clear" w:pos="851"/>
                <w:tab w:val="left" w:pos="426"/>
              </w:tabs>
              <w:spacing w:before="0" w:after="0"/>
              <w:ind w:left="0" w:firstLine="0"/>
              <w:rPr>
                <w:sz w:val="20"/>
              </w:rPr>
            </w:pPr>
            <w:r w:rsidRPr="00447D97">
              <w:rPr>
                <w:sz w:val="20"/>
              </w:rPr>
              <w:t>Jako samostatné plochy</w:t>
            </w:r>
            <w:r w:rsidR="00CE4DF8" w:rsidRPr="00447D97">
              <w:rPr>
                <w:sz w:val="20"/>
              </w:rPr>
              <w:t xml:space="preserve"> občanského vy</w:t>
            </w:r>
            <w:r w:rsidRPr="00447D97">
              <w:rPr>
                <w:sz w:val="20"/>
              </w:rPr>
              <w:t>bavení veřejného charakteru byly vymezena pouze plochy s církevními stavbami</w:t>
            </w:r>
            <w:r w:rsidR="00CE4DF8" w:rsidRPr="00447D97">
              <w:rPr>
                <w:sz w:val="20"/>
              </w:rPr>
              <w:t>. Samostatně také byly vymezeny plochy pro sport a rekreaci.</w:t>
            </w:r>
            <w:r w:rsidR="00B50EE4" w:rsidRPr="00447D97">
              <w:rPr>
                <w:sz w:val="20"/>
              </w:rPr>
              <w:t xml:space="preserve"> Ostatní občanské vybavení v centrální části města bylo vymezeno jako plochy smíšené obytné městské vzhledem k prorůstání bydlení a občanského vybavení.</w:t>
            </w:r>
          </w:p>
        </w:tc>
      </w:tr>
      <w:tr w:rsidR="009E10D1" w:rsidRPr="00447D97" w14:paraId="61D456C5" w14:textId="77777777">
        <w:trPr>
          <w:cantSplit/>
        </w:trPr>
        <w:tc>
          <w:tcPr>
            <w:tcW w:w="4606" w:type="dxa"/>
          </w:tcPr>
          <w:p w14:paraId="61D456C3" w14:textId="77777777" w:rsidR="009E10D1" w:rsidRPr="00447D97" w:rsidRDefault="00B66898" w:rsidP="00B50EE4">
            <w:pPr>
              <w:pStyle w:val="TextodstavceChar"/>
              <w:tabs>
                <w:tab w:val="clear" w:pos="644"/>
                <w:tab w:val="clear" w:pos="851"/>
                <w:tab w:val="left" w:pos="426"/>
              </w:tabs>
              <w:spacing w:before="0" w:after="0"/>
              <w:ind w:left="0" w:firstLine="0"/>
              <w:rPr>
                <w:sz w:val="20"/>
              </w:rPr>
            </w:pPr>
            <w:r w:rsidRPr="00447D97">
              <w:rPr>
                <w:sz w:val="20"/>
              </w:rPr>
              <w:t>L</w:t>
            </w:r>
            <w:r w:rsidR="007D2BBC" w:rsidRPr="00447D97">
              <w:rPr>
                <w:sz w:val="20"/>
              </w:rPr>
              <w:t xml:space="preserve">okality individuální rekreace jsou stabilizovány a jejich rozvoj se nepředpokládá, rodinná rekreace jako chalupaření se realizuje v rámci přípustného využití v plochách bydlení, hromadná ubytovací zařízení je možné realizovat v plochách pro tělovýchovu </w:t>
            </w:r>
            <w:r w:rsidR="00B50EE4" w:rsidRPr="00447D97">
              <w:rPr>
                <w:sz w:val="20"/>
              </w:rPr>
              <w:t xml:space="preserve">a sport, vyjma ploch určených </w:t>
            </w:r>
            <w:r w:rsidR="007D2BBC" w:rsidRPr="00447D97">
              <w:rPr>
                <w:sz w:val="20"/>
              </w:rPr>
              <w:t>pro výstavbu rozhleden.</w:t>
            </w:r>
          </w:p>
        </w:tc>
        <w:tc>
          <w:tcPr>
            <w:tcW w:w="4606" w:type="dxa"/>
          </w:tcPr>
          <w:p w14:paraId="61D456C4" w14:textId="77777777" w:rsidR="009E10D1" w:rsidRPr="00447D97" w:rsidRDefault="005A1E72" w:rsidP="005A1E72">
            <w:pPr>
              <w:pStyle w:val="TextodstavceChar"/>
              <w:tabs>
                <w:tab w:val="clear" w:pos="644"/>
                <w:tab w:val="clear" w:pos="851"/>
                <w:tab w:val="left" w:pos="426"/>
              </w:tabs>
              <w:spacing w:before="0" w:after="0"/>
              <w:ind w:left="0" w:firstLine="0"/>
            </w:pPr>
            <w:r w:rsidRPr="00447D97">
              <w:rPr>
                <w:sz w:val="20"/>
              </w:rPr>
              <w:t>Další rozvoj rodinné rekreace se z důvodů ochrany krajiny a krajinného rázu v řešeném území nepředpokládá, původní zahrádkářské kolonie u rybníka byly stabilizovány jako plochy individuální rekreace. Pro hromadnou rekreaci je určena v souladu s platným územním plánem plocha navazující na rybník, ubytování je možné rozvíjet především v plochách sportu a rekreace a v plochách smíšených obytných.</w:t>
            </w:r>
          </w:p>
        </w:tc>
      </w:tr>
    </w:tbl>
    <w:p w14:paraId="61D456C6" w14:textId="77777777" w:rsidR="00175B05" w:rsidRPr="00447D97" w:rsidRDefault="00175B05" w:rsidP="00BE1AD5">
      <w:pPr>
        <w:pStyle w:val="Nadpis2"/>
        <w:numPr>
          <w:ilvl w:val="2"/>
          <w:numId w:val="2"/>
        </w:numPr>
        <w:jc w:val="both"/>
        <w:rPr>
          <w:rFonts w:ascii="Times New Roman" w:hAnsi="Times New Roman"/>
          <w:color w:val="auto"/>
          <w:sz w:val="24"/>
          <w:szCs w:val="24"/>
        </w:rPr>
      </w:pPr>
      <w:bookmarkStart w:id="14" w:name="_Toc521929359"/>
      <w:r w:rsidRPr="00447D97">
        <w:rPr>
          <w:rFonts w:ascii="Times New Roman" w:hAnsi="Times New Roman"/>
          <w:color w:val="auto"/>
          <w:sz w:val="24"/>
          <w:szCs w:val="24"/>
        </w:rPr>
        <w:t>Zdůvodnění vymezení zastavitelných ploch</w:t>
      </w:r>
      <w:bookmarkEnd w:id="14"/>
    </w:p>
    <w:p w14:paraId="61D456C7" w14:textId="77777777" w:rsidR="004B1008" w:rsidRPr="00447D97" w:rsidRDefault="004B1008" w:rsidP="004B1008">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Vymezení zastavitelných ploch vyšlo z celkové urbanistické koncepce a respektovalo vývojovou kontinuit</w:t>
      </w:r>
      <w:r w:rsidR="00785D82" w:rsidRPr="00447D97">
        <w:rPr>
          <w:rFonts w:ascii="Times New Roman" w:hAnsi="Times New Roman"/>
          <w:color w:val="000000"/>
        </w:rPr>
        <w:t xml:space="preserve">u danou platným územním plánem. </w:t>
      </w:r>
      <w:r w:rsidRPr="00447D97">
        <w:rPr>
          <w:rFonts w:ascii="Times New Roman" w:hAnsi="Times New Roman"/>
          <w:color w:val="000000"/>
        </w:rPr>
        <w:t xml:space="preserve">Zastavitelné plochy byly vymezeny </w:t>
      </w:r>
      <w:r w:rsidR="001124D8" w:rsidRPr="00447D97">
        <w:rPr>
          <w:rFonts w:ascii="Times New Roman" w:hAnsi="Times New Roman"/>
          <w:color w:val="000000"/>
        </w:rPr>
        <w:t>především</w:t>
      </w:r>
      <w:r w:rsidRPr="00447D97">
        <w:rPr>
          <w:rFonts w:ascii="Times New Roman" w:hAnsi="Times New Roman"/>
          <w:color w:val="000000"/>
        </w:rPr>
        <w:t xml:space="preserve"> v</w:t>
      </w:r>
      <w:r w:rsidR="00B86E6F" w:rsidRPr="00447D97">
        <w:rPr>
          <w:rFonts w:ascii="Times New Roman" w:hAnsi="Times New Roman"/>
          <w:color w:val="000000"/>
        </w:rPr>
        <w:t xml:space="preserve"> návaznosti na zastavěné území a </w:t>
      </w:r>
      <w:r w:rsidRPr="00447D97">
        <w:rPr>
          <w:rFonts w:ascii="Times New Roman" w:hAnsi="Times New Roman"/>
          <w:color w:val="000000"/>
        </w:rPr>
        <w:t>nebyly vytvořeny podmínky pro vznik odloučených lokalit.</w:t>
      </w:r>
    </w:p>
    <w:p w14:paraId="61D456C9" w14:textId="77777777" w:rsidR="005767B1" w:rsidRPr="00447D97" w:rsidRDefault="005767B1" w:rsidP="004A4DC6">
      <w:pPr>
        <w:pStyle w:val="Nadpis2"/>
        <w:numPr>
          <w:ilvl w:val="3"/>
          <w:numId w:val="2"/>
        </w:numPr>
        <w:jc w:val="both"/>
        <w:rPr>
          <w:rFonts w:ascii="Times New Roman" w:hAnsi="Times New Roman"/>
          <w:color w:val="auto"/>
          <w:sz w:val="24"/>
          <w:szCs w:val="24"/>
        </w:rPr>
      </w:pPr>
      <w:bookmarkStart w:id="15" w:name="_Toc521929360"/>
      <w:r w:rsidRPr="00447D97">
        <w:rPr>
          <w:rFonts w:ascii="Times New Roman" w:hAnsi="Times New Roman"/>
          <w:color w:val="auto"/>
          <w:sz w:val="24"/>
          <w:szCs w:val="24"/>
        </w:rPr>
        <w:t>Plochy bydlení</w:t>
      </w:r>
      <w:bookmarkEnd w:id="15"/>
    </w:p>
    <w:p w14:paraId="61D456CA" w14:textId="361A1B8D" w:rsidR="004A4DC6" w:rsidRPr="00447D97" w:rsidRDefault="004A4DC6" w:rsidP="004A4DC6">
      <w:pPr>
        <w:pStyle w:val="odrkanetun"/>
        <w:numPr>
          <w:ilvl w:val="0"/>
          <w:numId w:val="0"/>
        </w:numPr>
        <w:spacing w:before="0"/>
        <w:rPr>
          <w:sz w:val="22"/>
          <w:szCs w:val="22"/>
        </w:rPr>
      </w:pPr>
      <w:r w:rsidRPr="00447D97">
        <w:rPr>
          <w:sz w:val="22"/>
          <w:szCs w:val="22"/>
        </w:rPr>
        <w:t>Vymezení zastavitelných ploch vychází z</w:t>
      </w:r>
      <w:r w:rsidR="00ED4638">
        <w:rPr>
          <w:sz w:val="22"/>
          <w:szCs w:val="22"/>
        </w:rPr>
        <w:t xml:space="preserve">e základní </w:t>
      </w:r>
      <w:r w:rsidRPr="00447D97">
        <w:rPr>
          <w:sz w:val="22"/>
          <w:szCs w:val="22"/>
        </w:rPr>
        <w:t>koncepce rozvoje</w:t>
      </w:r>
      <w:r w:rsidR="00ED66C3">
        <w:rPr>
          <w:sz w:val="22"/>
          <w:szCs w:val="22"/>
        </w:rPr>
        <w:t xml:space="preserve"> území obce </w:t>
      </w:r>
      <w:r w:rsidRPr="00447D97">
        <w:rPr>
          <w:sz w:val="22"/>
          <w:szCs w:val="22"/>
        </w:rPr>
        <w:t>, která je zdůvodněna v kap. 4.</w:t>
      </w:r>
      <w:r w:rsidR="00ED66C3">
        <w:rPr>
          <w:sz w:val="22"/>
          <w:szCs w:val="22"/>
        </w:rPr>
        <w:t>2</w:t>
      </w:r>
      <w:r w:rsidRPr="00447D97">
        <w:rPr>
          <w:sz w:val="22"/>
          <w:szCs w:val="22"/>
        </w:rPr>
        <w:t>.</w:t>
      </w:r>
    </w:p>
    <w:tbl>
      <w:tblPr>
        <w:tblW w:w="9072" w:type="dxa"/>
        <w:tblInd w:w="70" w:type="dxa"/>
        <w:tblLayout w:type="fixed"/>
        <w:tblCellMar>
          <w:left w:w="70" w:type="dxa"/>
          <w:right w:w="70" w:type="dxa"/>
        </w:tblCellMar>
        <w:tblLook w:val="04A0" w:firstRow="1" w:lastRow="0" w:firstColumn="1" w:lastColumn="0" w:noHBand="0" w:noVBand="1"/>
      </w:tblPr>
      <w:tblGrid>
        <w:gridCol w:w="1276"/>
        <w:gridCol w:w="2268"/>
        <w:gridCol w:w="5528"/>
      </w:tblGrid>
      <w:tr w:rsidR="005767B1" w:rsidRPr="00447D97" w14:paraId="61D456CE" w14:textId="77777777" w:rsidTr="000A5E58">
        <w:trPr>
          <w:trHeight w:val="809"/>
          <w:tblHead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1D456CB" w14:textId="77777777" w:rsidR="005767B1" w:rsidRPr="00447D97" w:rsidRDefault="005767B1" w:rsidP="000A5E58">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Identifikace a označení plochy</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1D456CC" w14:textId="77777777" w:rsidR="005767B1" w:rsidRPr="00447D97" w:rsidRDefault="005767B1" w:rsidP="000A5E58">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Zdroj</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6CD" w14:textId="77777777" w:rsidR="005767B1" w:rsidRPr="00447D97" w:rsidRDefault="005767B1" w:rsidP="000A5E58">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Zdůvodnění vymezení</w:t>
            </w:r>
          </w:p>
        </w:tc>
      </w:tr>
      <w:tr w:rsidR="00516EC5" w:rsidRPr="00447D97" w14:paraId="61D456D2" w14:textId="77777777" w:rsidTr="00516EC5">
        <w:trPr>
          <w:cantSplit/>
          <w:trHeight w:val="516"/>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6CF" w14:textId="77777777" w:rsidR="00516EC5" w:rsidRPr="00447D97" w:rsidRDefault="00516EC5" w:rsidP="000A5E58">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BI/1</w:t>
            </w:r>
          </w:p>
        </w:tc>
        <w:tc>
          <w:tcPr>
            <w:tcW w:w="2268" w:type="dxa"/>
            <w:vMerge w:val="restart"/>
            <w:tcBorders>
              <w:top w:val="single" w:sz="4" w:space="0" w:color="auto"/>
              <w:left w:val="nil"/>
              <w:right w:val="single" w:sz="4" w:space="0" w:color="auto"/>
            </w:tcBorders>
            <w:shd w:val="clear" w:color="auto" w:fill="auto"/>
            <w:vAlign w:val="center"/>
          </w:tcPr>
          <w:p w14:paraId="61D456D0" w14:textId="77777777" w:rsidR="00516EC5" w:rsidRPr="00447D97" w:rsidRDefault="00516EC5" w:rsidP="00516EC5">
            <w:pPr>
              <w:pStyle w:val="TextodstavceChar"/>
              <w:tabs>
                <w:tab w:val="clear" w:pos="644"/>
                <w:tab w:val="clear" w:pos="851"/>
                <w:tab w:val="left" w:pos="426"/>
              </w:tabs>
              <w:spacing w:before="0" w:after="0"/>
              <w:ind w:left="0" w:firstLine="0"/>
              <w:jc w:val="left"/>
              <w:rPr>
                <w:sz w:val="20"/>
              </w:rPr>
            </w:pPr>
            <w:r w:rsidRPr="00447D97">
              <w:rPr>
                <w:sz w:val="20"/>
              </w:rPr>
              <w:t>Změna č. 4 ÚPO</w:t>
            </w:r>
          </w:p>
        </w:tc>
        <w:tc>
          <w:tcPr>
            <w:tcW w:w="5528" w:type="dxa"/>
            <w:vMerge w:val="restart"/>
            <w:tcBorders>
              <w:top w:val="single" w:sz="4" w:space="0" w:color="auto"/>
              <w:left w:val="nil"/>
              <w:right w:val="single" w:sz="4" w:space="0" w:color="auto"/>
            </w:tcBorders>
            <w:shd w:val="clear" w:color="auto" w:fill="auto"/>
            <w:vAlign w:val="center"/>
          </w:tcPr>
          <w:p w14:paraId="61D456D1" w14:textId="77777777" w:rsidR="00516EC5" w:rsidRPr="00447D97" w:rsidRDefault="00516EC5" w:rsidP="0081783F">
            <w:pPr>
              <w:pStyle w:val="TextodstavceChar"/>
              <w:tabs>
                <w:tab w:val="clear" w:pos="644"/>
                <w:tab w:val="clear" w:pos="851"/>
                <w:tab w:val="left" w:pos="426"/>
              </w:tabs>
              <w:spacing w:before="0" w:after="0"/>
              <w:ind w:left="0" w:firstLine="0"/>
              <w:rPr>
                <w:sz w:val="20"/>
                <w:highlight w:val="yellow"/>
              </w:rPr>
            </w:pPr>
            <w:r w:rsidRPr="00447D97">
              <w:rPr>
                <w:sz w:val="20"/>
              </w:rPr>
              <w:t>Jedná se menší plochy pro výstavbu rodinných domů v lokalitě Pod Anenským vrchem. Jejich vymezení odpovídá platnému územnímu plánu po změně č. 4. Plochy jsou dobře dopravně dostupné, pro zlepšení dopravní dostupnosti nyly vymezeny plochy dopravy silniční DS/26 a DS/27. Napojení na vodovod, plynovod a na rozvody elektřiny lze realizovat v rámci přiléhajících veřejných prostranství, likvidace odpadních vod bude řešena individuálně.</w:t>
            </w:r>
          </w:p>
        </w:tc>
      </w:tr>
      <w:tr w:rsidR="00516EC5" w:rsidRPr="00447D97" w14:paraId="61D456D6" w14:textId="77777777" w:rsidTr="00A80BBC">
        <w:trPr>
          <w:cantSplit/>
          <w:trHeight w:val="42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6D3" w14:textId="77777777" w:rsidR="00516EC5" w:rsidRPr="00447D97" w:rsidRDefault="00516EC5" w:rsidP="004A4DC6">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BI/2</w:t>
            </w:r>
          </w:p>
        </w:tc>
        <w:tc>
          <w:tcPr>
            <w:tcW w:w="2268" w:type="dxa"/>
            <w:vMerge/>
            <w:tcBorders>
              <w:left w:val="nil"/>
              <w:right w:val="single" w:sz="4" w:space="0" w:color="auto"/>
            </w:tcBorders>
            <w:shd w:val="clear" w:color="auto" w:fill="auto"/>
            <w:vAlign w:val="center"/>
          </w:tcPr>
          <w:p w14:paraId="61D456D4" w14:textId="77777777" w:rsidR="00516EC5" w:rsidRPr="00447D97" w:rsidRDefault="00516EC5" w:rsidP="00615E01">
            <w:pPr>
              <w:pStyle w:val="TextodstavceChar"/>
              <w:tabs>
                <w:tab w:val="left" w:pos="426"/>
              </w:tabs>
              <w:spacing w:before="0" w:after="0"/>
              <w:ind w:left="0"/>
              <w:jc w:val="left"/>
              <w:rPr>
                <w:sz w:val="20"/>
              </w:rPr>
            </w:pPr>
          </w:p>
        </w:tc>
        <w:tc>
          <w:tcPr>
            <w:tcW w:w="5528" w:type="dxa"/>
            <w:vMerge/>
            <w:tcBorders>
              <w:left w:val="nil"/>
              <w:right w:val="single" w:sz="4" w:space="0" w:color="auto"/>
            </w:tcBorders>
            <w:shd w:val="clear" w:color="auto" w:fill="auto"/>
            <w:vAlign w:val="center"/>
          </w:tcPr>
          <w:p w14:paraId="61D456D5" w14:textId="77777777" w:rsidR="00516EC5" w:rsidRPr="00447D97" w:rsidRDefault="00516EC5" w:rsidP="00BD12C3">
            <w:pPr>
              <w:pStyle w:val="TextodstavceChar"/>
              <w:tabs>
                <w:tab w:val="left" w:pos="426"/>
              </w:tabs>
              <w:spacing w:before="0" w:after="0"/>
              <w:ind w:left="0"/>
              <w:rPr>
                <w:sz w:val="20"/>
                <w:highlight w:val="yellow"/>
              </w:rPr>
            </w:pPr>
          </w:p>
        </w:tc>
      </w:tr>
      <w:tr w:rsidR="00516EC5" w:rsidRPr="00447D97" w14:paraId="61D456DA" w14:textId="77777777" w:rsidTr="00516EC5">
        <w:trPr>
          <w:cantSplit/>
          <w:trHeight w:val="5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6D7" w14:textId="77777777" w:rsidR="00516EC5" w:rsidRPr="00447D97" w:rsidRDefault="00516EC5" w:rsidP="004A4DC6">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BI/3</w:t>
            </w:r>
          </w:p>
        </w:tc>
        <w:tc>
          <w:tcPr>
            <w:tcW w:w="2268" w:type="dxa"/>
            <w:vMerge/>
            <w:tcBorders>
              <w:left w:val="nil"/>
              <w:right w:val="single" w:sz="4" w:space="0" w:color="auto"/>
            </w:tcBorders>
            <w:shd w:val="clear" w:color="auto" w:fill="auto"/>
            <w:vAlign w:val="center"/>
          </w:tcPr>
          <w:p w14:paraId="61D456D8" w14:textId="77777777" w:rsidR="00516EC5" w:rsidRPr="00447D97" w:rsidRDefault="00516EC5" w:rsidP="00615E01">
            <w:pPr>
              <w:pStyle w:val="TextodstavceChar"/>
              <w:tabs>
                <w:tab w:val="left" w:pos="426"/>
              </w:tabs>
              <w:spacing w:before="0" w:after="0"/>
              <w:ind w:left="0"/>
              <w:jc w:val="left"/>
              <w:rPr>
                <w:sz w:val="20"/>
              </w:rPr>
            </w:pPr>
          </w:p>
        </w:tc>
        <w:tc>
          <w:tcPr>
            <w:tcW w:w="5528" w:type="dxa"/>
            <w:vMerge/>
            <w:tcBorders>
              <w:left w:val="nil"/>
              <w:right w:val="single" w:sz="4" w:space="0" w:color="auto"/>
            </w:tcBorders>
            <w:shd w:val="clear" w:color="auto" w:fill="auto"/>
            <w:vAlign w:val="center"/>
          </w:tcPr>
          <w:p w14:paraId="61D456D9" w14:textId="77777777" w:rsidR="00516EC5" w:rsidRPr="00447D97" w:rsidRDefault="00516EC5" w:rsidP="00BD12C3">
            <w:pPr>
              <w:pStyle w:val="TextodstavceChar"/>
              <w:tabs>
                <w:tab w:val="left" w:pos="426"/>
              </w:tabs>
              <w:spacing w:before="0" w:after="0"/>
              <w:ind w:left="0"/>
              <w:rPr>
                <w:sz w:val="20"/>
                <w:highlight w:val="yellow"/>
              </w:rPr>
            </w:pPr>
          </w:p>
        </w:tc>
      </w:tr>
      <w:tr w:rsidR="00516EC5" w:rsidRPr="00447D97" w14:paraId="61D456DE" w14:textId="77777777" w:rsidTr="00516EC5">
        <w:trPr>
          <w:cantSplit/>
          <w:trHeight w:val="4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6DB" w14:textId="77777777" w:rsidR="00516EC5" w:rsidRPr="00447D97" w:rsidRDefault="00516EC5" w:rsidP="004A4DC6">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BI/4</w:t>
            </w:r>
          </w:p>
        </w:tc>
        <w:tc>
          <w:tcPr>
            <w:tcW w:w="2268" w:type="dxa"/>
            <w:vMerge/>
            <w:tcBorders>
              <w:left w:val="nil"/>
              <w:bottom w:val="single" w:sz="4" w:space="0" w:color="auto"/>
              <w:right w:val="single" w:sz="4" w:space="0" w:color="auto"/>
            </w:tcBorders>
            <w:shd w:val="clear" w:color="auto" w:fill="auto"/>
            <w:vAlign w:val="center"/>
          </w:tcPr>
          <w:p w14:paraId="61D456DC" w14:textId="77777777" w:rsidR="00516EC5" w:rsidRPr="00447D97" w:rsidRDefault="00516EC5" w:rsidP="00615E01">
            <w:pPr>
              <w:pStyle w:val="TextodstavceChar"/>
              <w:tabs>
                <w:tab w:val="clear" w:pos="644"/>
                <w:tab w:val="clear" w:pos="851"/>
                <w:tab w:val="left" w:pos="426"/>
              </w:tabs>
              <w:spacing w:before="0" w:after="0"/>
              <w:ind w:left="0" w:firstLine="0"/>
              <w:jc w:val="left"/>
              <w:rPr>
                <w:sz w:val="20"/>
              </w:rPr>
            </w:pPr>
          </w:p>
        </w:tc>
        <w:tc>
          <w:tcPr>
            <w:tcW w:w="5528" w:type="dxa"/>
            <w:vMerge/>
            <w:tcBorders>
              <w:left w:val="nil"/>
              <w:bottom w:val="single" w:sz="4" w:space="0" w:color="auto"/>
              <w:right w:val="single" w:sz="4" w:space="0" w:color="auto"/>
            </w:tcBorders>
            <w:shd w:val="clear" w:color="auto" w:fill="auto"/>
            <w:vAlign w:val="center"/>
          </w:tcPr>
          <w:p w14:paraId="61D456DD" w14:textId="77777777" w:rsidR="00516EC5" w:rsidRPr="00447D97" w:rsidRDefault="00516EC5" w:rsidP="00BD12C3">
            <w:pPr>
              <w:pStyle w:val="TextodstavceChar"/>
              <w:tabs>
                <w:tab w:val="clear" w:pos="644"/>
                <w:tab w:val="clear" w:pos="851"/>
                <w:tab w:val="left" w:pos="426"/>
              </w:tabs>
              <w:spacing w:before="0" w:after="0"/>
              <w:ind w:left="0" w:firstLine="0"/>
              <w:rPr>
                <w:sz w:val="20"/>
                <w:highlight w:val="yellow"/>
              </w:rPr>
            </w:pPr>
          </w:p>
        </w:tc>
      </w:tr>
      <w:tr w:rsidR="00EB0992" w:rsidRPr="00447D97" w14:paraId="61D456E2" w14:textId="77777777" w:rsidTr="000A5E58">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6DF" w14:textId="77777777" w:rsidR="00EB0992" w:rsidRPr="00447D97" w:rsidRDefault="00EB0992" w:rsidP="004A4DC6">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BI/5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D456E0" w14:textId="77777777" w:rsidR="00EB0992" w:rsidRPr="00447D97" w:rsidRDefault="00EB0992" w:rsidP="000A5E58">
            <w:pPr>
              <w:pStyle w:val="TextodstavceChar"/>
              <w:tabs>
                <w:tab w:val="clear" w:pos="644"/>
                <w:tab w:val="clear" w:pos="851"/>
                <w:tab w:val="left" w:pos="426"/>
              </w:tabs>
              <w:spacing w:before="0" w:after="0"/>
              <w:ind w:left="0" w:firstLine="0"/>
              <w:jc w:val="left"/>
              <w:rPr>
                <w:sz w:val="20"/>
              </w:rPr>
            </w:pPr>
            <w:r w:rsidRPr="00447D97">
              <w:rPr>
                <w:sz w:val="20"/>
              </w:rPr>
              <w:t>ÚPO Andělská Hora</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6E1" w14:textId="77777777" w:rsidR="00EB0992" w:rsidRPr="00447D97" w:rsidRDefault="008F42DD" w:rsidP="003E1EDB">
            <w:pPr>
              <w:pStyle w:val="TextodstavceChar"/>
              <w:tabs>
                <w:tab w:val="clear" w:pos="644"/>
                <w:tab w:val="clear" w:pos="851"/>
                <w:tab w:val="left" w:pos="426"/>
              </w:tabs>
              <w:spacing w:before="0" w:after="0"/>
              <w:ind w:left="0" w:firstLine="0"/>
              <w:rPr>
                <w:sz w:val="20"/>
                <w:highlight w:val="yellow"/>
              </w:rPr>
            </w:pPr>
            <w:r w:rsidRPr="00447D97">
              <w:rPr>
                <w:sz w:val="20"/>
              </w:rPr>
              <w:t>Jedná se menší plochu pro výstavbu rodinných domů v lokali</w:t>
            </w:r>
            <w:r w:rsidR="003E1EDB" w:rsidRPr="00447D97">
              <w:rPr>
                <w:sz w:val="20"/>
              </w:rPr>
              <w:t>tě navazující na centrum města, která byla vymezena v souladu s platným územním plánem. Napojení na vodovod, plynovod a na rozvody elektřiny lze realizovat v rámci přiléhajících veřejných prostranství, likvidace odpadních vod bude řešena individuálně.</w:t>
            </w:r>
          </w:p>
        </w:tc>
      </w:tr>
      <w:tr w:rsidR="00EB0992" w:rsidRPr="00447D97" w14:paraId="61D456E6" w14:textId="77777777" w:rsidTr="000A5E58">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6E3" w14:textId="77777777" w:rsidR="00EB0992" w:rsidRPr="00447D97" w:rsidRDefault="00EB0992" w:rsidP="004A4DC6">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BI/6</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D456E4" w14:textId="77777777" w:rsidR="00EB0992" w:rsidRPr="00447D97" w:rsidRDefault="00A10805" w:rsidP="000A5E58">
            <w:pPr>
              <w:pStyle w:val="TextodstavceChar"/>
              <w:tabs>
                <w:tab w:val="clear" w:pos="644"/>
                <w:tab w:val="clear" w:pos="851"/>
                <w:tab w:val="left" w:pos="426"/>
              </w:tabs>
              <w:spacing w:before="0" w:after="0"/>
              <w:ind w:left="0" w:firstLine="0"/>
              <w:jc w:val="left"/>
              <w:rPr>
                <w:sz w:val="20"/>
              </w:rPr>
            </w:pPr>
            <w:r w:rsidRPr="00447D97">
              <w:rPr>
                <w:sz w:val="20"/>
              </w:rPr>
              <w:t>Změna č. 4 ÚPO, návrh zpracovatele</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6E5" w14:textId="77777777" w:rsidR="00EB0992" w:rsidRPr="00447D97" w:rsidRDefault="003E1EDB" w:rsidP="00BD12C3">
            <w:pPr>
              <w:pStyle w:val="TextodstavceChar"/>
              <w:tabs>
                <w:tab w:val="clear" w:pos="644"/>
                <w:tab w:val="clear" w:pos="851"/>
                <w:tab w:val="left" w:pos="426"/>
              </w:tabs>
              <w:spacing w:before="0" w:after="0"/>
              <w:ind w:left="0" w:firstLine="0"/>
              <w:rPr>
                <w:sz w:val="20"/>
                <w:highlight w:val="yellow"/>
              </w:rPr>
            </w:pPr>
            <w:r w:rsidRPr="00447D97">
              <w:rPr>
                <w:sz w:val="20"/>
              </w:rPr>
              <w:t>Jedná se větší</w:t>
            </w:r>
            <w:r w:rsidR="00A10805" w:rsidRPr="00447D97">
              <w:rPr>
                <w:sz w:val="20"/>
              </w:rPr>
              <w:t xml:space="preserve"> plochu pro výstavbu rodinných domů v lokalitě navazující na centrum města. Východní část plochy byla vymezena v souladu se změnou č. 4, západní část byla doplněna, aby byla zachován</w:t>
            </w:r>
            <w:r w:rsidRPr="00447D97">
              <w:rPr>
                <w:sz w:val="20"/>
              </w:rPr>
              <w:t>a návaznost na zastavěné území, neboť se jedná o zemědělské pozemky, které nebylo možné do zastavěného území zařadit.</w:t>
            </w:r>
            <w:r w:rsidR="00A10805" w:rsidRPr="00447D97">
              <w:rPr>
                <w:sz w:val="20"/>
              </w:rPr>
              <w:t>Napojení na vodovod, plynovod a na rozvody elektřiny lze realizovat v rámci přiléhajících veřejných prostranství, likvidace odpadních vod bude řešena individuálně.</w:t>
            </w:r>
          </w:p>
        </w:tc>
      </w:tr>
      <w:tr w:rsidR="00516EC5" w:rsidRPr="00447D97" w14:paraId="61D456EA" w14:textId="77777777" w:rsidTr="00516EC5">
        <w:trPr>
          <w:cantSplit/>
          <w:trHeight w:val="386"/>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6E7" w14:textId="77777777" w:rsidR="00516EC5" w:rsidRPr="00447D97" w:rsidRDefault="00516EC5" w:rsidP="004A4DC6">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BI/7</w:t>
            </w:r>
          </w:p>
        </w:tc>
        <w:tc>
          <w:tcPr>
            <w:tcW w:w="2268" w:type="dxa"/>
            <w:vMerge w:val="restart"/>
            <w:tcBorders>
              <w:top w:val="single" w:sz="4" w:space="0" w:color="auto"/>
              <w:left w:val="nil"/>
              <w:right w:val="single" w:sz="4" w:space="0" w:color="auto"/>
            </w:tcBorders>
            <w:shd w:val="clear" w:color="auto" w:fill="auto"/>
            <w:vAlign w:val="center"/>
          </w:tcPr>
          <w:p w14:paraId="61D456E8" w14:textId="77777777" w:rsidR="00516EC5" w:rsidRPr="00447D97" w:rsidRDefault="00516EC5" w:rsidP="00516EC5">
            <w:pPr>
              <w:pStyle w:val="TextodstavceChar"/>
              <w:tabs>
                <w:tab w:val="clear" w:pos="644"/>
                <w:tab w:val="clear" w:pos="851"/>
                <w:tab w:val="left" w:pos="426"/>
              </w:tabs>
              <w:spacing w:before="0" w:after="0"/>
              <w:ind w:left="0" w:firstLine="0"/>
              <w:jc w:val="left"/>
              <w:rPr>
                <w:sz w:val="20"/>
              </w:rPr>
            </w:pPr>
            <w:r w:rsidRPr="00447D97">
              <w:rPr>
                <w:sz w:val="20"/>
              </w:rPr>
              <w:t>Změna č. 4 ÚPO</w:t>
            </w:r>
          </w:p>
        </w:tc>
        <w:tc>
          <w:tcPr>
            <w:tcW w:w="5528" w:type="dxa"/>
            <w:vMerge w:val="restart"/>
            <w:tcBorders>
              <w:top w:val="single" w:sz="4" w:space="0" w:color="auto"/>
              <w:left w:val="nil"/>
              <w:right w:val="single" w:sz="4" w:space="0" w:color="auto"/>
            </w:tcBorders>
            <w:shd w:val="clear" w:color="auto" w:fill="auto"/>
            <w:vAlign w:val="center"/>
          </w:tcPr>
          <w:p w14:paraId="61D456E9" w14:textId="77777777" w:rsidR="00516EC5" w:rsidRPr="00447D97" w:rsidRDefault="00516EC5" w:rsidP="009F131A">
            <w:pPr>
              <w:pStyle w:val="TextodstavceChar"/>
              <w:tabs>
                <w:tab w:val="left" w:pos="426"/>
              </w:tabs>
              <w:spacing w:before="0" w:after="0"/>
              <w:ind w:left="0" w:firstLine="0"/>
              <w:rPr>
                <w:sz w:val="20"/>
                <w:highlight w:val="yellow"/>
              </w:rPr>
            </w:pPr>
            <w:r w:rsidRPr="00447D97">
              <w:rPr>
                <w:sz w:val="20"/>
              </w:rPr>
              <w:t>Jedná se menší plochy pro výstavbu rodinných domů, jejichž vymezení odpovídá platnému územnímu plánu po změně č. 4.Napojení na vodovod, plynovod a na rozvody elektřiny lze realizovat v rámci přiléhajících veřejných prostranství, likvidace odpadních vod bude řešena individuálně.</w:t>
            </w:r>
          </w:p>
        </w:tc>
      </w:tr>
      <w:tr w:rsidR="00516EC5" w:rsidRPr="00447D97" w14:paraId="61D456EE" w14:textId="77777777" w:rsidTr="00A80BBC">
        <w:trPr>
          <w:cantSplit/>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6EB" w14:textId="77777777" w:rsidR="00516EC5" w:rsidRPr="00447D97" w:rsidRDefault="00516EC5" w:rsidP="004A4DC6">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BI/8</w:t>
            </w:r>
          </w:p>
        </w:tc>
        <w:tc>
          <w:tcPr>
            <w:tcW w:w="2268" w:type="dxa"/>
            <w:vMerge/>
            <w:tcBorders>
              <w:left w:val="nil"/>
              <w:right w:val="single" w:sz="4" w:space="0" w:color="auto"/>
            </w:tcBorders>
            <w:shd w:val="clear" w:color="auto" w:fill="auto"/>
            <w:vAlign w:val="center"/>
          </w:tcPr>
          <w:p w14:paraId="61D456EC" w14:textId="77777777" w:rsidR="00516EC5" w:rsidRPr="00447D97" w:rsidRDefault="00516EC5" w:rsidP="00615E01">
            <w:pPr>
              <w:pStyle w:val="TextodstavceChar"/>
              <w:tabs>
                <w:tab w:val="left" w:pos="426"/>
              </w:tabs>
              <w:spacing w:before="0" w:after="0"/>
              <w:ind w:left="0"/>
              <w:jc w:val="left"/>
              <w:rPr>
                <w:sz w:val="20"/>
              </w:rPr>
            </w:pPr>
          </w:p>
        </w:tc>
        <w:tc>
          <w:tcPr>
            <w:tcW w:w="5528" w:type="dxa"/>
            <w:vMerge/>
            <w:tcBorders>
              <w:left w:val="nil"/>
              <w:right w:val="single" w:sz="4" w:space="0" w:color="auto"/>
            </w:tcBorders>
            <w:shd w:val="clear" w:color="auto" w:fill="auto"/>
            <w:vAlign w:val="center"/>
          </w:tcPr>
          <w:p w14:paraId="61D456ED" w14:textId="77777777" w:rsidR="00516EC5" w:rsidRPr="00447D97" w:rsidRDefault="00516EC5" w:rsidP="003E1EDB">
            <w:pPr>
              <w:pStyle w:val="TextodstavceChar"/>
              <w:tabs>
                <w:tab w:val="left" w:pos="426"/>
              </w:tabs>
              <w:spacing w:before="0" w:after="0"/>
              <w:ind w:left="0"/>
              <w:rPr>
                <w:sz w:val="20"/>
                <w:highlight w:val="yellow"/>
              </w:rPr>
            </w:pPr>
          </w:p>
        </w:tc>
      </w:tr>
      <w:tr w:rsidR="00516EC5" w:rsidRPr="00447D97" w14:paraId="61D456F2" w14:textId="77777777" w:rsidTr="00A80BBC">
        <w:trPr>
          <w:cantSplit/>
          <w:trHeight w:val="33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6EF" w14:textId="77777777" w:rsidR="00516EC5" w:rsidRPr="00447D97" w:rsidRDefault="00516EC5" w:rsidP="004A4DC6">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BI/9</w:t>
            </w:r>
          </w:p>
        </w:tc>
        <w:tc>
          <w:tcPr>
            <w:tcW w:w="2268" w:type="dxa"/>
            <w:vMerge/>
            <w:tcBorders>
              <w:left w:val="nil"/>
              <w:right w:val="single" w:sz="4" w:space="0" w:color="auto"/>
            </w:tcBorders>
            <w:shd w:val="clear" w:color="auto" w:fill="auto"/>
            <w:vAlign w:val="center"/>
          </w:tcPr>
          <w:p w14:paraId="61D456F0" w14:textId="77777777" w:rsidR="00516EC5" w:rsidRPr="00447D97" w:rsidRDefault="00516EC5" w:rsidP="00615E01">
            <w:pPr>
              <w:pStyle w:val="TextodstavceChar"/>
              <w:tabs>
                <w:tab w:val="left" w:pos="426"/>
              </w:tabs>
              <w:spacing w:before="0" w:after="0"/>
              <w:ind w:left="0"/>
              <w:jc w:val="left"/>
              <w:rPr>
                <w:sz w:val="20"/>
              </w:rPr>
            </w:pPr>
          </w:p>
        </w:tc>
        <w:tc>
          <w:tcPr>
            <w:tcW w:w="5528" w:type="dxa"/>
            <w:vMerge/>
            <w:tcBorders>
              <w:left w:val="nil"/>
              <w:right w:val="single" w:sz="4" w:space="0" w:color="auto"/>
            </w:tcBorders>
            <w:shd w:val="clear" w:color="auto" w:fill="auto"/>
            <w:vAlign w:val="center"/>
          </w:tcPr>
          <w:p w14:paraId="61D456F1" w14:textId="77777777" w:rsidR="00516EC5" w:rsidRPr="00447D97" w:rsidRDefault="00516EC5" w:rsidP="003E1EDB">
            <w:pPr>
              <w:pStyle w:val="TextodstavceChar"/>
              <w:tabs>
                <w:tab w:val="clear" w:pos="644"/>
                <w:tab w:val="clear" w:pos="851"/>
                <w:tab w:val="left" w:pos="426"/>
              </w:tabs>
              <w:spacing w:before="0" w:after="0"/>
              <w:ind w:left="0" w:firstLine="0"/>
              <w:rPr>
                <w:sz w:val="20"/>
                <w:highlight w:val="yellow"/>
              </w:rPr>
            </w:pPr>
          </w:p>
        </w:tc>
      </w:tr>
      <w:tr w:rsidR="00516EC5" w:rsidRPr="00447D97" w14:paraId="61D456F6" w14:textId="77777777" w:rsidTr="00516EC5">
        <w:trPr>
          <w:cantSplit/>
          <w:trHeight w:val="33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6F3" w14:textId="77777777" w:rsidR="00516EC5" w:rsidRPr="00447D97" w:rsidRDefault="00516EC5" w:rsidP="004A4DC6">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BI/10</w:t>
            </w:r>
          </w:p>
        </w:tc>
        <w:tc>
          <w:tcPr>
            <w:tcW w:w="2268" w:type="dxa"/>
            <w:vMerge/>
            <w:tcBorders>
              <w:left w:val="nil"/>
              <w:bottom w:val="single" w:sz="4" w:space="0" w:color="auto"/>
              <w:right w:val="single" w:sz="4" w:space="0" w:color="auto"/>
            </w:tcBorders>
            <w:shd w:val="clear" w:color="auto" w:fill="auto"/>
            <w:vAlign w:val="center"/>
          </w:tcPr>
          <w:p w14:paraId="61D456F4" w14:textId="77777777" w:rsidR="00516EC5" w:rsidRPr="00447D97" w:rsidRDefault="00516EC5" w:rsidP="00615E01">
            <w:pPr>
              <w:pStyle w:val="TextodstavceChar"/>
              <w:tabs>
                <w:tab w:val="clear" w:pos="644"/>
                <w:tab w:val="clear" w:pos="851"/>
                <w:tab w:val="left" w:pos="426"/>
              </w:tabs>
              <w:spacing w:before="0" w:after="0"/>
              <w:ind w:left="0" w:firstLine="0"/>
              <w:jc w:val="left"/>
              <w:rPr>
                <w:sz w:val="20"/>
              </w:rPr>
            </w:pPr>
          </w:p>
        </w:tc>
        <w:tc>
          <w:tcPr>
            <w:tcW w:w="5528" w:type="dxa"/>
            <w:vMerge/>
            <w:tcBorders>
              <w:left w:val="nil"/>
              <w:bottom w:val="single" w:sz="4" w:space="0" w:color="auto"/>
              <w:right w:val="single" w:sz="4" w:space="0" w:color="auto"/>
            </w:tcBorders>
            <w:shd w:val="clear" w:color="auto" w:fill="auto"/>
            <w:vAlign w:val="center"/>
          </w:tcPr>
          <w:p w14:paraId="61D456F5" w14:textId="77777777" w:rsidR="00516EC5" w:rsidRPr="00447D97" w:rsidRDefault="00516EC5" w:rsidP="00BD12C3">
            <w:pPr>
              <w:pStyle w:val="TextodstavceChar"/>
              <w:tabs>
                <w:tab w:val="clear" w:pos="644"/>
                <w:tab w:val="clear" w:pos="851"/>
                <w:tab w:val="left" w:pos="426"/>
              </w:tabs>
              <w:spacing w:before="0" w:after="0"/>
              <w:ind w:left="0" w:firstLine="0"/>
              <w:rPr>
                <w:sz w:val="20"/>
                <w:highlight w:val="yellow"/>
              </w:rPr>
            </w:pPr>
          </w:p>
        </w:tc>
      </w:tr>
      <w:tr w:rsidR="006F5247" w:rsidRPr="00447D97" w14:paraId="61D456FA" w14:textId="77777777" w:rsidTr="000A5E58">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6F7" w14:textId="77777777" w:rsidR="006F5247" w:rsidRPr="00447D97" w:rsidRDefault="006F5247" w:rsidP="004A4DC6">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lastRenderedPageBreak/>
              <w:t>BI/11</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D456F8" w14:textId="77777777" w:rsidR="006F5247" w:rsidRPr="00447D97" w:rsidRDefault="00E7468C" w:rsidP="00615E01">
            <w:pPr>
              <w:pStyle w:val="TextodstavceChar"/>
              <w:tabs>
                <w:tab w:val="clear" w:pos="644"/>
                <w:tab w:val="clear" w:pos="851"/>
                <w:tab w:val="left" w:pos="426"/>
              </w:tabs>
              <w:spacing w:before="0" w:after="0"/>
              <w:ind w:left="0" w:firstLine="0"/>
              <w:jc w:val="left"/>
              <w:rPr>
                <w:sz w:val="20"/>
              </w:rPr>
            </w:pPr>
            <w:r w:rsidRPr="00447D97">
              <w:rPr>
                <w:sz w:val="20"/>
              </w:rPr>
              <w:t>Změna č. 4 ÚPO</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6F9" w14:textId="77777777" w:rsidR="006F5247" w:rsidRPr="00447D97" w:rsidRDefault="009F131A" w:rsidP="009F131A">
            <w:pPr>
              <w:pStyle w:val="TextodstavceChar"/>
              <w:tabs>
                <w:tab w:val="clear" w:pos="644"/>
                <w:tab w:val="clear" w:pos="851"/>
                <w:tab w:val="left" w:pos="426"/>
              </w:tabs>
              <w:spacing w:before="0" w:after="0"/>
              <w:ind w:left="0" w:firstLine="0"/>
              <w:rPr>
                <w:sz w:val="20"/>
                <w:highlight w:val="yellow"/>
              </w:rPr>
            </w:pPr>
            <w:r w:rsidRPr="00447D97">
              <w:rPr>
                <w:sz w:val="20"/>
              </w:rPr>
              <w:t>Jedná se menší plochu pro výstavbu rodinných domů, jejíž vymezení odpovídá platnému územnímu plánu po změně č. 4. Původně bylo v těchto místech kynologické cvičiště. Pro dopravní napojení této plochy byla vymezeny plocha pro místní komunikaci DS/28.  Napojení na vodovod, plynovod a na rozvody elektřiny lze realizovat s využitím nově vymezené plochy DS/28 a rámci navazujících ploch dopravy silniční, popř. v rámci sousedících ploch s rozdílným způsobem využití v rámci jejich přípustného využití. Likvidace odpadních vod bude řešena individuálně.</w:t>
            </w:r>
          </w:p>
        </w:tc>
      </w:tr>
    </w:tbl>
    <w:p w14:paraId="61D456FD" w14:textId="77777777" w:rsidR="005767B1" w:rsidRPr="00447D97" w:rsidRDefault="004A4DC6" w:rsidP="004A4DC6">
      <w:pPr>
        <w:pStyle w:val="Nadpis2"/>
        <w:numPr>
          <w:ilvl w:val="3"/>
          <w:numId w:val="2"/>
        </w:numPr>
        <w:jc w:val="both"/>
        <w:rPr>
          <w:rFonts w:ascii="Times New Roman" w:hAnsi="Times New Roman"/>
          <w:color w:val="auto"/>
          <w:sz w:val="24"/>
          <w:szCs w:val="24"/>
        </w:rPr>
      </w:pPr>
      <w:bookmarkStart w:id="16" w:name="_Toc521929361"/>
      <w:r w:rsidRPr="00447D97">
        <w:rPr>
          <w:rFonts w:ascii="Times New Roman" w:hAnsi="Times New Roman"/>
          <w:color w:val="auto"/>
          <w:sz w:val="24"/>
          <w:szCs w:val="24"/>
        </w:rPr>
        <w:t>Plochy rekreace</w:t>
      </w:r>
      <w:bookmarkEnd w:id="16"/>
    </w:p>
    <w:p w14:paraId="61D456FE" w14:textId="673CF7CD" w:rsidR="004A4DC6" w:rsidRPr="00447D97" w:rsidRDefault="004A4DC6" w:rsidP="004A4DC6">
      <w:pPr>
        <w:pStyle w:val="odrkanetun"/>
        <w:numPr>
          <w:ilvl w:val="0"/>
          <w:numId w:val="0"/>
        </w:numPr>
        <w:spacing w:before="0"/>
        <w:rPr>
          <w:sz w:val="22"/>
          <w:szCs w:val="22"/>
        </w:rPr>
      </w:pPr>
      <w:r w:rsidRPr="00447D97">
        <w:rPr>
          <w:sz w:val="22"/>
          <w:szCs w:val="22"/>
        </w:rPr>
        <w:t xml:space="preserve">Vymezení zastavitelných ploch vychází z koncepce rozvoje </w:t>
      </w:r>
      <w:r w:rsidR="006F5247" w:rsidRPr="00447D97">
        <w:rPr>
          <w:sz w:val="22"/>
          <w:szCs w:val="22"/>
        </w:rPr>
        <w:t xml:space="preserve">rekreace, která je zdůvodněna v kap. </w:t>
      </w:r>
      <w:r w:rsidR="00ED66C3">
        <w:rPr>
          <w:sz w:val="22"/>
          <w:szCs w:val="22"/>
        </w:rPr>
        <w:t>4</w:t>
      </w:r>
      <w:r w:rsidR="006F5247" w:rsidRPr="00447D97">
        <w:rPr>
          <w:sz w:val="22"/>
          <w:szCs w:val="22"/>
        </w:rPr>
        <w:t>.5.6</w:t>
      </w:r>
      <w:r w:rsidRPr="00447D97">
        <w:rPr>
          <w:sz w:val="22"/>
          <w:szCs w:val="22"/>
        </w:rPr>
        <w:t>.</w:t>
      </w:r>
    </w:p>
    <w:tbl>
      <w:tblPr>
        <w:tblW w:w="9072" w:type="dxa"/>
        <w:tblInd w:w="70" w:type="dxa"/>
        <w:tblLayout w:type="fixed"/>
        <w:tblCellMar>
          <w:left w:w="70" w:type="dxa"/>
          <w:right w:w="70" w:type="dxa"/>
        </w:tblCellMar>
        <w:tblLook w:val="04A0" w:firstRow="1" w:lastRow="0" w:firstColumn="1" w:lastColumn="0" w:noHBand="0" w:noVBand="1"/>
      </w:tblPr>
      <w:tblGrid>
        <w:gridCol w:w="1276"/>
        <w:gridCol w:w="2268"/>
        <w:gridCol w:w="5528"/>
      </w:tblGrid>
      <w:tr w:rsidR="004A4DC6" w:rsidRPr="00447D97" w14:paraId="61D45702" w14:textId="77777777" w:rsidTr="000A5E58">
        <w:trPr>
          <w:trHeight w:val="809"/>
          <w:tblHead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1D456FF" w14:textId="77777777" w:rsidR="004A4DC6" w:rsidRPr="00447D97" w:rsidRDefault="004A4DC6" w:rsidP="000A5E58">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Identifikace a označení plochy</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1D45700" w14:textId="77777777" w:rsidR="004A4DC6" w:rsidRPr="00447D97" w:rsidRDefault="004A4DC6" w:rsidP="000A5E58">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Zdroj</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701" w14:textId="77777777" w:rsidR="004A4DC6" w:rsidRPr="00447D97" w:rsidRDefault="004A4DC6" w:rsidP="000A5E58">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Zdůvodnění vymezení</w:t>
            </w:r>
          </w:p>
        </w:tc>
      </w:tr>
      <w:tr w:rsidR="004A4DC6" w:rsidRPr="00447D97" w14:paraId="61D45706" w14:textId="77777777" w:rsidTr="000A5E58">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703" w14:textId="77777777" w:rsidR="004A4DC6" w:rsidRPr="00447D97" w:rsidRDefault="004A4DC6" w:rsidP="000A5E58">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RH/13</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D45704" w14:textId="77777777" w:rsidR="004A4DC6" w:rsidRPr="00447D97" w:rsidRDefault="00325FA2" w:rsidP="000A5E58">
            <w:pPr>
              <w:pStyle w:val="TextodstavceChar"/>
              <w:tabs>
                <w:tab w:val="clear" w:pos="644"/>
                <w:tab w:val="clear" w:pos="851"/>
                <w:tab w:val="left" w:pos="426"/>
              </w:tabs>
              <w:spacing w:before="0" w:after="0"/>
              <w:ind w:left="0" w:firstLine="0"/>
              <w:jc w:val="left"/>
              <w:rPr>
                <w:sz w:val="20"/>
                <w:highlight w:val="yellow"/>
              </w:rPr>
            </w:pPr>
            <w:r w:rsidRPr="00447D97">
              <w:rPr>
                <w:sz w:val="20"/>
              </w:rPr>
              <w:t>ÚPO Andělská Hora</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705" w14:textId="77777777" w:rsidR="004A4DC6" w:rsidRPr="00447D97" w:rsidRDefault="0081783F" w:rsidP="0081783F">
            <w:pPr>
              <w:pStyle w:val="TextodstavceChar"/>
              <w:tabs>
                <w:tab w:val="clear" w:pos="644"/>
                <w:tab w:val="clear" w:pos="851"/>
                <w:tab w:val="left" w:pos="426"/>
              </w:tabs>
              <w:spacing w:before="0" w:after="0"/>
              <w:ind w:left="0" w:firstLine="0"/>
              <w:rPr>
                <w:sz w:val="20"/>
              </w:rPr>
            </w:pPr>
            <w:r w:rsidRPr="00447D97">
              <w:rPr>
                <w:sz w:val="20"/>
              </w:rPr>
              <w:t>Jedná se o r</w:t>
            </w:r>
            <w:r w:rsidR="00325FA2" w:rsidRPr="00447D97">
              <w:rPr>
                <w:sz w:val="20"/>
              </w:rPr>
              <w:t>ekreační areál u stávajícího rybníka</w:t>
            </w:r>
            <w:r w:rsidRPr="00447D97">
              <w:rPr>
                <w:sz w:val="20"/>
              </w:rPr>
              <w:t>, vymezení plochy odpovídá platnému územnímu plánu</w:t>
            </w:r>
            <w:r w:rsidR="00325FA2" w:rsidRPr="00447D97">
              <w:rPr>
                <w:sz w:val="20"/>
              </w:rPr>
              <w:t xml:space="preserve">. Předpokládá se </w:t>
            </w:r>
            <w:r w:rsidRPr="00447D97">
              <w:rPr>
                <w:sz w:val="20"/>
              </w:rPr>
              <w:t xml:space="preserve">zde </w:t>
            </w:r>
            <w:r w:rsidR="00325FA2" w:rsidRPr="00447D97">
              <w:rPr>
                <w:sz w:val="20"/>
              </w:rPr>
              <w:t xml:space="preserve">vybudování </w:t>
            </w:r>
            <w:r w:rsidRPr="00447D97">
              <w:rPr>
                <w:sz w:val="20"/>
              </w:rPr>
              <w:t xml:space="preserve">přírodního koupaliště, </w:t>
            </w:r>
            <w:r w:rsidR="00325FA2" w:rsidRPr="00447D97">
              <w:rPr>
                <w:sz w:val="20"/>
              </w:rPr>
              <w:t xml:space="preserve">občerstvovacího zařízení, </w:t>
            </w:r>
            <w:r w:rsidRPr="00447D97">
              <w:rPr>
                <w:sz w:val="20"/>
              </w:rPr>
              <w:t xml:space="preserve">šaten (převlékáren), hygienického </w:t>
            </w:r>
            <w:r w:rsidR="00325FA2" w:rsidRPr="00447D97">
              <w:rPr>
                <w:sz w:val="20"/>
              </w:rPr>
              <w:t>za</w:t>
            </w:r>
            <w:r w:rsidRPr="00447D97">
              <w:rPr>
                <w:sz w:val="20"/>
              </w:rPr>
              <w:t>řízení a odstavného parkoviště. Napojení na technickou infrastrukturu a likvidace odpadních vod budou  řešeny individuálně podle charakteru budovaných staveb a zařízení.</w:t>
            </w:r>
          </w:p>
        </w:tc>
      </w:tr>
    </w:tbl>
    <w:p w14:paraId="61D45707" w14:textId="77777777" w:rsidR="00760B01" w:rsidRPr="00447D97" w:rsidRDefault="00760B01" w:rsidP="00C140B6">
      <w:pPr>
        <w:pStyle w:val="Nadpis2"/>
        <w:numPr>
          <w:ilvl w:val="3"/>
          <w:numId w:val="2"/>
        </w:numPr>
        <w:jc w:val="both"/>
        <w:rPr>
          <w:rFonts w:ascii="Times New Roman" w:hAnsi="Times New Roman"/>
          <w:color w:val="auto"/>
          <w:sz w:val="24"/>
          <w:szCs w:val="24"/>
        </w:rPr>
      </w:pPr>
      <w:bookmarkStart w:id="17" w:name="_Toc521929362"/>
      <w:r w:rsidRPr="00447D97">
        <w:rPr>
          <w:rFonts w:ascii="Times New Roman" w:hAnsi="Times New Roman"/>
          <w:color w:val="auto"/>
          <w:sz w:val="24"/>
          <w:szCs w:val="24"/>
        </w:rPr>
        <w:t>Plochy občanského vybavení</w:t>
      </w:r>
      <w:bookmarkEnd w:id="17"/>
    </w:p>
    <w:p w14:paraId="61D45708" w14:textId="4F3FA58F" w:rsidR="00601CB4" w:rsidRPr="00447D97" w:rsidRDefault="004B1008" w:rsidP="00601CB4">
      <w:pPr>
        <w:pStyle w:val="odrkanetun"/>
        <w:numPr>
          <w:ilvl w:val="0"/>
          <w:numId w:val="0"/>
        </w:numPr>
        <w:spacing w:before="0"/>
        <w:rPr>
          <w:sz w:val="22"/>
          <w:szCs w:val="22"/>
        </w:rPr>
      </w:pPr>
      <w:r w:rsidRPr="00447D97">
        <w:rPr>
          <w:sz w:val="22"/>
          <w:szCs w:val="22"/>
        </w:rPr>
        <w:t>Vymezení</w:t>
      </w:r>
      <w:r w:rsidR="005D2230" w:rsidRPr="00447D97">
        <w:rPr>
          <w:sz w:val="22"/>
          <w:szCs w:val="22"/>
        </w:rPr>
        <w:t xml:space="preserve"> zastaviteln</w:t>
      </w:r>
      <w:r w:rsidR="00301101" w:rsidRPr="00447D97">
        <w:rPr>
          <w:sz w:val="22"/>
          <w:szCs w:val="22"/>
        </w:rPr>
        <w:t>ých ploch vychází z koncepce rozvoje občanského vybavení</w:t>
      </w:r>
      <w:r w:rsidR="00D43499" w:rsidRPr="00447D97">
        <w:rPr>
          <w:sz w:val="22"/>
          <w:szCs w:val="22"/>
        </w:rPr>
        <w:t>,</w:t>
      </w:r>
      <w:r w:rsidR="00ED66C3">
        <w:rPr>
          <w:sz w:val="22"/>
          <w:szCs w:val="22"/>
        </w:rPr>
        <w:t xml:space="preserve"> </w:t>
      </w:r>
      <w:r w:rsidR="00D43499" w:rsidRPr="00447D97">
        <w:rPr>
          <w:sz w:val="22"/>
          <w:szCs w:val="22"/>
        </w:rPr>
        <w:t>která je zdůvodněna</w:t>
      </w:r>
      <w:r w:rsidR="00301101" w:rsidRPr="00447D97">
        <w:rPr>
          <w:sz w:val="22"/>
          <w:szCs w:val="22"/>
        </w:rPr>
        <w:t xml:space="preserve"> v kap. </w:t>
      </w:r>
      <w:r w:rsidR="00ED66C3">
        <w:rPr>
          <w:sz w:val="22"/>
          <w:szCs w:val="22"/>
        </w:rPr>
        <w:t>4</w:t>
      </w:r>
      <w:r w:rsidR="00301101" w:rsidRPr="00447D97">
        <w:rPr>
          <w:sz w:val="22"/>
          <w:szCs w:val="22"/>
        </w:rPr>
        <w:t>.4.3.</w:t>
      </w:r>
    </w:p>
    <w:tbl>
      <w:tblPr>
        <w:tblW w:w="9072" w:type="dxa"/>
        <w:tblInd w:w="70" w:type="dxa"/>
        <w:tblLayout w:type="fixed"/>
        <w:tblCellMar>
          <w:left w:w="70" w:type="dxa"/>
          <w:right w:w="70" w:type="dxa"/>
        </w:tblCellMar>
        <w:tblLook w:val="04A0" w:firstRow="1" w:lastRow="0" w:firstColumn="1" w:lastColumn="0" w:noHBand="0" w:noVBand="1"/>
      </w:tblPr>
      <w:tblGrid>
        <w:gridCol w:w="1276"/>
        <w:gridCol w:w="2268"/>
        <w:gridCol w:w="5528"/>
      </w:tblGrid>
      <w:tr w:rsidR="00114454" w:rsidRPr="00447D97" w14:paraId="61D4570C" w14:textId="77777777" w:rsidTr="00F446B0">
        <w:trPr>
          <w:trHeight w:val="809"/>
          <w:tblHead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1D45709" w14:textId="77777777" w:rsidR="00114454" w:rsidRPr="00447D97" w:rsidRDefault="00114454" w:rsidP="00F446B0">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Identifikace a označení plochy</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1D4570A" w14:textId="77777777" w:rsidR="00114454" w:rsidRPr="00447D97" w:rsidRDefault="00114454" w:rsidP="00F446B0">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Zdroj</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70B" w14:textId="77777777" w:rsidR="00114454" w:rsidRPr="00447D97" w:rsidRDefault="00114454" w:rsidP="00F446B0">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Zdůvodnění vymezení</w:t>
            </w:r>
          </w:p>
        </w:tc>
      </w:tr>
      <w:tr w:rsidR="00A234BF" w:rsidRPr="00447D97" w14:paraId="61D45710" w14:textId="77777777" w:rsidTr="00301101">
        <w:trPr>
          <w:cantSplit/>
          <w:trHeight w:val="12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70D" w14:textId="77777777" w:rsidR="00A234BF" w:rsidRPr="00447D97" w:rsidRDefault="00A234BF" w:rsidP="00244868">
            <w:pPr>
              <w:pStyle w:val="TextodstavceChar"/>
              <w:tabs>
                <w:tab w:val="clear" w:pos="644"/>
                <w:tab w:val="clear" w:pos="851"/>
                <w:tab w:val="left" w:pos="426"/>
              </w:tabs>
              <w:spacing w:before="0" w:after="0"/>
              <w:ind w:left="0" w:firstLine="0"/>
              <w:jc w:val="center"/>
              <w:rPr>
                <w:b/>
                <w:sz w:val="18"/>
                <w:szCs w:val="18"/>
                <w:highlight w:val="yellow"/>
              </w:rPr>
            </w:pPr>
            <w:r w:rsidRPr="00447D97">
              <w:rPr>
                <w:b/>
                <w:sz w:val="18"/>
                <w:szCs w:val="18"/>
              </w:rPr>
              <w:t>OS/15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D4570E" w14:textId="77777777" w:rsidR="00A234BF" w:rsidRPr="00447D97" w:rsidRDefault="00A234BF" w:rsidP="00244868">
            <w:pPr>
              <w:pStyle w:val="TextodstavceChar"/>
              <w:tabs>
                <w:tab w:val="clear" w:pos="644"/>
                <w:tab w:val="clear" w:pos="851"/>
                <w:tab w:val="left" w:pos="426"/>
              </w:tabs>
              <w:spacing w:before="0" w:after="0"/>
              <w:ind w:left="0" w:firstLine="0"/>
              <w:jc w:val="left"/>
              <w:rPr>
                <w:sz w:val="20"/>
                <w:highlight w:val="yellow"/>
              </w:rPr>
            </w:pPr>
            <w:r w:rsidRPr="00447D97">
              <w:rPr>
                <w:sz w:val="20"/>
              </w:rPr>
              <w:t>Požadavek obce</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70F" w14:textId="77777777" w:rsidR="00A234BF" w:rsidRPr="00447D97" w:rsidRDefault="00A234BF" w:rsidP="00A234BF">
            <w:pPr>
              <w:pStyle w:val="TextodstavceChar"/>
              <w:tabs>
                <w:tab w:val="clear" w:pos="644"/>
                <w:tab w:val="clear" w:pos="851"/>
                <w:tab w:val="left" w:pos="426"/>
              </w:tabs>
              <w:spacing w:before="0" w:after="0"/>
              <w:ind w:left="0" w:firstLine="0"/>
              <w:rPr>
                <w:sz w:val="20"/>
              </w:rPr>
            </w:pPr>
            <w:r w:rsidRPr="00447D97">
              <w:rPr>
                <w:sz w:val="20"/>
              </w:rPr>
              <w:t>Jedná se o plochu pro rozhlednu na Anenském vrchu. Plocha je vymezena v ploše lesní v dostatečné vzdálenosti od poutního kostela na druhé straně od vysílače, takže nedojde k narušení výhledu na poutní kostel. Dopravní napojení plochy bude řešeno v rámci přípustného využití ploch lesních.</w:t>
            </w:r>
          </w:p>
        </w:tc>
      </w:tr>
      <w:tr w:rsidR="00A234BF" w:rsidRPr="00447D97" w14:paraId="61D45714" w14:textId="77777777" w:rsidTr="00301101">
        <w:trPr>
          <w:cantSplit/>
          <w:trHeight w:val="12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711" w14:textId="77777777" w:rsidR="00A234BF" w:rsidRPr="00447D97" w:rsidRDefault="00A234BF" w:rsidP="00524C53">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OS/16</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D45712" w14:textId="77777777" w:rsidR="00A234BF" w:rsidRPr="00447D97" w:rsidRDefault="00A234BF" w:rsidP="00524C53">
            <w:pPr>
              <w:pStyle w:val="TextodstavceChar"/>
              <w:tabs>
                <w:tab w:val="clear" w:pos="644"/>
                <w:tab w:val="clear" w:pos="851"/>
                <w:tab w:val="left" w:pos="426"/>
              </w:tabs>
              <w:spacing w:before="0" w:after="0"/>
              <w:ind w:left="0" w:firstLine="0"/>
              <w:jc w:val="left"/>
              <w:rPr>
                <w:sz w:val="20"/>
                <w:highlight w:val="yellow"/>
              </w:rPr>
            </w:pPr>
            <w:r w:rsidRPr="00447D97">
              <w:rPr>
                <w:sz w:val="20"/>
              </w:rPr>
              <w:t>Změna č. 3 ÚPO</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713" w14:textId="77777777" w:rsidR="00A234BF" w:rsidRPr="00447D97" w:rsidRDefault="00A234BF" w:rsidP="004D602D">
            <w:pPr>
              <w:pStyle w:val="TextodstavceChar"/>
              <w:tabs>
                <w:tab w:val="clear" w:pos="644"/>
                <w:tab w:val="clear" w:pos="851"/>
                <w:tab w:val="left" w:pos="426"/>
              </w:tabs>
              <w:spacing w:before="0" w:after="0"/>
              <w:ind w:left="0" w:firstLine="0"/>
              <w:rPr>
                <w:sz w:val="20"/>
                <w:highlight w:val="yellow"/>
              </w:rPr>
            </w:pPr>
            <w:r w:rsidRPr="00447D97">
              <w:rPr>
                <w:sz w:val="20"/>
              </w:rPr>
              <w:t xml:space="preserve">Jedná se o plochu pro rozhlednu v lokalitě Vysoká hora. Plocha je vymezena v ploše lesní nedaleko horní stanice navržené </w:t>
            </w:r>
            <w:r w:rsidR="003A4CE5" w:rsidRPr="00447D97">
              <w:rPr>
                <w:sz w:val="20"/>
              </w:rPr>
              <w:t>lanovky se sjezdovkou (plocha S.s</w:t>
            </w:r>
            <w:r w:rsidRPr="00447D97">
              <w:rPr>
                <w:sz w:val="20"/>
              </w:rPr>
              <w:t>/23). Dopravní napojení plochy bude řešeno v rámci přípustného využití ploch lesních.</w:t>
            </w:r>
          </w:p>
        </w:tc>
      </w:tr>
    </w:tbl>
    <w:p w14:paraId="61B1E960" w14:textId="77777777" w:rsidR="009D2133" w:rsidRDefault="009D2133">
      <w:pPr>
        <w:pStyle w:val="Nadpis2"/>
        <w:numPr>
          <w:ilvl w:val="3"/>
          <w:numId w:val="2"/>
        </w:numPr>
        <w:spacing w:before="360"/>
        <w:jc w:val="both"/>
        <w:rPr>
          <w:rFonts w:ascii="Times New Roman" w:hAnsi="Times New Roman"/>
          <w:color w:val="auto"/>
          <w:sz w:val="24"/>
          <w:szCs w:val="24"/>
        </w:rPr>
      </w:pPr>
      <w:r>
        <w:rPr>
          <w:rFonts w:ascii="Times New Roman" w:hAnsi="Times New Roman"/>
          <w:color w:val="auto"/>
          <w:sz w:val="24"/>
          <w:szCs w:val="24"/>
        </w:rPr>
        <w:br w:type="page"/>
      </w:r>
    </w:p>
    <w:p w14:paraId="61D45715" w14:textId="44613EC5" w:rsidR="001D7607" w:rsidRPr="00447D97" w:rsidRDefault="00ED40FF">
      <w:pPr>
        <w:pStyle w:val="Nadpis2"/>
        <w:numPr>
          <w:ilvl w:val="3"/>
          <w:numId w:val="2"/>
        </w:numPr>
        <w:spacing w:before="360"/>
        <w:jc w:val="both"/>
        <w:rPr>
          <w:rFonts w:ascii="Times New Roman" w:hAnsi="Times New Roman"/>
          <w:color w:val="auto"/>
          <w:sz w:val="24"/>
          <w:szCs w:val="24"/>
        </w:rPr>
      </w:pPr>
      <w:bookmarkStart w:id="18" w:name="_Toc521929363"/>
      <w:r w:rsidRPr="00447D97">
        <w:rPr>
          <w:rFonts w:ascii="Times New Roman" w:hAnsi="Times New Roman"/>
          <w:color w:val="auto"/>
          <w:sz w:val="24"/>
          <w:szCs w:val="24"/>
        </w:rPr>
        <w:lastRenderedPageBreak/>
        <w:t>Plochy smíšené obytné</w:t>
      </w:r>
      <w:bookmarkEnd w:id="18"/>
    </w:p>
    <w:p w14:paraId="61D45716" w14:textId="562A5287" w:rsidR="00ED40FF" w:rsidRPr="00447D97" w:rsidRDefault="00D43499" w:rsidP="00114454">
      <w:pPr>
        <w:pStyle w:val="odrkanetun"/>
        <w:numPr>
          <w:ilvl w:val="0"/>
          <w:numId w:val="0"/>
        </w:numPr>
        <w:spacing w:before="0"/>
        <w:rPr>
          <w:sz w:val="22"/>
          <w:szCs w:val="22"/>
        </w:rPr>
      </w:pPr>
      <w:r w:rsidRPr="00447D97">
        <w:rPr>
          <w:sz w:val="22"/>
          <w:szCs w:val="22"/>
        </w:rPr>
        <w:t>Vymezení zastavitelných ploch vychází z</w:t>
      </w:r>
      <w:r w:rsidR="008E5D27" w:rsidRPr="00447D97">
        <w:rPr>
          <w:sz w:val="22"/>
          <w:szCs w:val="22"/>
        </w:rPr>
        <w:t> </w:t>
      </w:r>
      <w:r w:rsidRPr="00447D97">
        <w:rPr>
          <w:sz w:val="22"/>
          <w:szCs w:val="22"/>
        </w:rPr>
        <w:t>koncepce</w:t>
      </w:r>
      <w:r w:rsidR="008E5D27" w:rsidRPr="00447D97">
        <w:rPr>
          <w:sz w:val="22"/>
          <w:szCs w:val="22"/>
        </w:rPr>
        <w:t xml:space="preserve"> ur</w:t>
      </w:r>
      <w:r w:rsidRPr="00447D97">
        <w:rPr>
          <w:sz w:val="22"/>
          <w:szCs w:val="22"/>
        </w:rPr>
        <w:t>banistického rozvoje, která je zdůvodněna</w:t>
      </w:r>
      <w:r w:rsidR="008E5D27" w:rsidRPr="00447D97">
        <w:rPr>
          <w:sz w:val="22"/>
          <w:szCs w:val="22"/>
        </w:rPr>
        <w:t xml:space="preserve"> v kap.</w:t>
      </w:r>
      <w:r w:rsidR="00D13434">
        <w:rPr>
          <w:sz w:val="22"/>
          <w:szCs w:val="22"/>
        </w:rPr>
        <w:t>4</w:t>
      </w:r>
      <w:r w:rsidR="008E5D27" w:rsidRPr="00447D97">
        <w:rPr>
          <w:sz w:val="22"/>
          <w:szCs w:val="22"/>
        </w:rPr>
        <w:t>.3.</w:t>
      </w:r>
    </w:p>
    <w:tbl>
      <w:tblPr>
        <w:tblW w:w="9072" w:type="dxa"/>
        <w:tblInd w:w="70" w:type="dxa"/>
        <w:tblLayout w:type="fixed"/>
        <w:tblCellMar>
          <w:left w:w="70" w:type="dxa"/>
          <w:right w:w="70" w:type="dxa"/>
        </w:tblCellMar>
        <w:tblLook w:val="04A0" w:firstRow="1" w:lastRow="0" w:firstColumn="1" w:lastColumn="0" w:noHBand="0" w:noVBand="1"/>
      </w:tblPr>
      <w:tblGrid>
        <w:gridCol w:w="1276"/>
        <w:gridCol w:w="2268"/>
        <w:gridCol w:w="5528"/>
      </w:tblGrid>
      <w:tr w:rsidR="00ED40FF" w:rsidRPr="00447D97" w14:paraId="61D4571A" w14:textId="77777777" w:rsidTr="00C375C8">
        <w:trPr>
          <w:trHeight w:val="809"/>
          <w:tblHead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1D45717" w14:textId="77777777" w:rsidR="00ED40FF" w:rsidRPr="00447D97" w:rsidRDefault="00ED40FF" w:rsidP="00C375C8">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Identifikace a označení plochy</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1D45718" w14:textId="77777777" w:rsidR="00ED40FF" w:rsidRPr="00447D97" w:rsidRDefault="00ED40FF" w:rsidP="00C375C8">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Zdroj</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719" w14:textId="77777777" w:rsidR="00ED40FF" w:rsidRPr="00447D97" w:rsidRDefault="00ED40FF" w:rsidP="00C375C8">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Zdůvodnění vymezení</w:t>
            </w:r>
          </w:p>
        </w:tc>
      </w:tr>
      <w:tr w:rsidR="008A58BE" w:rsidRPr="00447D97" w14:paraId="61D4571E" w14:textId="77777777" w:rsidTr="00C375C8">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71B" w14:textId="77777777" w:rsidR="008A58BE" w:rsidRPr="00447D97" w:rsidRDefault="004A4DC6" w:rsidP="00524C53">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SO.2</w:t>
            </w:r>
            <w:r w:rsidR="009E3971" w:rsidRPr="00447D97">
              <w:rPr>
                <w:b/>
                <w:sz w:val="18"/>
                <w:szCs w:val="18"/>
              </w:rPr>
              <w:t>/1</w:t>
            </w:r>
            <w:r w:rsidRPr="00447D97">
              <w:rPr>
                <w:b/>
                <w:sz w:val="18"/>
                <w:szCs w:val="18"/>
              </w:rPr>
              <w:t>7</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D4571C" w14:textId="77777777" w:rsidR="008A58BE" w:rsidRPr="00447D97" w:rsidRDefault="00E7468C" w:rsidP="008E5D27">
            <w:pPr>
              <w:pStyle w:val="TextodstavceChar"/>
              <w:tabs>
                <w:tab w:val="clear" w:pos="644"/>
                <w:tab w:val="clear" w:pos="851"/>
                <w:tab w:val="left" w:pos="426"/>
              </w:tabs>
              <w:spacing w:before="0" w:after="0"/>
              <w:ind w:left="0" w:firstLine="0"/>
              <w:jc w:val="left"/>
              <w:rPr>
                <w:sz w:val="20"/>
                <w:highlight w:val="yellow"/>
              </w:rPr>
            </w:pPr>
            <w:r w:rsidRPr="00447D97">
              <w:rPr>
                <w:sz w:val="20"/>
              </w:rPr>
              <w:t>ÚPO Andělská Hora</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71D" w14:textId="77777777" w:rsidR="008A58BE" w:rsidRPr="00447D97" w:rsidRDefault="00FA0E50" w:rsidP="00BD12C3">
            <w:pPr>
              <w:pStyle w:val="TextodstavceChar"/>
              <w:tabs>
                <w:tab w:val="clear" w:pos="644"/>
                <w:tab w:val="clear" w:pos="851"/>
                <w:tab w:val="left" w:pos="426"/>
              </w:tabs>
              <w:spacing w:before="0" w:after="0"/>
              <w:ind w:left="0" w:firstLine="0"/>
              <w:rPr>
                <w:sz w:val="18"/>
                <w:szCs w:val="18"/>
                <w:highlight w:val="yellow"/>
              </w:rPr>
            </w:pPr>
            <w:r w:rsidRPr="00447D97">
              <w:rPr>
                <w:sz w:val="20"/>
              </w:rPr>
              <w:t xml:space="preserve">Jedná se o plochu </w:t>
            </w:r>
            <w:r w:rsidR="00E7468C" w:rsidRPr="00447D97">
              <w:rPr>
                <w:sz w:val="20"/>
              </w:rPr>
              <w:t>pro podnikatelské aktivity, zařízen</w:t>
            </w:r>
            <w:r w:rsidRPr="00447D97">
              <w:rPr>
                <w:sz w:val="20"/>
              </w:rPr>
              <w:t>í drobné výroby, výrobních služ</w:t>
            </w:r>
            <w:r w:rsidR="00E7468C" w:rsidRPr="00447D97">
              <w:rPr>
                <w:sz w:val="20"/>
              </w:rPr>
              <w:t>b</w:t>
            </w:r>
            <w:r w:rsidRPr="00447D97">
              <w:rPr>
                <w:sz w:val="20"/>
              </w:rPr>
              <w:t>y atd. Z tohoto důvodu byla plocha nově vymezena jako plocha smíšená obytná městská. Plocha je dobře dopravně dostupná z místních komunikací. Napojení na vodovod, plynovod a na rozvody elektřiny lze realizovat v rámci přiléhajících veřejných prostranství, likvidace odpadních vod bude řešena individuálně.</w:t>
            </w:r>
          </w:p>
        </w:tc>
      </w:tr>
      <w:tr w:rsidR="008A58BE" w:rsidRPr="00447D97" w14:paraId="61D45722" w14:textId="77777777" w:rsidTr="00C375C8">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71F" w14:textId="77777777" w:rsidR="008A58BE" w:rsidRPr="00447D97" w:rsidRDefault="009E3971" w:rsidP="00524C53">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SO</w:t>
            </w:r>
            <w:r w:rsidR="004A4DC6" w:rsidRPr="00447D97">
              <w:rPr>
                <w:b/>
                <w:sz w:val="18"/>
                <w:szCs w:val="18"/>
              </w:rPr>
              <w:t>.3/18</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D45720" w14:textId="77777777" w:rsidR="008A58BE" w:rsidRPr="00447D97" w:rsidRDefault="00E7468C" w:rsidP="00301101">
            <w:pPr>
              <w:pStyle w:val="TextodstavceChar"/>
              <w:tabs>
                <w:tab w:val="clear" w:pos="644"/>
                <w:tab w:val="clear" w:pos="851"/>
                <w:tab w:val="left" w:pos="426"/>
              </w:tabs>
              <w:spacing w:before="0" w:after="0"/>
              <w:ind w:left="0" w:firstLine="0"/>
              <w:jc w:val="left"/>
              <w:rPr>
                <w:sz w:val="20"/>
                <w:highlight w:val="yellow"/>
              </w:rPr>
            </w:pPr>
            <w:r w:rsidRPr="00447D97">
              <w:rPr>
                <w:sz w:val="20"/>
              </w:rPr>
              <w:t>Změna č. 4 ÚPO</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721" w14:textId="77777777" w:rsidR="008A58BE" w:rsidRPr="00447D97" w:rsidRDefault="006D340F" w:rsidP="006D340F">
            <w:pPr>
              <w:pStyle w:val="TextodstavceChar"/>
              <w:tabs>
                <w:tab w:val="clear" w:pos="644"/>
                <w:tab w:val="clear" w:pos="851"/>
                <w:tab w:val="left" w:pos="426"/>
              </w:tabs>
              <w:spacing w:before="0" w:after="0"/>
              <w:ind w:left="0" w:firstLine="0"/>
              <w:rPr>
                <w:sz w:val="18"/>
                <w:szCs w:val="18"/>
                <w:highlight w:val="yellow"/>
              </w:rPr>
            </w:pPr>
            <w:r w:rsidRPr="00447D97">
              <w:rPr>
                <w:sz w:val="20"/>
              </w:rPr>
              <w:t>Jedná se o rozšíření zemědělské usedlostí ing. Luboše Kopce. Vzhledem k tomu, že usedlost byla vymezena jako plocha smíšená obytná venkovská (kombinace bydlení a zemědělské výroby), bylo stejně vymezeno i její rozšíření. Napojení plochy na dopravní a technickou infrastrukturu bude řešeno obdobně, jako ve stávající ploše.</w:t>
            </w:r>
          </w:p>
        </w:tc>
      </w:tr>
    </w:tbl>
    <w:p w14:paraId="61D45723" w14:textId="0594E132" w:rsidR="00D03C4C" w:rsidRPr="00447D97" w:rsidRDefault="00DA7E68" w:rsidP="00BE1AD5">
      <w:pPr>
        <w:pStyle w:val="Nadpis2"/>
        <w:numPr>
          <w:ilvl w:val="3"/>
          <w:numId w:val="2"/>
        </w:numPr>
        <w:jc w:val="both"/>
        <w:rPr>
          <w:rFonts w:ascii="Times New Roman" w:hAnsi="Times New Roman"/>
          <w:color w:val="auto"/>
          <w:sz w:val="24"/>
          <w:szCs w:val="24"/>
        </w:rPr>
      </w:pPr>
      <w:bookmarkStart w:id="19" w:name="_Toc521929364"/>
      <w:r w:rsidRPr="00447D97">
        <w:rPr>
          <w:rFonts w:ascii="Times New Roman" w:hAnsi="Times New Roman"/>
          <w:color w:val="auto"/>
          <w:sz w:val="24"/>
          <w:szCs w:val="24"/>
        </w:rPr>
        <w:t>Plochy dopravní infrastruktury</w:t>
      </w:r>
      <w:bookmarkEnd w:id="19"/>
    </w:p>
    <w:p w14:paraId="61D45724" w14:textId="75C3B52E" w:rsidR="005D2230" w:rsidRPr="00447D97" w:rsidRDefault="00D43499" w:rsidP="005D2230">
      <w:pPr>
        <w:pStyle w:val="odrkanetun"/>
        <w:numPr>
          <w:ilvl w:val="0"/>
          <w:numId w:val="0"/>
        </w:numPr>
        <w:spacing w:before="0"/>
        <w:rPr>
          <w:sz w:val="22"/>
          <w:szCs w:val="22"/>
        </w:rPr>
      </w:pPr>
      <w:r w:rsidRPr="00447D97">
        <w:rPr>
          <w:sz w:val="22"/>
          <w:szCs w:val="22"/>
        </w:rPr>
        <w:t xml:space="preserve">Vymezení zastavitelných ploch vychází z koncepce </w:t>
      </w:r>
      <w:r w:rsidR="005D2230" w:rsidRPr="00447D97">
        <w:rPr>
          <w:sz w:val="22"/>
          <w:szCs w:val="22"/>
        </w:rPr>
        <w:t>dopravní infrastruktury</w:t>
      </w:r>
      <w:r w:rsidR="004B1DD1">
        <w:rPr>
          <w:sz w:val="22"/>
          <w:szCs w:val="22"/>
        </w:rPr>
        <w:t xml:space="preserve">, </w:t>
      </w:r>
      <w:r w:rsidR="004B1008" w:rsidRPr="00447D97">
        <w:rPr>
          <w:sz w:val="22"/>
          <w:szCs w:val="22"/>
        </w:rPr>
        <w:t xml:space="preserve">která je zdůvodněna </w:t>
      </w:r>
      <w:r w:rsidR="005D2230" w:rsidRPr="00447D97">
        <w:rPr>
          <w:sz w:val="22"/>
          <w:szCs w:val="22"/>
        </w:rPr>
        <w:t xml:space="preserve">v kap. </w:t>
      </w:r>
      <w:r w:rsidR="00D13434">
        <w:rPr>
          <w:sz w:val="22"/>
          <w:szCs w:val="22"/>
        </w:rPr>
        <w:t>4</w:t>
      </w:r>
      <w:r w:rsidR="005D2230" w:rsidRPr="00447D97">
        <w:rPr>
          <w:sz w:val="22"/>
          <w:szCs w:val="22"/>
        </w:rPr>
        <w:t>.4.1.</w:t>
      </w:r>
    </w:p>
    <w:tbl>
      <w:tblPr>
        <w:tblW w:w="9072" w:type="dxa"/>
        <w:tblInd w:w="70" w:type="dxa"/>
        <w:tblLayout w:type="fixed"/>
        <w:tblCellMar>
          <w:left w:w="70" w:type="dxa"/>
          <w:right w:w="70" w:type="dxa"/>
        </w:tblCellMar>
        <w:tblLook w:val="04A0" w:firstRow="1" w:lastRow="0" w:firstColumn="1" w:lastColumn="0" w:noHBand="0" w:noVBand="1"/>
      </w:tblPr>
      <w:tblGrid>
        <w:gridCol w:w="1276"/>
        <w:gridCol w:w="2268"/>
        <w:gridCol w:w="5528"/>
      </w:tblGrid>
      <w:tr w:rsidR="00DA7E68" w:rsidRPr="00447D97" w14:paraId="61D45728" w14:textId="77777777">
        <w:trPr>
          <w:trHeight w:val="809"/>
          <w:tblHead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1D45725" w14:textId="77777777" w:rsidR="00DA7E68" w:rsidRPr="00447D97" w:rsidRDefault="00DA7E68" w:rsidP="00E667CF">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Identifikace a označení plochy</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1D45726" w14:textId="77777777" w:rsidR="00DA7E68" w:rsidRPr="00447D97" w:rsidRDefault="00DA7E68" w:rsidP="00E667CF">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Zdroj</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727" w14:textId="77777777" w:rsidR="00DA7E68" w:rsidRPr="00447D97" w:rsidRDefault="00DA7E68" w:rsidP="00E667CF">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Zdůvodnění vymezení</w:t>
            </w:r>
          </w:p>
        </w:tc>
      </w:tr>
      <w:tr w:rsidR="00A10805" w:rsidRPr="00447D97" w14:paraId="61D4572C" w14:textId="77777777" w:rsidTr="00A80BBC">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729" w14:textId="77777777" w:rsidR="00A10805" w:rsidRPr="00447D97" w:rsidRDefault="00A10805" w:rsidP="00524C53">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DS/26</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D4572A" w14:textId="77777777" w:rsidR="00A10805" w:rsidRPr="00447D97" w:rsidRDefault="00A10805" w:rsidP="0088405D">
            <w:pPr>
              <w:pStyle w:val="TextodstavceChar"/>
              <w:tabs>
                <w:tab w:val="clear" w:pos="644"/>
                <w:tab w:val="clear" w:pos="851"/>
                <w:tab w:val="left" w:pos="426"/>
              </w:tabs>
              <w:spacing w:before="0" w:after="0"/>
              <w:ind w:left="0" w:firstLine="0"/>
              <w:jc w:val="left"/>
              <w:rPr>
                <w:sz w:val="20"/>
                <w:highlight w:val="yellow"/>
              </w:rPr>
            </w:pPr>
            <w:r w:rsidRPr="00447D97">
              <w:rPr>
                <w:sz w:val="20"/>
              </w:rPr>
              <w:t>Změna č. 4 ÚPO</w:t>
            </w:r>
          </w:p>
        </w:tc>
        <w:tc>
          <w:tcPr>
            <w:tcW w:w="5528" w:type="dxa"/>
            <w:vMerge w:val="restart"/>
            <w:tcBorders>
              <w:top w:val="single" w:sz="4" w:space="0" w:color="auto"/>
              <w:left w:val="nil"/>
              <w:right w:val="single" w:sz="4" w:space="0" w:color="auto"/>
            </w:tcBorders>
            <w:shd w:val="clear" w:color="auto" w:fill="auto"/>
            <w:vAlign w:val="center"/>
          </w:tcPr>
          <w:p w14:paraId="61D4572B" w14:textId="77777777" w:rsidR="00A10805" w:rsidRPr="00447D97" w:rsidRDefault="00A10805" w:rsidP="00A10805">
            <w:pPr>
              <w:pStyle w:val="TextodstavceChar"/>
              <w:tabs>
                <w:tab w:val="clear" w:pos="644"/>
                <w:tab w:val="clear" w:pos="851"/>
                <w:tab w:val="left" w:pos="426"/>
              </w:tabs>
              <w:spacing w:before="0" w:after="0"/>
              <w:ind w:left="0" w:firstLine="0"/>
              <w:rPr>
                <w:sz w:val="20"/>
                <w:highlight w:val="yellow"/>
              </w:rPr>
            </w:pPr>
            <w:r w:rsidRPr="00447D97">
              <w:rPr>
                <w:sz w:val="20"/>
              </w:rPr>
              <w:t xml:space="preserve">Jedná se o plochy pro místní komunikace, které byly vymezeny z důvodů zlepšení dopravní dostupnosti zastavitelných ploch BI/1 až BI/3. </w:t>
            </w:r>
          </w:p>
        </w:tc>
      </w:tr>
      <w:tr w:rsidR="00A10805" w:rsidRPr="00447D97" w14:paraId="61D45730" w14:textId="77777777" w:rsidTr="00A80BBC">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72D" w14:textId="77777777" w:rsidR="00A10805" w:rsidRPr="00447D97" w:rsidRDefault="00A10805" w:rsidP="00524C53">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DS/27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D4572E" w14:textId="77777777" w:rsidR="00A10805" w:rsidRPr="00447D97" w:rsidRDefault="00A10805" w:rsidP="0088405D">
            <w:pPr>
              <w:pStyle w:val="TextodstavceChar"/>
              <w:tabs>
                <w:tab w:val="clear" w:pos="644"/>
                <w:tab w:val="clear" w:pos="851"/>
                <w:tab w:val="left" w:pos="426"/>
              </w:tabs>
              <w:spacing w:before="0" w:after="0"/>
              <w:ind w:left="0" w:firstLine="0"/>
              <w:jc w:val="left"/>
              <w:rPr>
                <w:sz w:val="20"/>
                <w:highlight w:val="yellow"/>
              </w:rPr>
            </w:pPr>
            <w:r w:rsidRPr="00447D97">
              <w:rPr>
                <w:sz w:val="20"/>
              </w:rPr>
              <w:t>Návrh zpracovatele</w:t>
            </w:r>
          </w:p>
        </w:tc>
        <w:tc>
          <w:tcPr>
            <w:tcW w:w="5528" w:type="dxa"/>
            <w:vMerge/>
            <w:tcBorders>
              <w:left w:val="single" w:sz="4" w:space="0" w:color="auto"/>
              <w:bottom w:val="single" w:sz="4" w:space="0" w:color="auto"/>
              <w:right w:val="single" w:sz="4" w:space="0" w:color="auto"/>
            </w:tcBorders>
            <w:shd w:val="clear" w:color="auto" w:fill="auto"/>
            <w:vAlign w:val="center"/>
          </w:tcPr>
          <w:p w14:paraId="61D4572F" w14:textId="77777777" w:rsidR="00A10805" w:rsidRPr="00447D97" w:rsidRDefault="00A10805" w:rsidP="00BD12C3">
            <w:pPr>
              <w:pStyle w:val="TextodstavceChar"/>
              <w:tabs>
                <w:tab w:val="clear" w:pos="644"/>
                <w:tab w:val="clear" w:pos="851"/>
                <w:tab w:val="left" w:pos="426"/>
              </w:tabs>
              <w:spacing w:before="0" w:after="0"/>
              <w:ind w:left="0" w:firstLine="0"/>
              <w:rPr>
                <w:sz w:val="20"/>
                <w:highlight w:val="yellow"/>
              </w:rPr>
            </w:pPr>
          </w:p>
        </w:tc>
      </w:tr>
      <w:tr w:rsidR="009E3971" w:rsidRPr="00447D97" w14:paraId="61D45734" w14:textId="77777777">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731" w14:textId="77777777" w:rsidR="009E3971" w:rsidRPr="00447D97" w:rsidRDefault="004A4DC6" w:rsidP="00524C53">
            <w:pPr>
              <w:pStyle w:val="TextodstavceChar"/>
              <w:tabs>
                <w:tab w:val="clear" w:pos="644"/>
                <w:tab w:val="clear" w:pos="851"/>
                <w:tab w:val="left" w:pos="426"/>
              </w:tabs>
              <w:spacing w:before="0" w:after="0"/>
              <w:ind w:left="0" w:firstLine="0"/>
              <w:jc w:val="center"/>
              <w:rPr>
                <w:b/>
                <w:sz w:val="18"/>
                <w:szCs w:val="18"/>
              </w:rPr>
            </w:pPr>
            <w:r w:rsidRPr="00447D97">
              <w:rPr>
                <w:b/>
                <w:sz w:val="18"/>
                <w:szCs w:val="18"/>
              </w:rPr>
              <w:t>DS/28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D45732" w14:textId="77777777" w:rsidR="009E3971" w:rsidRPr="00447D97" w:rsidRDefault="009F131A" w:rsidP="0088405D">
            <w:pPr>
              <w:pStyle w:val="TextodstavceChar"/>
              <w:tabs>
                <w:tab w:val="clear" w:pos="644"/>
                <w:tab w:val="clear" w:pos="851"/>
                <w:tab w:val="left" w:pos="426"/>
              </w:tabs>
              <w:spacing w:before="0" w:after="0"/>
              <w:ind w:left="0" w:firstLine="0"/>
              <w:jc w:val="left"/>
              <w:rPr>
                <w:sz w:val="20"/>
                <w:highlight w:val="yellow"/>
              </w:rPr>
            </w:pPr>
            <w:r w:rsidRPr="00447D97">
              <w:rPr>
                <w:sz w:val="20"/>
              </w:rPr>
              <w:t>Návrh zpracovatele, změna řešení ve změně č. 4 ÚPO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1D45733" w14:textId="77777777" w:rsidR="009E3971" w:rsidRPr="00447D97" w:rsidRDefault="009F131A" w:rsidP="009F131A">
            <w:pPr>
              <w:pStyle w:val="TextodstavceChar"/>
              <w:tabs>
                <w:tab w:val="clear" w:pos="644"/>
                <w:tab w:val="clear" w:pos="851"/>
                <w:tab w:val="left" w:pos="426"/>
              </w:tabs>
              <w:spacing w:before="0" w:after="0"/>
              <w:ind w:left="0" w:firstLine="0"/>
              <w:rPr>
                <w:sz w:val="20"/>
                <w:highlight w:val="yellow"/>
              </w:rPr>
            </w:pPr>
            <w:r w:rsidRPr="00447D97">
              <w:rPr>
                <w:sz w:val="20"/>
              </w:rPr>
              <w:t>Jedná se o plochu pro místní komunikaci, které byla vymezeny z důvodů dopravní napojení zastavitelné plochy BI/11. Napojení původně vymezené ve změně č. 4 bylo přesunuto na západní konec plochy.</w:t>
            </w:r>
          </w:p>
        </w:tc>
      </w:tr>
    </w:tbl>
    <w:p w14:paraId="61D45735" w14:textId="77777777" w:rsidR="004C23D3" w:rsidRPr="00447D97" w:rsidRDefault="00554949" w:rsidP="00BE1AD5">
      <w:pPr>
        <w:pStyle w:val="Nadpis2"/>
        <w:numPr>
          <w:ilvl w:val="2"/>
          <w:numId w:val="2"/>
        </w:numPr>
        <w:jc w:val="both"/>
        <w:rPr>
          <w:rFonts w:ascii="Times New Roman" w:hAnsi="Times New Roman"/>
          <w:color w:val="auto"/>
          <w:sz w:val="24"/>
          <w:szCs w:val="24"/>
        </w:rPr>
      </w:pPr>
      <w:bookmarkStart w:id="20" w:name="_Toc521929365"/>
      <w:r w:rsidRPr="00447D97">
        <w:rPr>
          <w:rFonts w:ascii="Times New Roman" w:hAnsi="Times New Roman"/>
          <w:color w:val="auto"/>
          <w:sz w:val="24"/>
          <w:szCs w:val="24"/>
        </w:rPr>
        <w:t>Zdůvodnění v</w:t>
      </w:r>
      <w:r w:rsidR="004C23D3" w:rsidRPr="00447D97">
        <w:rPr>
          <w:rFonts w:ascii="Times New Roman" w:hAnsi="Times New Roman"/>
          <w:color w:val="auto"/>
          <w:sz w:val="24"/>
          <w:szCs w:val="24"/>
        </w:rPr>
        <w:t xml:space="preserve">ymezení ploch </w:t>
      </w:r>
      <w:r w:rsidRPr="00447D97">
        <w:rPr>
          <w:rFonts w:ascii="Times New Roman" w:hAnsi="Times New Roman"/>
          <w:color w:val="auto"/>
          <w:sz w:val="24"/>
          <w:szCs w:val="24"/>
        </w:rPr>
        <w:t>přestavby</w:t>
      </w:r>
      <w:bookmarkEnd w:id="20"/>
    </w:p>
    <w:p w14:paraId="61D45736" w14:textId="77777777" w:rsidR="00D43499" w:rsidRPr="00447D97" w:rsidRDefault="00601CB4" w:rsidP="00D43499">
      <w:pPr>
        <w:pStyle w:val="odrkanetun"/>
        <w:numPr>
          <w:ilvl w:val="0"/>
          <w:numId w:val="0"/>
        </w:numPr>
        <w:spacing w:before="0"/>
        <w:rPr>
          <w:sz w:val="22"/>
          <w:szCs w:val="22"/>
        </w:rPr>
      </w:pPr>
      <w:r w:rsidRPr="00447D97">
        <w:rPr>
          <w:sz w:val="22"/>
          <w:szCs w:val="22"/>
        </w:rPr>
        <w:t xml:space="preserve">Plochy přestaveb </w:t>
      </w:r>
      <w:r w:rsidR="00C36743" w:rsidRPr="00447D97">
        <w:rPr>
          <w:sz w:val="22"/>
          <w:szCs w:val="22"/>
        </w:rPr>
        <w:t>v územním plánu vymezeny nebyly. Existující sta</w:t>
      </w:r>
      <w:r w:rsidR="00C63FF9" w:rsidRPr="00447D97">
        <w:rPr>
          <w:sz w:val="22"/>
          <w:szCs w:val="22"/>
        </w:rPr>
        <w:t xml:space="preserve">vební proluky byly zařazeny do  </w:t>
      </w:r>
      <w:r w:rsidR="00A93C90" w:rsidRPr="00447D97">
        <w:rPr>
          <w:sz w:val="22"/>
          <w:szCs w:val="22"/>
        </w:rPr>
        <w:t>ploch s rozdílným způsobem využití, výstavba na nich může probíhat v rámci hlavního nebo přípustného využití těchto ploch.</w:t>
      </w:r>
    </w:p>
    <w:p w14:paraId="61D45737" w14:textId="77777777" w:rsidR="00DA7E68" w:rsidRPr="00447D97" w:rsidRDefault="00554949" w:rsidP="00BE1AD5">
      <w:pPr>
        <w:pStyle w:val="Nadpis2"/>
        <w:numPr>
          <w:ilvl w:val="2"/>
          <w:numId w:val="2"/>
        </w:numPr>
        <w:jc w:val="both"/>
        <w:rPr>
          <w:rFonts w:ascii="Times New Roman" w:hAnsi="Times New Roman"/>
          <w:color w:val="auto"/>
          <w:sz w:val="24"/>
          <w:szCs w:val="24"/>
        </w:rPr>
      </w:pPr>
      <w:bookmarkStart w:id="21" w:name="_Toc521929366"/>
      <w:r w:rsidRPr="00447D97">
        <w:rPr>
          <w:rFonts w:ascii="Times New Roman" w:hAnsi="Times New Roman"/>
          <w:color w:val="auto"/>
          <w:sz w:val="24"/>
          <w:szCs w:val="24"/>
        </w:rPr>
        <w:t>Zdůvodnění vymezení systému sídelní zeleně</w:t>
      </w:r>
      <w:bookmarkEnd w:id="21"/>
    </w:p>
    <w:p w14:paraId="61D45738" w14:textId="77777777" w:rsidR="00E5380B" w:rsidRPr="00447D97" w:rsidRDefault="00E5380B" w:rsidP="00DD61CA">
      <w:pPr>
        <w:pStyle w:val="odrkanetun"/>
        <w:numPr>
          <w:ilvl w:val="0"/>
          <w:numId w:val="0"/>
        </w:numPr>
        <w:spacing w:before="0"/>
        <w:rPr>
          <w:sz w:val="22"/>
          <w:szCs w:val="22"/>
        </w:rPr>
      </w:pPr>
      <w:r w:rsidRPr="00447D97">
        <w:rPr>
          <w:sz w:val="22"/>
          <w:szCs w:val="22"/>
        </w:rPr>
        <w:t>Vymezení systému s</w:t>
      </w:r>
      <w:r w:rsidR="007905FA" w:rsidRPr="00447D97">
        <w:rPr>
          <w:sz w:val="22"/>
          <w:szCs w:val="22"/>
        </w:rPr>
        <w:t>ídlení zeleně vychází z vychází ze skutečnosti, že plochy zeleně nejsou definovány ve vyhlášce č</w:t>
      </w:r>
      <w:r w:rsidR="00DD61CA" w:rsidRPr="00447D97">
        <w:rPr>
          <w:sz w:val="22"/>
          <w:szCs w:val="22"/>
        </w:rPr>
        <w:t>. 201/2006 Sb., v platném znění,</w:t>
      </w:r>
      <w:r w:rsidR="007905FA" w:rsidRPr="00447D97">
        <w:rPr>
          <w:sz w:val="22"/>
          <w:szCs w:val="22"/>
        </w:rPr>
        <w:t xml:space="preserve"> a proto je</w:t>
      </w:r>
      <w:r w:rsidR="00DD61CA" w:rsidRPr="00447D97">
        <w:rPr>
          <w:sz w:val="22"/>
          <w:szCs w:val="22"/>
        </w:rPr>
        <w:t xml:space="preserve"> nutné </w:t>
      </w:r>
      <w:r w:rsidR="007905FA" w:rsidRPr="00447D97">
        <w:rPr>
          <w:sz w:val="22"/>
          <w:szCs w:val="22"/>
        </w:rPr>
        <w:t xml:space="preserve">pro potřebu územního plánu definovat. Zeleň se v sídle nachází především v plochách veřejných prostranství – zde se jedná o sídelní zeleň, která je definovaná jako veřejně přístupné nezpevněné plochy v zastavěném území pokryté plánovitě udržovanou vegetací. Dále lze za sídelní zeleň považovat </w:t>
      </w:r>
      <w:r w:rsidR="00DD61CA" w:rsidRPr="00447D97">
        <w:rPr>
          <w:sz w:val="22"/>
          <w:szCs w:val="22"/>
        </w:rPr>
        <w:t>plochy zahrad v obytných plochách a plochy smíšené nezastavěného území, což jsou především plochy drobné pozemkové držby, navazující na zastavěné území.</w:t>
      </w:r>
    </w:p>
    <w:p w14:paraId="61D45739" w14:textId="77777777" w:rsidR="00DD61CA" w:rsidRPr="00447D97" w:rsidRDefault="00DD61CA" w:rsidP="00DD61CA">
      <w:pPr>
        <w:pStyle w:val="odrkanetun"/>
        <w:numPr>
          <w:ilvl w:val="0"/>
          <w:numId w:val="0"/>
        </w:numPr>
        <w:spacing w:before="0"/>
        <w:rPr>
          <w:sz w:val="22"/>
          <w:szCs w:val="22"/>
        </w:rPr>
      </w:pPr>
    </w:p>
    <w:p w14:paraId="61D4573A" w14:textId="77777777" w:rsidR="009E3971" w:rsidRPr="00447D97" w:rsidRDefault="00DD61CA" w:rsidP="00DD61CA">
      <w:pPr>
        <w:pStyle w:val="odrkanetun"/>
        <w:numPr>
          <w:ilvl w:val="0"/>
          <w:numId w:val="0"/>
        </w:numPr>
        <w:spacing w:before="0"/>
        <w:rPr>
          <w:sz w:val="22"/>
          <w:szCs w:val="22"/>
        </w:rPr>
      </w:pPr>
      <w:r w:rsidRPr="00447D97">
        <w:rPr>
          <w:sz w:val="22"/>
          <w:szCs w:val="22"/>
        </w:rPr>
        <w:t>Plochy sídelní zeleně nebyly samostatně vymezeny, byly však zařazeny do přípustného využití vybraných ploch s rozdílným způsobem využití. Plochy zahrad rovněž nebyly samostatně vymezeny, zahrady jsou součástí ploch smíšených obytných venkovských. Samostatně vymezeny byly pouze plochy smíšené nezastavěného území.</w:t>
      </w:r>
    </w:p>
    <w:p w14:paraId="61D4573B" w14:textId="77777777" w:rsidR="00D82B63" w:rsidRPr="00447D97" w:rsidRDefault="00D82B63" w:rsidP="009E3971">
      <w:pPr>
        <w:pStyle w:val="Nadpis2"/>
        <w:numPr>
          <w:ilvl w:val="1"/>
          <w:numId w:val="2"/>
        </w:numPr>
        <w:jc w:val="both"/>
        <w:rPr>
          <w:rFonts w:ascii="Times New Roman" w:hAnsi="Times New Roman"/>
          <w:color w:val="auto"/>
          <w:sz w:val="24"/>
          <w:szCs w:val="24"/>
        </w:rPr>
      </w:pPr>
      <w:bookmarkStart w:id="22" w:name="_Toc521929367"/>
      <w:r w:rsidRPr="00447D97">
        <w:rPr>
          <w:rFonts w:ascii="Times New Roman" w:hAnsi="Times New Roman"/>
          <w:color w:val="auto"/>
          <w:sz w:val="24"/>
          <w:szCs w:val="24"/>
        </w:rPr>
        <w:lastRenderedPageBreak/>
        <w:t>Zdůvodnění koncepce veřejné infrastruktury, včetně podmínek pro její umísťování</w:t>
      </w:r>
      <w:bookmarkEnd w:id="22"/>
    </w:p>
    <w:p w14:paraId="61D4573C" w14:textId="77777777" w:rsidR="00D82B63" w:rsidRPr="00447D97" w:rsidRDefault="00D82B63" w:rsidP="00C140B6">
      <w:pPr>
        <w:pStyle w:val="Nadpis2"/>
        <w:numPr>
          <w:ilvl w:val="2"/>
          <w:numId w:val="2"/>
        </w:numPr>
        <w:jc w:val="both"/>
        <w:rPr>
          <w:rFonts w:ascii="Times New Roman" w:hAnsi="Times New Roman"/>
          <w:color w:val="auto"/>
          <w:sz w:val="24"/>
          <w:szCs w:val="24"/>
        </w:rPr>
      </w:pPr>
      <w:bookmarkStart w:id="23" w:name="_Toc521929368"/>
      <w:r w:rsidRPr="00447D97">
        <w:rPr>
          <w:rFonts w:ascii="Times New Roman" w:hAnsi="Times New Roman"/>
          <w:color w:val="auto"/>
          <w:sz w:val="24"/>
          <w:szCs w:val="24"/>
        </w:rPr>
        <w:t>Dopravní infrastruktura</w:t>
      </w:r>
      <w:bookmarkEnd w:id="23"/>
    </w:p>
    <w:p w14:paraId="61D4573D" w14:textId="6313192F" w:rsidR="00363D6D" w:rsidRPr="00447D97" w:rsidRDefault="001761C4" w:rsidP="00D43499">
      <w:pPr>
        <w:pStyle w:val="odrkanetun"/>
        <w:numPr>
          <w:ilvl w:val="0"/>
          <w:numId w:val="0"/>
        </w:numPr>
        <w:spacing w:before="0"/>
        <w:rPr>
          <w:sz w:val="22"/>
          <w:szCs w:val="22"/>
        </w:rPr>
      </w:pPr>
      <w:r w:rsidRPr="00447D97">
        <w:rPr>
          <w:sz w:val="22"/>
          <w:szCs w:val="22"/>
        </w:rPr>
        <w:t xml:space="preserve">Koncepce </w:t>
      </w:r>
      <w:r w:rsidR="00077BD4" w:rsidRPr="00447D97">
        <w:rPr>
          <w:sz w:val="22"/>
          <w:szCs w:val="22"/>
        </w:rPr>
        <w:t xml:space="preserve">rozvoje </w:t>
      </w:r>
      <w:r w:rsidR="00924A9E" w:rsidRPr="00447D97">
        <w:rPr>
          <w:sz w:val="22"/>
          <w:szCs w:val="22"/>
        </w:rPr>
        <w:t>dopravní infrastruktury</w:t>
      </w:r>
      <w:r w:rsidR="00E828D4" w:rsidRPr="00447D97">
        <w:rPr>
          <w:sz w:val="22"/>
          <w:szCs w:val="22"/>
        </w:rPr>
        <w:t xml:space="preserve"> vychází z platných </w:t>
      </w:r>
      <w:r w:rsidR="00B6799D" w:rsidRPr="00447D97">
        <w:rPr>
          <w:sz w:val="22"/>
          <w:szCs w:val="22"/>
        </w:rPr>
        <w:t>zásad územního rozvoje a</w:t>
      </w:r>
      <w:r w:rsidR="00F71903" w:rsidRPr="00447D97">
        <w:rPr>
          <w:sz w:val="22"/>
          <w:szCs w:val="22"/>
        </w:rPr>
        <w:t xml:space="preserve"> je v souladu s </w:t>
      </w:r>
      <w:r w:rsidR="000A5E58" w:rsidRPr="00447D97">
        <w:rPr>
          <w:sz w:val="22"/>
          <w:szCs w:val="22"/>
        </w:rPr>
        <w:t xml:space="preserve">Koncepcí rozvoje cyklistické dopravy na území Moravskoslezského kraje. </w:t>
      </w:r>
      <w:r w:rsidRPr="00447D97">
        <w:rPr>
          <w:sz w:val="22"/>
          <w:szCs w:val="22"/>
        </w:rPr>
        <w:t>Zdůvodnění vymezení zastavitelných pro dopravní infrastru</w:t>
      </w:r>
      <w:r w:rsidR="00E828D4" w:rsidRPr="00447D97">
        <w:rPr>
          <w:sz w:val="22"/>
          <w:szCs w:val="22"/>
        </w:rPr>
        <w:t xml:space="preserve">kturu je obsaženo v kap. </w:t>
      </w:r>
      <w:r w:rsidR="00D13434">
        <w:rPr>
          <w:sz w:val="22"/>
          <w:szCs w:val="22"/>
        </w:rPr>
        <w:t>4</w:t>
      </w:r>
      <w:r w:rsidR="00E828D4" w:rsidRPr="00447D97">
        <w:rPr>
          <w:sz w:val="22"/>
          <w:szCs w:val="22"/>
        </w:rPr>
        <w:t>.3.1.</w:t>
      </w:r>
      <w:r w:rsidR="000A5E58" w:rsidRPr="00447D97">
        <w:rPr>
          <w:sz w:val="22"/>
          <w:szCs w:val="22"/>
        </w:rPr>
        <w:t>6</w:t>
      </w:r>
      <w:r w:rsidRPr="00447D97">
        <w:rPr>
          <w:sz w:val="22"/>
          <w:szCs w:val="22"/>
        </w:rPr>
        <w:t>.</w:t>
      </w:r>
    </w:p>
    <w:p w14:paraId="61D4573E" w14:textId="77777777" w:rsidR="003A5428" w:rsidRPr="00447D97" w:rsidRDefault="003A5428" w:rsidP="00C140B6">
      <w:pPr>
        <w:pStyle w:val="Nadpis2"/>
        <w:numPr>
          <w:ilvl w:val="3"/>
          <w:numId w:val="2"/>
        </w:numPr>
        <w:jc w:val="both"/>
        <w:rPr>
          <w:rFonts w:ascii="Times New Roman" w:hAnsi="Times New Roman"/>
          <w:color w:val="auto"/>
          <w:sz w:val="24"/>
          <w:szCs w:val="24"/>
        </w:rPr>
      </w:pPr>
      <w:bookmarkStart w:id="24" w:name="_Toc521929369"/>
      <w:r w:rsidRPr="00447D97">
        <w:rPr>
          <w:rFonts w:ascii="Times New Roman" w:hAnsi="Times New Roman"/>
          <w:color w:val="auto"/>
          <w:sz w:val="24"/>
          <w:szCs w:val="24"/>
        </w:rPr>
        <w:t>Doprava silniční</w:t>
      </w:r>
      <w:bookmarkEnd w:id="24"/>
    </w:p>
    <w:p w14:paraId="61D4573F" w14:textId="77777777" w:rsidR="00E83A13" w:rsidRPr="00447D97" w:rsidRDefault="00E83A13" w:rsidP="00E83A13">
      <w:pPr>
        <w:pStyle w:val="odrkanetun"/>
        <w:numPr>
          <w:ilvl w:val="0"/>
          <w:numId w:val="0"/>
        </w:numPr>
        <w:spacing w:before="0"/>
        <w:rPr>
          <w:sz w:val="22"/>
          <w:szCs w:val="22"/>
        </w:rPr>
      </w:pPr>
      <w:r w:rsidRPr="00447D97">
        <w:rPr>
          <w:sz w:val="22"/>
          <w:szCs w:val="22"/>
        </w:rPr>
        <w:t>Řešeným územím procházejí tyto silnice:</w:t>
      </w:r>
    </w:p>
    <w:p w14:paraId="61D45740" w14:textId="77777777" w:rsidR="00E83A13" w:rsidRPr="00447D97" w:rsidRDefault="00E83A13" w:rsidP="00E83A13">
      <w:pPr>
        <w:pStyle w:val="odrkanetun"/>
        <w:numPr>
          <w:ilvl w:val="0"/>
          <w:numId w:val="12"/>
        </w:numPr>
        <w:spacing w:before="0"/>
        <w:rPr>
          <w:sz w:val="22"/>
          <w:szCs w:val="22"/>
        </w:rPr>
      </w:pPr>
      <w:r w:rsidRPr="00447D97">
        <w:rPr>
          <w:sz w:val="22"/>
          <w:szCs w:val="22"/>
        </w:rPr>
        <w:t>II/452 (Světlá Hora – Bruntál – Leskovec nad Moravicí)</w:t>
      </w:r>
    </w:p>
    <w:p w14:paraId="61D45741" w14:textId="77777777" w:rsidR="00E83A13" w:rsidRPr="00447D97" w:rsidRDefault="00E83A13" w:rsidP="00E83A13">
      <w:pPr>
        <w:pStyle w:val="odrkanetun"/>
        <w:numPr>
          <w:ilvl w:val="0"/>
          <w:numId w:val="12"/>
        </w:numPr>
        <w:spacing w:before="0"/>
        <w:rPr>
          <w:sz w:val="22"/>
          <w:szCs w:val="22"/>
        </w:rPr>
      </w:pPr>
      <w:r w:rsidRPr="00447D97">
        <w:rPr>
          <w:sz w:val="22"/>
          <w:szCs w:val="22"/>
        </w:rPr>
        <w:t>III/4523 (Andělská Hora – Suchá Rudná)</w:t>
      </w:r>
    </w:p>
    <w:p w14:paraId="61D45742" w14:textId="77777777" w:rsidR="00E83A13" w:rsidRPr="00447D97" w:rsidRDefault="00E83A13" w:rsidP="00E83A13">
      <w:pPr>
        <w:pStyle w:val="odrkanetun"/>
        <w:numPr>
          <w:ilvl w:val="0"/>
          <w:numId w:val="0"/>
        </w:numPr>
        <w:spacing w:before="0"/>
        <w:rPr>
          <w:sz w:val="22"/>
          <w:szCs w:val="22"/>
        </w:rPr>
      </w:pPr>
    </w:p>
    <w:p w14:paraId="61D45743" w14:textId="77777777" w:rsidR="00E83A13" w:rsidRPr="00447D97" w:rsidRDefault="00E83A13" w:rsidP="00E83A13">
      <w:pPr>
        <w:pStyle w:val="odrkanetun"/>
        <w:numPr>
          <w:ilvl w:val="0"/>
          <w:numId w:val="0"/>
        </w:numPr>
        <w:spacing w:before="0"/>
        <w:rPr>
          <w:sz w:val="22"/>
          <w:szCs w:val="22"/>
        </w:rPr>
      </w:pPr>
      <w:r w:rsidRPr="00447D97">
        <w:rPr>
          <w:sz w:val="22"/>
          <w:szCs w:val="22"/>
        </w:rPr>
        <w:t xml:space="preserve">Zastavěným územím obce prochází od jihu k východu silnice II/452, která tvoří komunikační osu obce, propojující obě sídla. Obcí prochází průjezdná doprava z Bruntálu na Vrbno pod Pradědem a dále na Zlaté Hory a do Polska. Silnice III. třídy č. 4523 plní úlohu napojení na sousední obec Suchou Rudnou, ale zároveň se jedná o propojení ze silnice II. třídy na rekreační oblast Karlovy Studánky, Pradědu a jeho okolí. V obci je vybudována autobusová zastávka s možností otáčení spojů. </w:t>
      </w:r>
    </w:p>
    <w:p w14:paraId="61D45744" w14:textId="77777777" w:rsidR="00336D34" w:rsidRPr="00447D97" w:rsidRDefault="00336D34" w:rsidP="00336D34">
      <w:pPr>
        <w:pStyle w:val="odrkanetun"/>
        <w:numPr>
          <w:ilvl w:val="0"/>
          <w:numId w:val="0"/>
        </w:numPr>
        <w:spacing w:before="0"/>
        <w:rPr>
          <w:sz w:val="22"/>
          <w:szCs w:val="22"/>
          <w:highlight w:val="yellow"/>
        </w:rPr>
      </w:pPr>
    </w:p>
    <w:p w14:paraId="61D45745" w14:textId="77777777" w:rsidR="00336D34" w:rsidRPr="00447D97" w:rsidRDefault="00336D34" w:rsidP="00336D34">
      <w:pPr>
        <w:pStyle w:val="odrkanetun"/>
        <w:numPr>
          <w:ilvl w:val="0"/>
          <w:numId w:val="0"/>
        </w:numPr>
        <w:spacing w:before="0"/>
        <w:rPr>
          <w:sz w:val="22"/>
          <w:szCs w:val="22"/>
        </w:rPr>
      </w:pPr>
      <w:r w:rsidRPr="00447D97">
        <w:rPr>
          <w:sz w:val="22"/>
          <w:szCs w:val="22"/>
        </w:rPr>
        <w:t>Plochy silnice II. třídy byly mimo zastavěné území i v zastavěném území vym</w:t>
      </w:r>
      <w:r w:rsidR="00910329" w:rsidRPr="00447D97">
        <w:rPr>
          <w:sz w:val="22"/>
          <w:szCs w:val="22"/>
        </w:rPr>
        <w:t xml:space="preserve">ezeny jako plochy </w:t>
      </w:r>
      <w:r w:rsidRPr="00447D97">
        <w:rPr>
          <w:sz w:val="22"/>
          <w:szCs w:val="22"/>
        </w:rPr>
        <w:t xml:space="preserve">silniční dopravy. Místní komunikace v zastavěném území byly zařazeny do veřejných prostranství. Místní a účelové komunikace a polní cesty mimo zastavěné území byly vymezeny jako plochy pro dopravu silniční. </w:t>
      </w:r>
    </w:p>
    <w:p w14:paraId="61D45746" w14:textId="77777777" w:rsidR="00336D34" w:rsidRPr="00447D97" w:rsidRDefault="00336D34" w:rsidP="00E83A13">
      <w:pPr>
        <w:pStyle w:val="odrkanetun"/>
        <w:numPr>
          <w:ilvl w:val="0"/>
          <w:numId w:val="0"/>
        </w:numPr>
        <w:spacing w:before="0"/>
        <w:rPr>
          <w:sz w:val="22"/>
          <w:szCs w:val="22"/>
        </w:rPr>
      </w:pPr>
    </w:p>
    <w:p w14:paraId="61D45747" w14:textId="5F49C192" w:rsidR="00336D34" w:rsidRPr="00447D97" w:rsidRDefault="00336D34" w:rsidP="00E83A13">
      <w:pPr>
        <w:pStyle w:val="odrkanetun"/>
        <w:numPr>
          <w:ilvl w:val="0"/>
          <w:numId w:val="0"/>
        </w:numPr>
        <w:spacing w:before="0"/>
        <w:rPr>
          <w:sz w:val="22"/>
          <w:szCs w:val="22"/>
        </w:rPr>
      </w:pPr>
      <w:r w:rsidRPr="00447D97">
        <w:rPr>
          <w:sz w:val="22"/>
          <w:szCs w:val="22"/>
        </w:rPr>
        <w:t>V platných zásadách územního rozvoje nejsou na silnici II/452 v řešeném území vymezeny žádné záměry</w:t>
      </w:r>
      <w:r w:rsidR="00502B3E">
        <w:rPr>
          <w:sz w:val="22"/>
          <w:szCs w:val="22"/>
        </w:rPr>
        <w:t xml:space="preserve">. </w:t>
      </w:r>
      <w:r w:rsidRPr="00447D97">
        <w:rPr>
          <w:sz w:val="22"/>
          <w:szCs w:val="22"/>
        </w:rPr>
        <w:t>Z platného územního plánu byl převzat záměr na odstraně</w:t>
      </w:r>
      <w:r w:rsidR="006979B5" w:rsidRPr="00447D97">
        <w:rPr>
          <w:sz w:val="22"/>
          <w:szCs w:val="22"/>
        </w:rPr>
        <w:t>ní dopravní závady na silnici</w:t>
      </w:r>
      <w:r w:rsidRPr="00447D97">
        <w:rPr>
          <w:sz w:val="22"/>
          <w:szCs w:val="22"/>
        </w:rPr>
        <w:t xml:space="preserve"> II/452 – rozšíření a zvětšení poloměru prudké zatáčky v centrální části zastavěného území města Andělská Hora. Tato plocha byla vymezena jako stavová plocha veřejného prostranství. Využití plochy pro účely dopravní infrastruktury je definováno v přípustném využití plochy. Dále byly také vymezeny plochy doprav</w:t>
      </w:r>
      <w:r w:rsidR="00817761" w:rsidRPr="00447D97">
        <w:rPr>
          <w:sz w:val="22"/>
          <w:szCs w:val="22"/>
        </w:rPr>
        <w:t>ní infrastruktury DS/26, DS/27 a DS/28</w:t>
      </w:r>
      <w:r w:rsidRPr="00447D97">
        <w:rPr>
          <w:sz w:val="22"/>
          <w:szCs w:val="22"/>
        </w:rPr>
        <w:t>, pomocí nichž jsou vytvořeny podmínky pro zlepšení dopravní dostupnosti nově vymezených rozvojových (zastavitelných) ploch pro bydlení.</w:t>
      </w:r>
    </w:p>
    <w:p w14:paraId="61D45748" w14:textId="77777777" w:rsidR="003A5428" w:rsidRPr="00447D97" w:rsidRDefault="006979B5" w:rsidP="00C140B6">
      <w:pPr>
        <w:pStyle w:val="Nadpis2"/>
        <w:numPr>
          <w:ilvl w:val="3"/>
          <w:numId w:val="2"/>
        </w:numPr>
        <w:jc w:val="both"/>
        <w:rPr>
          <w:rFonts w:ascii="Times New Roman" w:hAnsi="Times New Roman"/>
          <w:color w:val="auto"/>
          <w:sz w:val="24"/>
          <w:szCs w:val="24"/>
        </w:rPr>
      </w:pPr>
      <w:bookmarkStart w:id="25" w:name="_Toc521929370"/>
      <w:r w:rsidRPr="00447D97">
        <w:rPr>
          <w:rFonts w:ascii="Times New Roman" w:hAnsi="Times New Roman"/>
          <w:color w:val="auto"/>
          <w:sz w:val="24"/>
          <w:szCs w:val="24"/>
        </w:rPr>
        <w:t xml:space="preserve">Doprava </w:t>
      </w:r>
      <w:r w:rsidR="003A5428" w:rsidRPr="00447D97">
        <w:rPr>
          <w:rFonts w:ascii="Times New Roman" w:hAnsi="Times New Roman"/>
          <w:color w:val="auto"/>
          <w:sz w:val="24"/>
          <w:szCs w:val="24"/>
        </w:rPr>
        <w:t>pěší</w:t>
      </w:r>
      <w:r w:rsidRPr="00447D97">
        <w:rPr>
          <w:rFonts w:ascii="Times New Roman" w:hAnsi="Times New Roman"/>
          <w:color w:val="auto"/>
          <w:sz w:val="24"/>
          <w:szCs w:val="24"/>
        </w:rPr>
        <w:t xml:space="preserve"> a cyklistická</w:t>
      </w:r>
      <w:bookmarkEnd w:id="25"/>
    </w:p>
    <w:p w14:paraId="61D45749" w14:textId="77777777" w:rsidR="00E70DA7" w:rsidRPr="00447D97" w:rsidRDefault="00F45042" w:rsidP="00F71903">
      <w:pPr>
        <w:pStyle w:val="odrkanetun"/>
        <w:numPr>
          <w:ilvl w:val="0"/>
          <w:numId w:val="0"/>
        </w:numPr>
        <w:spacing w:before="0"/>
        <w:rPr>
          <w:sz w:val="22"/>
          <w:szCs w:val="22"/>
        </w:rPr>
      </w:pPr>
      <w:r w:rsidRPr="00447D97">
        <w:rPr>
          <w:sz w:val="22"/>
          <w:szCs w:val="22"/>
        </w:rPr>
        <w:t xml:space="preserve">Řešeným územím </w:t>
      </w:r>
      <w:r w:rsidR="00F71903" w:rsidRPr="00447D97">
        <w:rPr>
          <w:sz w:val="22"/>
          <w:szCs w:val="22"/>
        </w:rPr>
        <w:t>prochází velké množství značených turistických tras. Obec nachází ve významné rekreační oblasti a okolí obce nabízí několik významných vyhlídkových bodů a turisticky atraktivních cílů, jako je poutní místo u kostela sv. Anny a naučnou stezku, přibližující historickou těžbu zlata. Plochy pro pěší dopravu jsou v obci stabilizované v rámci ploch dopravy silniční, ploch veřejných prostranství a v dalších plochách s rozdílným způsobem využití. Ž</w:t>
      </w:r>
      <w:r w:rsidRPr="00447D97">
        <w:rPr>
          <w:sz w:val="22"/>
          <w:szCs w:val="22"/>
        </w:rPr>
        <w:t>ádné nové ploch p</w:t>
      </w:r>
      <w:r w:rsidR="00E70DA7" w:rsidRPr="00447D97">
        <w:rPr>
          <w:sz w:val="22"/>
          <w:szCs w:val="22"/>
        </w:rPr>
        <w:t>ro pěší dopravu</w:t>
      </w:r>
      <w:r w:rsidR="00F71903" w:rsidRPr="00447D97">
        <w:rPr>
          <w:sz w:val="22"/>
          <w:szCs w:val="22"/>
        </w:rPr>
        <w:t xml:space="preserve"> vymezeny nebyly</w:t>
      </w:r>
      <w:r w:rsidR="00E70DA7" w:rsidRPr="00447D97">
        <w:rPr>
          <w:sz w:val="22"/>
          <w:szCs w:val="22"/>
        </w:rPr>
        <w:t>.</w:t>
      </w:r>
    </w:p>
    <w:p w14:paraId="61D4574A" w14:textId="77777777" w:rsidR="00E70DA7" w:rsidRPr="00447D97" w:rsidRDefault="00E70DA7" w:rsidP="008228C2">
      <w:pPr>
        <w:pStyle w:val="odrkanetun"/>
        <w:numPr>
          <w:ilvl w:val="0"/>
          <w:numId w:val="0"/>
        </w:numPr>
        <w:spacing w:before="0"/>
        <w:rPr>
          <w:sz w:val="22"/>
          <w:szCs w:val="22"/>
          <w:highlight w:val="yellow"/>
        </w:rPr>
      </w:pPr>
    </w:p>
    <w:p w14:paraId="61D4574B" w14:textId="2B93EB36" w:rsidR="00F71903" w:rsidRPr="00447D97" w:rsidRDefault="002D4900" w:rsidP="008228C2">
      <w:pPr>
        <w:pStyle w:val="odrkanetun"/>
        <w:numPr>
          <w:ilvl w:val="0"/>
          <w:numId w:val="0"/>
        </w:numPr>
        <w:spacing w:before="0"/>
        <w:rPr>
          <w:sz w:val="22"/>
          <w:szCs w:val="22"/>
        </w:rPr>
      </w:pPr>
      <w:r w:rsidRPr="00447D97">
        <w:rPr>
          <w:sz w:val="22"/>
          <w:szCs w:val="22"/>
        </w:rPr>
        <w:t xml:space="preserve">Řešeným územím prochází </w:t>
      </w:r>
      <w:r w:rsidR="00D85A7A" w:rsidRPr="00447D97">
        <w:rPr>
          <w:sz w:val="22"/>
          <w:szCs w:val="22"/>
        </w:rPr>
        <w:t xml:space="preserve">několik </w:t>
      </w:r>
      <w:r w:rsidR="00F71903" w:rsidRPr="00447D97">
        <w:rPr>
          <w:sz w:val="22"/>
          <w:szCs w:val="22"/>
        </w:rPr>
        <w:t>značených</w:t>
      </w:r>
      <w:r w:rsidRPr="00447D97">
        <w:rPr>
          <w:sz w:val="22"/>
          <w:szCs w:val="22"/>
        </w:rPr>
        <w:t xml:space="preserve"> cyklotras</w:t>
      </w:r>
      <w:r w:rsidR="00F71903" w:rsidRPr="00447D97">
        <w:rPr>
          <w:sz w:val="22"/>
          <w:szCs w:val="22"/>
        </w:rPr>
        <w:t>.</w:t>
      </w:r>
      <w:r w:rsidR="00502B3E">
        <w:rPr>
          <w:sz w:val="22"/>
          <w:szCs w:val="22"/>
        </w:rPr>
        <w:t xml:space="preserve"> </w:t>
      </w:r>
      <w:r w:rsidR="004536DF" w:rsidRPr="00447D97">
        <w:rPr>
          <w:sz w:val="22"/>
          <w:szCs w:val="22"/>
        </w:rPr>
        <w:t xml:space="preserve">Osou cyklistické dopravy je cyklotrasa č. 6069, která spojuje centrum města s Vrbnem pod Pradědem a která vede přes Anenský vrch. Na  cyklotrasu je možné se napojit ve směru od Světlé hory po cyklostezce které je vedena vedle tělesa silnice II/452. </w:t>
      </w:r>
      <w:r w:rsidR="00D85A7A" w:rsidRPr="00447D97">
        <w:rPr>
          <w:sz w:val="22"/>
          <w:szCs w:val="22"/>
        </w:rPr>
        <w:t xml:space="preserve">Cyklotrasa č. 6069 dále pokračuje ve směru na Suchou Rudnou, kde se napojuje na cyklotrasu č. 6029 Vrbno pod Pradědem. Železná - Valšov. Severní části řešeného území prochází cyklotrasa: č. 6076 Holčovice – Světlá Hora – Karlovice, která v lokalitě Pod Šindelnou křižuje cyklotrasu č. 6069.  </w:t>
      </w:r>
    </w:p>
    <w:p w14:paraId="61D4574C" w14:textId="77777777" w:rsidR="00F71903" w:rsidRPr="00447D97" w:rsidRDefault="00F71903" w:rsidP="008228C2">
      <w:pPr>
        <w:pStyle w:val="odrkanetun"/>
        <w:numPr>
          <w:ilvl w:val="0"/>
          <w:numId w:val="0"/>
        </w:numPr>
        <w:spacing w:before="0"/>
        <w:rPr>
          <w:sz w:val="22"/>
          <w:szCs w:val="22"/>
          <w:highlight w:val="yellow"/>
        </w:rPr>
      </w:pPr>
    </w:p>
    <w:p w14:paraId="61D4574D" w14:textId="77777777" w:rsidR="005E3807" w:rsidRPr="00447D97" w:rsidRDefault="00F80263" w:rsidP="008228C2">
      <w:pPr>
        <w:pStyle w:val="odrkanetun"/>
        <w:numPr>
          <w:ilvl w:val="0"/>
          <w:numId w:val="0"/>
        </w:numPr>
        <w:spacing w:before="0"/>
        <w:rPr>
          <w:sz w:val="22"/>
          <w:szCs w:val="22"/>
        </w:rPr>
      </w:pPr>
      <w:r w:rsidRPr="00447D97">
        <w:rPr>
          <w:sz w:val="22"/>
          <w:szCs w:val="22"/>
        </w:rPr>
        <w:t>V řešeném území se nepředpokládá realizace nových úseků v podobě samostatné, nemotoristické komunikace. Vzhledem k těmto skutečnostem nebyly pro cyklodopravu</w:t>
      </w:r>
      <w:r w:rsidR="00434981" w:rsidRPr="00447D97">
        <w:rPr>
          <w:sz w:val="22"/>
          <w:szCs w:val="22"/>
        </w:rPr>
        <w:t xml:space="preserve"> </w:t>
      </w:r>
      <w:r w:rsidR="002D4900" w:rsidRPr="00447D97">
        <w:rPr>
          <w:sz w:val="22"/>
          <w:szCs w:val="22"/>
        </w:rPr>
        <w:t>vymezené žádné nové plochy, rozvoj je možný v rámci ploch dopravy silniční, veřejných prostranství a dalších ploch s rozdílným způsobem využití v rámci jejich přípustného využití.</w:t>
      </w:r>
    </w:p>
    <w:p w14:paraId="61D4574E" w14:textId="77777777" w:rsidR="00D82B63" w:rsidRPr="00447D97" w:rsidRDefault="00D82B63" w:rsidP="00C140B6">
      <w:pPr>
        <w:pStyle w:val="Nadpis2"/>
        <w:numPr>
          <w:ilvl w:val="2"/>
          <w:numId w:val="2"/>
        </w:numPr>
        <w:jc w:val="both"/>
        <w:rPr>
          <w:rFonts w:ascii="Times New Roman" w:hAnsi="Times New Roman"/>
          <w:color w:val="auto"/>
          <w:sz w:val="24"/>
          <w:szCs w:val="24"/>
        </w:rPr>
      </w:pPr>
      <w:bookmarkStart w:id="26" w:name="_Toc521929371"/>
      <w:r w:rsidRPr="00447D97">
        <w:rPr>
          <w:rFonts w:ascii="Times New Roman" w:hAnsi="Times New Roman"/>
          <w:color w:val="auto"/>
          <w:sz w:val="24"/>
          <w:szCs w:val="24"/>
        </w:rPr>
        <w:lastRenderedPageBreak/>
        <w:t>Technická infrastruktura</w:t>
      </w:r>
      <w:bookmarkEnd w:id="26"/>
    </w:p>
    <w:p w14:paraId="61D4574F" w14:textId="77777777" w:rsidR="00077BD4" w:rsidRPr="00447D97" w:rsidRDefault="00077BD4" w:rsidP="00077BD4">
      <w:pPr>
        <w:pStyle w:val="odrkanetun"/>
        <w:numPr>
          <w:ilvl w:val="0"/>
          <w:numId w:val="0"/>
        </w:numPr>
        <w:spacing w:before="0"/>
        <w:rPr>
          <w:sz w:val="22"/>
          <w:szCs w:val="22"/>
        </w:rPr>
      </w:pPr>
      <w:r w:rsidRPr="00447D97">
        <w:rPr>
          <w:sz w:val="22"/>
          <w:szCs w:val="22"/>
        </w:rPr>
        <w:t xml:space="preserve">Koncepce rozvoje technické infrastruktury vychází z platných zásad územního rozvoje a je v souladu s Plánem rozvoje vodovodů a kanalizací </w:t>
      </w:r>
      <w:r w:rsidR="00295C72" w:rsidRPr="00447D97">
        <w:rPr>
          <w:sz w:val="22"/>
          <w:szCs w:val="22"/>
        </w:rPr>
        <w:t>Moravskoslezského kraje</w:t>
      </w:r>
      <w:r w:rsidR="00A37FC2" w:rsidRPr="00447D97">
        <w:rPr>
          <w:sz w:val="22"/>
          <w:szCs w:val="22"/>
        </w:rPr>
        <w:t xml:space="preserve"> (PRVK MSK)</w:t>
      </w:r>
      <w:r w:rsidR="00295C72" w:rsidRPr="00447D97">
        <w:rPr>
          <w:sz w:val="22"/>
          <w:szCs w:val="22"/>
        </w:rPr>
        <w:t>.</w:t>
      </w:r>
    </w:p>
    <w:p w14:paraId="61D45750" w14:textId="77777777" w:rsidR="003A5428" w:rsidRPr="00447D97" w:rsidRDefault="003A5428" w:rsidP="00C140B6">
      <w:pPr>
        <w:pStyle w:val="Nadpis2"/>
        <w:numPr>
          <w:ilvl w:val="3"/>
          <w:numId w:val="2"/>
        </w:numPr>
        <w:jc w:val="both"/>
        <w:rPr>
          <w:rFonts w:ascii="Times New Roman" w:hAnsi="Times New Roman"/>
          <w:color w:val="auto"/>
          <w:sz w:val="24"/>
          <w:szCs w:val="24"/>
        </w:rPr>
      </w:pPr>
      <w:bookmarkStart w:id="27" w:name="_Toc521929372"/>
      <w:r w:rsidRPr="00447D97">
        <w:rPr>
          <w:rFonts w:ascii="Times New Roman" w:hAnsi="Times New Roman"/>
          <w:color w:val="auto"/>
          <w:sz w:val="24"/>
          <w:szCs w:val="24"/>
        </w:rPr>
        <w:t xml:space="preserve">Zásobování </w:t>
      </w:r>
      <w:r w:rsidR="00077BD4" w:rsidRPr="00447D97">
        <w:rPr>
          <w:rFonts w:ascii="Times New Roman" w:hAnsi="Times New Roman"/>
          <w:color w:val="auto"/>
          <w:sz w:val="24"/>
          <w:szCs w:val="24"/>
        </w:rPr>
        <w:t xml:space="preserve">pitnou </w:t>
      </w:r>
      <w:r w:rsidRPr="00447D97">
        <w:rPr>
          <w:rFonts w:ascii="Times New Roman" w:hAnsi="Times New Roman"/>
          <w:color w:val="auto"/>
          <w:sz w:val="24"/>
          <w:szCs w:val="24"/>
        </w:rPr>
        <w:t>vodou</w:t>
      </w:r>
      <w:bookmarkEnd w:id="27"/>
    </w:p>
    <w:p w14:paraId="61D45751" w14:textId="77777777" w:rsidR="00295C72" w:rsidRPr="00447D97" w:rsidRDefault="00295C72" w:rsidP="00295C72">
      <w:pPr>
        <w:pStyle w:val="odrkanetun"/>
        <w:numPr>
          <w:ilvl w:val="0"/>
          <w:numId w:val="0"/>
        </w:numPr>
        <w:spacing w:before="0"/>
        <w:rPr>
          <w:sz w:val="22"/>
          <w:szCs w:val="22"/>
        </w:rPr>
      </w:pPr>
      <w:r w:rsidRPr="00447D97">
        <w:rPr>
          <w:sz w:val="22"/>
          <w:szCs w:val="22"/>
        </w:rPr>
        <w:t>V městě Andělská Hora je vybudovaný veřejný vodovod, který je v majetku VaK Bruntál a.s. Zdrojem vody je prameniště Suchá Rudná o vydatnosti 3 l/s s odkyselovací stanicí. Zdroj má vyhlášena PHO. Akumulaci pro obec zajišťuje VDJ 2 x 40 m3 (733,00-730,00), do něhož je voda přiváděna gravitačně řadem DN 80. Obec je zásobována v jednom tlakovém pásmu.</w:t>
      </w:r>
    </w:p>
    <w:p w14:paraId="61D45752" w14:textId="77777777" w:rsidR="00295C72" w:rsidRPr="00447D97" w:rsidRDefault="00295C72" w:rsidP="00295C72">
      <w:pPr>
        <w:pStyle w:val="odrkanetun"/>
        <w:numPr>
          <w:ilvl w:val="0"/>
          <w:numId w:val="0"/>
        </w:numPr>
        <w:spacing w:before="0"/>
        <w:rPr>
          <w:sz w:val="22"/>
          <w:szCs w:val="22"/>
        </w:rPr>
      </w:pPr>
    </w:p>
    <w:p w14:paraId="61D45753" w14:textId="77777777" w:rsidR="00295C72" w:rsidRPr="00447D97" w:rsidRDefault="00295C72" w:rsidP="00295C72">
      <w:pPr>
        <w:pStyle w:val="odrkanetun"/>
        <w:numPr>
          <w:ilvl w:val="0"/>
          <w:numId w:val="0"/>
        </w:numPr>
        <w:spacing w:before="0"/>
        <w:rPr>
          <w:sz w:val="22"/>
          <w:szCs w:val="22"/>
        </w:rPr>
      </w:pPr>
      <w:r w:rsidRPr="00447D97">
        <w:rPr>
          <w:sz w:val="22"/>
          <w:szCs w:val="22"/>
        </w:rPr>
        <w:t>V místní části Pustá Rudná není v současné době vybudovaný veřejný vodovod. Zdrojem pitné vody jsou jednotlivé domovní studny, u nichž nelze zaručit vydatnost ani kvalitu vody.</w:t>
      </w:r>
    </w:p>
    <w:p w14:paraId="61D45754" w14:textId="77777777" w:rsidR="00295C72" w:rsidRPr="00447D97" w:rsidRDefault="00295C72" w:rsidP="00295C72">
      <w:pPr>
        <w:pStyle w:val="odrkanetun"/>
        <w:numPr>
          <w:ilvl w:val="0"/>
          <w:numId w:val="0"/>
        </w:numPr>
        <w:spacing w:before="0"/>
        <w:rPr>
          <w:sz w:val="22"/>
          <w:szCs w:val="22"/>
        </w:rPr>
      </w:pPr>
    </w:p>
    <w:p w14:paraId="61D45755" w14:textId="77777777" w:rsidR="00295C72" w:rsidRPr="00447D97" w:rsidRDefault="00295C72" w:rsidP="00295C72">
      <w:pPr>
        <w:pStyle w:val="odrkanetun"/>
        <w:numPr>
          <w:ilvl w:val="0"/>
          <w:numId w:val="0"/>
        </w:numPr>
        <w:spacing w:before="0"/>
        <w:rPr>
          <w:sz w:val="22"/>
          <w:szCs w:val="22"/>
        </w:rPr>
      </w:pPr>
      <w:r w:rsidRPr="00447D97">
        <w:rPr>
          <w:sz w:val="22"/>
          <w:szCs w:val="22"/>
        </w:rPr>
        <w:t>Systém zásobování obce pitnou vodou je vyhovující a zůstane zachován. Stávající řady DN 80 je nutno rekonstruovat v délce 2 021 m. V lokalitách určených pro novou výstavbu je uvažováno s rozšířením vodovodní sítě v celkové délce cca 220 m – DN 80. Pro nově navrženou zástavbu v nejníže položené části je uvažováno s výstavbou přerušovací komory (710,00). Pro dopravu vody z přerušovací komory do místa spotřeby je navržen řad DN 100 v délce 410 m a zdvojení vod. řadu na rozhraní tlakových pásem v délce cca 120 m. Náklady na výstavbu vodovodů byly vyčísleny na cca 8,8 mil. Kč.</w:t>
      </w:r>
    </w:p>
    <w:p w14:paraId="61D45756" w14:textId="77777777" w:rsidR="00295C72" w:rsidRPr="00447D97" w:rsidRDefault="00295C72" w:rsidP="00295C72">
      <w:pPr>
        <w:pStyle w:val="odrkanetun"/>
        <w:numPr>
          <w:ilvl w:val="0"/>
          <w:numId w:val="0"/>
        </w:numPr>
        <w:spacing w:before="0"/>
        <w:rPr>
          <w:sz w:val="22"/>
          <w:szCs w:val="22"/>
        </w:rPr>
      </w:pPr>
    </w:p>
    <w:p w14:paraId="61D45757" w14:textId="77777777" w:rsidR="00295C72" w:rsidRPr="00447D97" w:rsidRDefault="00295C72" w:rsidP="00295C72">
      <w:pPr>
        <w:pStyle w:val="odrkanetun"/>
        <w:numPr>
          <w:ilvl w:val="0"/>
          <w:numId w:val="0"/>
        </w:numPr>
        <w:spacing w:before="0"/>
        <w:rPr>
          <w:sz w:val="22"/>
          <w:szCs w:val="22"/>
        </w:rPr>
      </w:pPr>
      <w:r w:rsidRPr="00447D97">
        <w:rPr>
          <w:sz w:val="22"/>
          <w:szCs w:val="22"/>
        </w:rPr>
        <w:t>Vzhledem k velikosti a roztroušenosti zástavby se v místní části Pustá Rudná neuvažuje v návrhovém období s vybudováním veřejného vodovodu. Zásobování obyvatelstva pitnou vodou bude ponecháno z vlastních zdrojů.</w:t>
      </w:r>
    </w:p>
    <w:p w14:paraId="61D45758" w14:textId="77777777" w:rsidR="00295C72" w:rsidRPr="00447D97" w:rsidRDefault="00295C72" w:rsidP="00295C72">
      <w:pPr>
        <w:pStyle w:val="odrkanetun"/>
        <w:numPr>
          <w:ilvl w:val="0"/>
          <w:numId w:val="0"/>
        </w:numPr>
        <w:spacing w:before="0"/>
        <w:rPr>
          <w:sz w:val="22"/>
          <w:szCs w:val="22"/>
        </w:rPr>
      </w:pPr>
    </w:p>
    <w:p w14:paraId="61D45759" w14:textId="5D41C8DC" w:rsidR="00262246" w:rsidRPr="00447D97" w:rsidRDefault="00262246" w:rsidP="00262246">
      <w:pPr>
        <w:pStyle w:val="odrkanetun"/>
        <w:numPr>
          <w:ilvl w:val="0"/>
          <w:numId w:val="0"/>
        </w:numPr>
        <w:spacing w:before="0"/>
        <w:rPr>
          <w:sz w:val="22"/>
          <w:szCs w:val="22"/>
        </w:rPr>
      </w:pPr>
      <w:r w:rsidRPr="00447D97">
        <w:rPr>
          <w:sz w:val="22"/>
          <w:szCs w:val="22"/>
        </w:rPr>
        <w:t xml:space="preserve">Analýza demografického vývoje (kap. </w:t>
      </w:r>
      <w:r w:rsidR="003A3481">
        <w:rPr>
          <w:sz w:val="22"/>
          <w:szCs w:val="22"/>
        </w:rPr>
        <w:t>5</w:t>
      </w:r>
      <w:r w:rsidRPr="00447D97">
        <w:rPr>
          <w:sz w:val="22"/>
          <w:szCs w:val="22"/>
        </w:rPr>
        <w:t xml:space="preserve">.1.) počítá se stagnací počtu obyvatel, případně s mírným nárůstem o cca 20 obyvatel, takže z hlediska bytové výstavby není nutné počítat s výrazným nárůstem spotřeby pitné vody. Nově vymezené zastavitelné plochy je možné zásobovat ze stávajících rozvodů, takže nebylo nutné vymezovat nové plochy nebo koridory pro zásobování pitnou vodou. </w:t>
      </w:r>
    </w:p>
    <w:p w14:paraId="61D4575A" w14:textId="77777777" w:rsidR="003A5428" w:rsidRPr="00447D97" w:rsidRDefault="00077BD4" w:rsidP="00C140B6">
      <w:pPr>
        <w:pStyle w:val="Nadpis2"/>
        <w:numPr>
          <w:ilvl w:val="3"/>
          <w:numId w:val="2"/>
        </w:numPr>
        <w:jc w:val="both"/>
        <w:rPr>
          <w:rFonts w:ascii="Times New Roman" w:hAnsi="Times New Roman"/>
          <w:color w:val="auto"/>
          <w:sz w:val="24"/>
          <w:szCs w:val="24"/>
        </w:rPr>
      </w:pPr>
      <w:bookmarkStart w:id="28" w:name="_Toc521929373"/>
      <w:r w:rsidRPr="00447D97">
        <w:rPr>
          <w:rFonts w:ascii="Times New Roman" w:hAnsi="Times New Roman"/>
          <w:color w:val="auto"/>
          <w:sz w:val="24"/>
          <w:szCs w:val="24"/>
        </w:rPr>
        <w:t>O</w:t>
      </w:r>
      <w:r w:rsidR="003A5428" w:rsidRPr="00447D97">
        <w:rPr>
          <w:rFonts w:ascii="Times New Roman" w:hAnsi="Times New Roman"/>
          <w:color w:val="auto"/>
          <w:sz w:val="24"/>
          <w:szCs w:val="24"/>
        </w:rPr>
        <w:t xml:space="preserve">dvádění </w:t>
      </w:r>
      <w:r w:rsidRPr="00447D97">
        <w:rPr>
          <w:rFonts w:ascii="Times New Roman" w:hAnsi="Times New Roman"/>
          <w:color w:val="auto"/>
          <w:sz w:val="24"/>
          <w:szCs w:val="24"/>
        </w:rPr>
        <w:t xml:space="preserve">a likvidace </w:t>
      </w:r>
      <w:r w:rsidR="00A37FC2" w:rsidRPr="00447D97">
        <w:rPr>
          <w:rFonts w:ascii="Times New Roman" w:hAnsi="Times New Roman"/>
          <w:color w:val="auto"/>
          <w:sz w:val="24"/>
          <w:szCs w:val="24"/>
        </w:rPr>
        <w:t>odpadních</w:t>
      </w:r>
      <w:r w:rsidR="003A5428" w:rsidRPr="00447D97">
        <w:rPr>
          <w:rFonts w:ascii="Times New Roman" w:hAnsi="Times New Roman"/>
          <w:color w:val="auto"/>
          <w:sz w:val="24"/>
          <w:szCs w:val="24"/>
        </w:rPr>
        <w:t xml:space="preserve"> vod</w:t>
      </w:r>
      <w:bookmarkEnd w:id="28"/>
    </w:p>
    <w:p w14:paraId="61D4575B" w14:textId="77777777" w:rsidR="00A37FC2" w:rsidRPr="00447D97" w:rsidRDefault="00A37FC2" w:rsidP="00A37FC2">
      <w:pPr>
        <w:pStyle w:val="odrkanetun"/>
        <w:numPr>
          <w:ilvl w:val="0"/>
          <w:numId w:val="0"/>
        </w:numPr>
        <w:spacing w:before="0"/>
        <w:rPr>
          <w:sz w:val="22"/>
          <w:szCs w:val="22"/>
        </w:rPr>
      </w:pPr>
      <w:r w:rsidRPr="00447D97">
        <w:rPr>
          <w:sz w:val="22"/>
          <w:szCs w:val="22"/>
        </w:rPr>
        <w:t>Ve městě je vybudována nesoustavná jednotná kanalizace, kterou jsou odpadní vody odváděny od jednotlivých objektů v centrální části obce. Stávající kanalizace je bez čištění vyústěna do otevřených příkopů. Na území města se nenachází žádný větší producent odpadních vod.</w:t>
      </w:r>
    </w:p>
    <w:p w14:paraId="61D4575C" w14:textId="77777777" w:rsidR="00A37FC2" w:rsidRPr="00447D97" w:rsidRDefault="00A37FC2" w:rsidP="00A37FC2">
      <w:pPr>
        <w:pStyle w:val="odrkanetun"/>
        <w:numPr>
          <w:ilvl w:val="0"/>
          <w:numId w:val="0"/>
        </w:numPr>
        <w:spacing w:before="0"/>
        <w:rPr>
          <w:sz w:val="22"/>
          <w:szCs w:val="22"/>
        </w:rPr>
      </w:pPr>
    </w:p>
    <w:p w14:paraId="61D4575D" w14:textId="77777777" w:rsidR="00A37FC2" w:rsidRPr="00447D97" w:rsidRDefault="00A37FC2" w:rsidP="00A37FC2">
      <w:pPr>
        <w:pStyle w:val="odrkanetun"/>
        <w:numPr>
          <w:ilvl w:val="0"/>
          <w:numId w:val="0"/>
        </w:numPr>
        <w:spacing w:before="0"/>
        <w:rPr>
          <w:sz w:val="22"/>
          <w:szCs w:val="22"/>
        </w:rPr>
      </w:pPr>
      <w:r w:rsidRPr="00447D97">
        <w:rPr>
          <w:sz w:val="22"/>
          <w:szCs w:val="22"/>
        </w:rPr>
        <w:t>Čištění odpadních vod je zajištěno převážně v septicích či žumpách. Ty mají přepady zaústěny do stávající kanalizace, respektive přímo do povrchových vodotečí, případně trativodů, kterými odpadní vody spolu s ostatními vodami odtékají do recipientu.</w:t>
      </w:r>
    </w:p>
    <w:p w14:paraId="61D4575E" w14:textId="77777777" w:rsidR="00A37FC2" w:rsidRPr="00447D97" w:rsidRDefault="00A37FC2" w:rsidP="00A37FC2">
      <w:pPr>
        <w:pStyle w:val="odrkanetun"/>
        <w:numPr>
          <w:ilvl w:val="0"/>
          <w:numId w:val="0"/>
        </w:numPr>
        <w:spacing w:before="0"/>
        <w:rPr>
          <w:sz w:val="22"/>
          <w:szCs w:val="22"/>
        </w:rPr>
      </w:pPr>
    </w:p>
    <w:p w14:paraId="61D4575F" w14:textId="77777777" w:rsidR="00A37FC2" w:rsidRPr="00447D97" w:rsidRDefault="00A37FC2" w:rsidP="00A37FC2">
      <w:pPr>
        <w:pStyle w:val="odrkanetun"/>
        <w:numPr>
          <w:ilvl w:val="0"/>
          <w:numId w:val="0"/>
        </w:numPr>
        <w:spacing w:before="0"/>
        <w:rPr>
          <w:sz w:val="22"/>
          <w:szCs w:val="22"/>
        </w:rPr>
      </w:pPr>
      <w:r w:rsidRPr="00447D97">
        <w:rPr>
          <w:sz w:val="22"/>
          <w:szCs w:val="22"/>
        </w:rPr>
        <w:t>Místní část Pustá Rudná nemá v současnosti vybudovanou žádnou kanalizaci. Čištění odpadních vod z jednotlivých objektů je zajištěno v septicích či žumpách, ty mají přepady zaústěny do povrchových příkopů případně trativodů, kterými odpadní vody odtékají spolu s ostatními vodami do recipientu.</w:t>
      </w:r>
    </w:p>
    <w:p w14:paraId="61D45760" w14:textId="77777777" w:rsidR="00A37FC2" w:rsidRPr="00447D97" w:rsidRDefault="00A37FC2" w:rsidP="00A37FC2">
      <w:pPr>
        <w:pStyle w:val="odrkanetun"/>
        <w:numPr>
          <w:ilvl w:val="0"/>
          <w:numId w:val="0"/>
        </w:numPr>
        <w:spacing w:before="0"/>
        <w:rPr>
          <w:sz w:val="22"/>
          <w:szCs w:val="22"/>
        </w:rPr>
      </w:pPr>
    </w:p>
    <w:p w14:paraId="61D45761" w14:textId="77777777" w:rsidR="00A37FC2" w:rsidRPr="00447D97" w:rsidRDefault="00A37FC2" w:rsidP="00A37FC2">
      <w:pPr>
        <w:pStyle w:val="odrkanetun"/>
        <w:numPr>
          <w:ilvl w:val="0"/>
          <w:numId w:val="0"/>
        </w:numPr>
        <w:spacing w:before="0"/>
        <w:rPr>
          <w:sz w:val="22"/>
          <w:szCs w:val="22"/>
        </w:rPr>
      </w:pPr>
      <w:r w:rsidRPr="00447D97">
        <w:rPr>
          <w:sz w:val="22"/>
          <w:szCs w:val="22"/>
        </w:rPr>
        <w:t xml:space="preserve">Vzhledem k velikosti zdroje znečištění a předpokládaným nákladům na vybudování nové kanalizace a čistírny odpadních vod doporučuje PRVK MSK ve výhledu do roku 2015 ponechat likvidaci odpadních vod stávajícím způsobem. V případě požadavku na biologické čištění odpadních vod z jednotlivých objektů lze využít stávající septiky či žumpy pro osazení malých domovních ČOV. Jako další alternativu bylo doporučeno využít stávající septiky (žumpy) pro mechanické předčištění odpadních vod s následným dočištěním na zemních (půdních) filtrech. Pro místní část Pustá Rudá je vzhledem k velikosti zdroje znečištění doporučeno ve výhledu do roku 2015 ponechat likvidaci odpadních vod v dané lokalitě stávajícím způsobem. </w:t>
      </w:r>
    </w:p>
    <w:p w14:paraId="61D45762" w14:textId="77777777" w:rsidR="00A37FC2" w:rsidRPr="00447D97" w:rsidRDefault="00A37FC2" w:rsidP="00A37FC2">
      <w:pPr>
        <w:pStyle w:val="odrkanetun"/>
        <w:numPr>
          <w:ilvl w:val="0"/>
          <w:numId w:val="0"/>
        </w:numPr>
        <w:spacing w:before="0"/>
        <w:rPr>
          <w:sz w:val="22"/>
          <w:szCs w:val="22"/>
        </w:rPr>
      </w:pPr>
    </w:p>
    <w:p w14:paraId="61D45763" w14:textId="77777777" w:rsidR="00A37FC2" w:rsidRPr="00447D97" w:rsidRDefault="00A37FC2" w:rsidP="00A37FC2">
      <w:pPr>
        <w:pStyle w:val="odrkanetun"/>
        <w:numPr>
          <w:ilvl w:val="0"/>
          <w:numId w:val="0"/>
        </w:numPr>
        <w:spacing w:before="0"/>
        <w:rPr>
          <w:sz w:val="22"/>
          <w:szCs w:val="22"/>
        </w:rPr>
      </w:pPr>
      <w:r w:rsidRPr="00447D97">
        <w:rPr>
          <w:sz w:val="22"/>
          <w:szCs w:val="22"/>
        </w:rPr>
        <w:t>Z výše uvedených důvodů nebyly vymezeny žádné nové plochy nebo koridory pro odvádění a likvidaci odpadních vod.</w:t>
      </w:r>
    </w:p>
    <w:p w14:paraId="61D45764" w14:textId="77777777" w:rsidR="005B36C8" w:rsidRPr="00447D97" w:rsidRDefault="005B36C8" w:rsidP="00C140B6">
      <w:pPr>
        <w:pStyle w:val="Nadpis2"/>
        <w:numPr>
          <w:ilvl w:val="3"/>
          <w:numId w:val="2"/>
        </w:numPr>
        <w:jc w:val="both"/>
        <w:rPr>
          <w:rFonts w:ascii="Times New Roman" w:hAnsi="Times New Roman"/>
          <w:color w:val="auto"/>
          <w:sz w:val="24"/>
          <w:szCs w:val="24"/>
        </w:rPr>
      </w:pPr>
      <w:bookmarkStart w:id="29" w:name="_Toc521929374"/>
      <w:r w:rsidRPr="00447D97">
        <w:rPr>
          <w:rFonts w:ascii="Times New Roman" w:hAnsi="Times New Roman"/>
          <w:color w:val="auto"/>
          <w:sz w:val="24"/>
          <w:szCs w:val="24"/>
        </w:rPr>
        <w:lastRenderedPageBreak/>
        <w:t>Odvádění dešťových vod</w:t>
      </w:r>
      <w:bookmarkEnd w:id="29"/>
    </w:p>
    <w:p w14:paraId="61D45765" w14:textId="77777777" w:rsidR="00635823" w:rsidRPr="00447D97" w:rsidRDefault="00354AC9" w:rsidP="00ED0222">
      <w:pPr>
        <w:pStyle w:val="odrkanetun"/>
        <w:numPr>
          <w:ilvl w:val="0"/>
          <w:numId w:val="0"/>
        </w:numPr>
        <w:spacing w:before="0"/>
        <w:rPr>
          <w:sz w:val="22"/>
          <w:szCs w:val="22"/>
        </w:rPr>
      </w:pPr>
      <w:r w:rsidRPr="00447D97">
        <w:rPr>
          <w:sz w:val="22"/>
          <w:szCs w:val="22"/>
        </w:rPr>
        <w:t>Dešťové vody jsou odváděny jedno</w:t>
      </w:r>
      <w:r w:rsidR="00971BF3" w:rsidRPr="00447D97">
        <w:rPr>
          <w:sz w:val="22"/>
          <w:szCs w:val="22"/>
        </w:rPr>
        <w:t xml:space="preserve">tnou kanalizací </w:t>
      </w:r>
      <w:r w:rsidR="003C2142" w:rsidRPr="00447D97">
        <w:rPr>
          <w:sz w:val="22"/>
          <w:szCs w:val="22"/>
        </w:rPr>
        <w:t>nebo systémem p</w:t>
      </w:r>
      <w:r w:rsidR="00635823" w:rsidRPr="00447D97">
        <w:rPr>
          <w:sz w:val="22"/>
          <w:szCs w:val="22"/>
        </w:rPr>
        <w:t>říkopů a propustků do vodotečí</w:t>
      </w:r>
      <w:r w:rsidR="00ED0222" w:rsidRPr="00447D97">
        <w:rPr>
          <w:sz w:val="22"/>
          <w:szCs w:val="22"/>
        </w:rPr>
        <w:t>, způsob odvádění je vyhovující.</w:t>
      </w:r>
      <w:r w:rsidR="00635823" w:rsidRPr="00447D97">
        <w:rPr>
          <w:sz w:val="22"/>
          <w:szCs w:val="22"/>
        </w:rPr>
        <w:t xml:space="preserve"> U nově vymezených zastavitelných ploch se předpokládá, že dešťové vody budou v maximální míře uváděny do vsaku. </w:t>
      </w:r>
      <w:r w:rsidR="00ED0222" w:rsidRPr="00447D97">
        <w:rPr>
          <w:sz w:val="22"/>
          <w:szCs w:val="22"/>
        </w:rPr>
        <w:t>Vzhledem k tomu nebyly vymezeny žádné nové plochy nebo koridory pro odvádění dešťových vod.</w:t>
      </w:r>
    </w:p>
    <w:p w14:paraId="61D45766" w14:textId="77777777" w:rsidR="003A5428" w:rsidRPr="00447D97" w:rsidRDefault="003A5428" w:rsidP="00C140B6">
      <w:pPr>
        <w:pStyle w:val="Nadpis2"/>
        <w:numPr>
          <w:ilvl w:val="3"/>
          <w:numId w:val="2"/>
        </w:numPr>
        <w:jc w:val="both"/>
        <w:rPr>
          <w:rFonts w:ascii="Times New Roman" w:hAnsi="Times New Roman"/>
          <w:color w:val="auto"/>
          <w:sz w:val="24"/>
          <w:szCs w:val="24"/>
        </w:rPr>
      </w:pPr>
      <w:bookmarkStart w:id="30" w:name="_Toc521929375"/>
      <w:r w:rsidRPr="00447D97">
        <w:rPr>
          <w:rFonts w:ascii="Times New Roman" w:hAnsi="Times New Roman"/>
          <w:color w:val="auto"/>
          <w:sz w:val="24"/>
          <w:szCs w:val="24"/>
        </w:rPr>
        <w:t>Zásobování elektřinou</w:t>
      </w:r>
      <w:bookmarkEnd w:id="30"/>
    </w:p>
    <w:p w14:paraId="61D45767" w14:textId="77777777" w:rsidR="0080683F" w:rsidRPr="00447D97" w:rsidRDefault="0080683F" w:rsidP="0080683F">
      <w:pPr>
        <w:pStyle w:val="odrkanetun"/>
        <w:numPr>
          <w:ilvl w:val="0"/>
          <w:numId w:val="0"/>
        </w:numPr>
        <w:spacing w:before="0"/>
        <w:rPr>
          <w:sz w:val="22"/>
          <w:szCs w:val="22"/>
        </w:rPr>
      </w:pPr>
      <w:r w:rsidRPr="00447D97">
        <w:rPr>
          <w:sz w:val="22"/>
          <w:szCs w:val="22"/>
        </w:rPr>
        <w:t>Město je připojeno na distribuční síť elektrické energie pomocí nadzemního vedení VN 22 kV, přicházejícího z obce Světlá Hora. Severním okrajem řešeného území prochází vedení VN 22 kV, které obsluhuje území obce Ludvíkov. V jižní části zastavěného území je elektrická energie vedena i kabelovým podzemním rozvodem VN 22kV. Do sítě nízkého napětí je elektrická energie předávána pomocí 8 transformačních stanic.</w:t>
      </w:r>
    </w:p>
    <w:p w14:paraId="61D45768" w14:textId="77777777" w:rsidR="0080683F" w:rsidRPr="00447D97" w:rsidRDefault="0080683F" w:rsidP="0080683F">
      <w:pPr>
        <w:autoSpaceDE w:val="0"/>
        <w:autoSpaceDN w:val="0"/>
        <w:adjustRightInd w:val="0"/>
        <w:spacing w:after="0" w:line="240" w:lineRule="auto"/>
        <w:jc w:val="both"/>
        <w:rPr>
          <w:rFonts w:ascii="Times New Roman" w:eastAsia="MS Mincho" w:hAnsi="Times New Roman"/>
          <w:highlight w:val="yellow"/>
        </w:rPr>
      </w:pPr>
    </w:p>
    <w:p w14:paraId="61D45769" w14:textId="627EE61B" w:rsidR="0080683F" w:rsidRPr="00447D97" w:rsidRDefault="0080683F" w:rsidP="0080683F">
      <w:pPr>
        <w:autoSpaceDE w:val="0"/>
        <w:autoSpaceDN w:val="0"/>
        <w:adjustRightInd w:val="0"/>
        <w:spacing w:after="0" w:line="240" w:lineRule="auto"/>
        <w:jc w:val="both"/>
        <w:rPr>
          <w:rFonts w:ascii="Times New Roman" w:eastAsia="MS Mincho" w:hAnsi="Times New Roman"/>
        </w:rPr>
      </w:pPr>
      <w:r w:rsidRPr="00447D97">
        <w:rPr>
          <w:rFonts w:ascii="Times New Roman" w:eastAsia="MS Mincho" w:hAnsi="Times New Roman"/>
        </w:rPr>
        <w:t xml:space="preserve">Analýza demografického vývoje (kap. </w:t>
      </w:r>
      <w:r w:rsidR="003A3481">
        <w:rPr>
          <w:rFonts w:ascii="Times New Roman" w:eastAsia="MS Mincho" w:hAnsi="Times New Roman"/>
        </w:rPr>
        <w:t>5</w:t>
      </w:r>
      <w:r w:rsidRPr="00447D97">
        <w:rPr>
          <w:rFonts w:ascii="Times New Roman" w:eastAsia="MS Mincho" w:hAnsi="Times New Roman"/>
        </w:rPr>
        <w:t>.1.) počítá se stagnací poč</w:t>
      </w:r>
      <w:r w:rsidR="002B7EDF" w:rsidRPr="00447D97">
        <w:rPr>
          <w:rFonts w:ascii="Times New Roman" w:eastAsia="MS Mincho" w:hAnsi="Times New Roman"/>
        </w:rPr>
        <w:t xml:space="preserve">tu obyvatel, případně </w:t>
      </w:r>
      <w:r w:rsidRPr="00447D97">
        <w:rPr>
          <w:rFonts w:ascii="Times New Roman" w:eastAsia="MS Mincho" w:hAnsi="Times New Roman"/>
        </w:rPr>
        <w:t>s mírným nár</w:t>
      </w:r>
      <w:r w:rsidR="002B7EDF" w:rsidRPr="00447D97">
        <w:rPr>
          <w:rFonts w:ascii="Times New Roman" w:eastAsia="MS Mincho" w:hAnsi="Times New Roman"/>
        </w:rPr>
        <w:t xml:space="preserve">ůstem </w:t>
      </w:r>
      <w:r w:rsidRPr="00447D97">
        <w:rPr>
          <w:rFonts w:ascii="Times New Roman" w:eastAsia="MS Mincho" w:hAnsi="Times New Roman"/>
        </w:rPr>
        <w:t xml:space="preserve">o cca </w:t>
      </w:r>
      <w:r w:rsidR="002B7EDF" w:rsidRPr="00447D97">
        <w:rPr>
          <w:rFonts w:ascii="Times New Roman" w:eastAsia="MS Mincho" w:hAnsi="Times New Roman"/>
        </w:rPr>
        <w:t>2</w:t>
      </w:r>
      <w:r w:rsidRPr="00447D97">
        <w:rPr>
          <w:rFonts w:ascii="Times New Roman" w:eastAsia="MS Mincho" w:hAnsi="Times New Roman"/>
        </w:rPr>
        <w:t>0 obyvatel, takže z hlediska bytové výstavby není nutné počítat s výrazným nárůstem spotřeby energie. Vzhledem k tomu, že obec je současně zásobována plynem, nepředpokládá se výrazné zvyšování nároků na zajištění elektrického příkonu. Případný nárůst spotřeby pro výrobu bude řešen v závislosti na konkrétním charakteru navrhovaných záměrů.</w:t>
      </w:r>
    </w:p>
    <w:p w14:paraId="61D4576A" w14:textId="77777777" w:rsidR="0080683F" w:rsidRPr="00447D97" w:rsidRDefault="0080683F" w:rsidP="0080683F">
      <w:pPr>
        <w:pStyle w:val="odrkanetun"/>
        <w:numPr>
          <w:ilvl w:val="0"/>
          <w:numId w:val="0"/>
        </w:numPr>
        <w:spacing w:before="0"/>
        <w:rPr>
          <w:sz w:val="22"/>
          <w:szCs w:val="22"/>
        </w:rPr>
      </w:pPr>
    </w:p>
    <w:p w14:paraId="61D4576B" w14:textId="77777777" w:rsidR="0080683F" w:rsidRPr="00447D97" w:rsidRDefault="0080683F" w:rsidP="0080683F">
      <w:pPr>
        <w:autoSpaceDE w:val="0"/>
        <w:autoSpaceDN w:val="0"/>
        <w:adjustRightInd w:val="0"/>
        <w:spacing w:after="0" w:line="240" w:lineRule="auto"/>
        <w:jc w:val="both"/>
        <w:rPr>
          <w:rFonts w:ascii="Times New Roman" w:hAnsi="Times New Roman"/>
          <w:color w:val="000000"/>
        </w:rPr>
      </w:pPr>
      <w:r w:rsidRPr="00447D97">
        <w:rPr>
          <w:rFonts w:ascii="Times New Roman" w:eastAsia="MS Mincho" w:hAnsi="Times New Roman"/>
        </w:rPr>
        <w:t>Územní plán nevymezil žádné další koridory pro elektrická vedení, zastavitelné plochy mohou být napojeny prostřednictvím stávajících a navrhovaných ploch veřejných prostranství, ploch dopravy, čí jiných ploch s rozdílným způsobem využití v rámci jejich přípustného využití.</w:t>
      </w:r>
    </w:p>
    <w:p w14:paraId="61D4576C" w14:textId="77777777" w:rsidR="006814CD" w:rsidRPr="00447D97" w:rsidRDefault="003A5428" w:rsidP="00C140B6">
      <w:pPr>
        <w:pStyle w:val="Nadpis2"/>
        <w:numPr>
          <w:ilvl w:val="3"/>
          <w:numId w:val="2"/>
        </w:numPr>
        <w:jc w:val="both"/>
        <w:rPr>
          <w:rFonts w:ascii="Times New Roman" w:hAnsi="Times New Roman"/>
          <w:color w:val="auto"/>
          <w:sz w:val="24"/>
          <w:szCs w:val="24"/>
        </w:rPr>
      </w:pPr>
      <w:bookmarkStart w:id="31" w:name="_Toc521929376"/>
      <w:r w:rsidRPr="00447D97">
        <w:rPr>
          <w:rFonts w:ascii="Times New Roman" w:hAnsi="Times New Roman"/>
          <w:color w:val="auto"/>
          <w:sz w:val="24"/>
          <w:szCs w:val="24"/>
        </w:rPr>
        <w:t>Zásobování plynem</w:t>
      </w:r>
      <w:bookmarkEnd w:id="31"/>
    </w:p>
    <w:p w14:paraId="61D4576D" w14:textId="77777777" w:rsidR="0080683F" w:rsidRPr="00447D97" w:rsidRDefault="0080683F" w:rsidP="0080683F">
      <w:pPr>
        <w:autoSpaceDE w:val="0"/>
        <w:autoSpaceDN w:val="0"/>
        <w:adjustRightInd w:val="0"/>
        <w:spacing w:after="0" w:line="240" w:lineRule="auto"/>
        <w:jc w:val="both"/>
        <w:rPr>
          <w:rFonts w:ascii="Times New Roman" w:eastAsia="MS Mincho" w:hAnsi="Times New Roman"/>
        </w:rPr>
      </w:pPr>
      <w:r w:rsidRPr="00447D97">
        <w:rPr>
          <w:rFonts w:ascii="Times New Roman" w:eastAsia="MS Mincho" w:hAnsi="Times New Roman"/>
        </w:rPr>
        <w:t>Město je plynofikováno sítí středotlakého plynovodu, který je do obce přiveden od jihu ze Světlé Hory. Místní část Pustá Rudná plynofikována není. Vysokotlaký plynovod prochází přes řešené území v severní neobydlené části od západu k severovýchodu.</w:t>
      </w:r>
    </w:p>
    <w:p w14:paraId="61D4576E" w14:textId="77777777" w:rsidR="0080683F" w:rsidRPr="00447D97" w:rsidRDefault="0080683F" w:rsidP="00F76D57">
      <w:pPr>
        <w:autoSpaceDE w:val="0"/>
        <w:autoSpaceDN w:val="0"/>
        <w:adjustRightInd w:val="0"/>
        <w:spacing w:after="0" w:line="240" w:lineRule="auto"/>
        <w:jc w:val="both"/>
        <w:rPr>
          <w:rFonts w:ascii="Times New Roman" w:hAnsi="Times New Roman"/>
          <w:color w:val="000000"/>
          <w:highlight w:val="yellow"/>
        </w:rPr>
      </w:pPr>
    </w:p>
    <w:p w14:paraId="61D4576F" w14:textId="150BB3CC" w:rsidR="004F6F0B" w:rsidRPr="00447D97" w:rsidRDefault="00B032D9" w:rsidP="004F6F0B">
      <w:pPr>
        <w:autoSpaceDE w:val="0"/>
        <w:autoSpaceDN w:val="0"/>
        <w:adjustRightInd w:val="0"/>
        <w:spacing w:after="0" w:line="240" w:lineRule="auto"/>
        <w:jc w:val="both"/>
        <w:rPr>
          <w:rFonts w:ascii="Times New Roman" w:eastAsia="MS Mincho" w:hAnsi="Times New Roman"/>
        </w:rPr>
      </w:pPr>
      <w:r w:rsidRPr="00447D97">
        <w:rPr>
          <w:rFonts w:ascii="Times New Roman" w:eastAsia="MS Mincho" w:hAnsi="Times New Roman"/>
        </w:rPr>
        <w:t xml:space="preserve">Analýza demografického vývoje (kap. </w:t>
      </w:r>
      <w:r w:rsidR="003A3481">
        <w:rPr>
          <w:rFonts w:ascii="Times New Roman" w:eastAsia="MS Mincho" w:hAnsi="Times New Roman"/>
        </w:rPr>
        <w:t>5</w:t>
      </w:r>
      <w:r w:rsidRPr="00447D97">
        <w:rPr>
          <w:rFonts w:ascii="Times New Roman" w:eastAsia="MS Mincho" w:hAnsi="Times New Roman"/>
        </w:rPr>
        <w:t>.1.) počítá se stagnací počtu obyva</w:t>
      </w:r>
      <w:r w:rsidR="002B7EDF" w:rsidRPr="00447D97">
        <w:rPr>
          <w:rFonts w:ascii="Times New Roman" w:eastAsia="MS Mincho" w:hAnsi="Times New Roman"/>
        </w:rPr>
        <w:t>t</w:t>
      </w:r>
      <w:r w:rsidR="00981DFE" w:rsidRPr="00447D97">
        <w:rPr>
          <w:rFonts w:ascii="Times New Roman" w:eastAsia="MS Mincho" w:hAnsi="Times New Roman"/>
        </w:rPr>
        <w:t>el</w:t>
      </w:r>
      <w:r w:rsidR="002B7EDF" w:rsidRPr="00447D97">
        <w:rPr>
          <w:rFonts w:ascii="Times New Roman" w:eastAsia="MS Mincho" w:hAnsi="Times New Roman"/>
        </w:rPr>
        <w:t xml:space="preserve">, případně </w:t>
      </w:r>
      <w:r w:rsidRPr="00447D97">
        <w:rPr>
          <w:rFonts w:ascii="Times New Roman" w:eastAsia="MS Mincho" w:hAnsi="Times New Roman"/>
        </w:rPr>
        <w:t>s m</w:t>
      </w:r>
      <w:r w:rsidR="002B7EDF" w:rsidRPr="00447D97">
        <w:rPr>
          <w:rFonts w:ascii="Times New Roman" w:eastAsia="MS Mincho" w:hAnsi="Times New Roman"/>
        </w:rPr>
        <w:t>írným nárůstem o cca 2</w:t>
      </w:r>
      <w:r w:rsidRPr="00447D97">
        <w:rPr>
          <w:rFonts w:ascii="Times New Roman" w:eastAsia="MS Mincho" w:hAnsi="Times New Roman"/>
        </w:rPr>
        <w:t xml:space="preserve">0 obyvatel, </w:t>
      </w:r>
      <w:r w:rsidR="009D22AE" w:rsidRPr="00447D97">
        <w:rPr>
          <w:rFonts w:ascii="Times New Roman" w:eastAsia="MS Mincho" w:hAnsi="Times New Roman"/>
        </w:rPr>
        <w:t>takže</w:t>
      </w:r>
      <w:r w:rsidR="004F6F0B" w:rsidRPr="00447D97">
        <w:rPr>
          <w:rFonts w:ascii="Times New Roman" w:eastAsia="MS Mincho" w:hAnsi="Times New Roman"/>
        </w:rPr>
        <w:t xml:space="preserve"> z hlediska bytové výstavby není nutné počítat s výrazným nárůstem spotřeby </w:t>
      </w:r>
      <w:r w:rsidR="00371E4C" w:rsidRPr="00447D97">
        <w:rPr>
          <w:rFonts w:ascii="Times New Roman" w:eastAsia="MS Mincho" w:hAnsi="Times New Roman"/>
        </w:rPr>
        <w:t xml:space="preserve">plynu. Navíc není jisté, že nové objekty budou na plyn připojeny. </w:t>
      </w:r>
      <w:r w:rsidRPr="00447D97">
        <w:rPr>
          <w:rFonts w:ascii="Times New Roman" w:eastAsia="MS Mincho" w:hAnsi="Times New Roman"/>
        </w:rPr>
        <w:t>Případný nárůst</w:t>
      </w:r>
      <w:r w:rsidR="004F6F0B" w:rsidRPr="00447D97">
        <w:rPr>
          <w:rFonts w:ascii="Times New Roman" w:eastAsia="MS Mincho" w:hAnsi="Times New Roman"/>
        </w:rPr>
        <w:t xml:space="preserve"> spotřeby pro výrobu, komerční zařízení </w:t>
      </w:r>
      <w:r w:rsidRPr="00447D97">
        <w:rPr>
          <w:rFonts w:ascii="Times New Roman" w:eastAsia="MS Mincho" w:hAnsi="Times New Roman"/>
        </w:rPr>
        <w:t>či jiné funkce bude</w:t>
      </w:r>
      <w:r w:rsidR="00F76D57" w:rsidRPr="00447D97">
        <w:rPr>
          <w:rFonts w:ascii="Times New Roman" w:eastAsia="MS Mincho" w:hAnsi="Times New Roman"/>
        </w:rPr>
        <w:t xml:space="preserve"> záviset na </w:t>
      </w:r>
      <w:r w:rsidR="004F6F0B" w:rsidRPr="00447D97">
        <w:rPr>
          <w:rFonts w:ascii="Times New Roman" w:eastAsia="MS Mincho" w:hAnsi="Times New Roman"/>
        </w:rPr>
        <w:t>konkrétním charakteru navrhovaných záměrů.</w:t>
      </w:r>
    </w:p>
    <w:p w14:paraId="61D45770" w14:textId="77777777" w:rsidR="0033002D" w:rsidRPr="00447D97" w:rsidRDefault="0033002D" w:rsidP="0033002D">
      <w:pPr>
        <w:autoSpaceDE w:val="0"/>
        <w:autoSpaceDN w:val="0"/>
        <w:adjustRightInd w:val="0"/>
        <w:spacing w:after="0" w:line="240" w:lineRule="auto"/>
        <w:jc w:val="both"/>
        <w:rPr>
          <w:rFonts w:ascii="Times New Roman" w:hAnsi="Times New Roman"/>
          <w:highlight w:val="yellow"/>
        </w:rPr>
      </w:pPr>
    </w:p>
    <w:p w14:paraId="61D45771" w14:textId="77777777" w:rsidR="0033002D" w:rsidRPr="00447D97" w:rsidRDefault="00726CE3" w:rsidP="0033002D">
      <w:pPr>
        <w:autoSpaceDE w:val="0"/>
        <w:autoSpaceDN w:val="0"/>
        <w:adjustRightInd w:val="0"/>
        <w:spacing w:after="0" w:line="240" w:lineRule="auto"/>
        <w:jc w:val="both"/>
        <w:rPr>
          <w:rFonts w:ascii="Times New Roman" w:hAnsi="Times New Roman"/>
        </w:rPr>
      </w:pPr>
      <w:r w:rsidRPr="00447D97">
        <w:rPr>
          <w:rFonts w:ascii="Times New Roman" w:eastAsia="MS Mincho" w:hAnsi="Times New Roman"/>
        </w:rPr>
        <w:t xml:space="preserve">Územní plán nevymezil žádné koridory pro plynovody, zastavitelné plochy mohou být napojeny prostřednictvím </w:t>
      </w:r>
      <w:r w:rsidR="0033002D" w:rsidRPr="00447D97">
        <w:rPr>
          <w:rFonts w:ascii="Times New Roman" w:hAnsi="Times New Roman"/>
        </w:rPr>
        <w:t>veřejných prostranství, ploch silniční dopravy a dalších ploch</w:t>
      </w:r>
      <w:r w:rsidR="00F76D57" w:rsidRPr="00447D97">
        <w:rPr>
          <w:rFonts w:ascii="Times New Roman" w:hAnsi="Times New Roman"/>
        </w:rPr>
        <w:t xml:space="preserve"> s </w:t>
      </w:r>
      <w:r w:rsidR="0033665F" w:rsidRPr="00447D97">
        <w:rPr>
          <w:rFonts w:ascii="Times New Roman" w:hAnsi="Times New Roman"/>
        </w:rPr>
        <w:t xml:space="preserve">rozdílným způsobem využitím </w:t>
      </w:r>
      <w:r w:rsidR="0033665F" w:rsidRPr="00447D97">
        <w:rPr>
          <w:rFonts w:ascii="Times New Roman" w:eastAsia="MS Mincho" w:hAnsi="Times New Roman"/>
        </w:rPr>
        <w:t>v rámci jejich přípustného využití.</w:t>
      </w:r>
    </w:p>
    <w:p w14:paraId="61D45772" w14:textId="77777777" w:rsidR="00F729EB" w:rsidRPr="00447D97" w:rsidRDefault="00F729EB" w:rsidP="00C140B6">
      <w:pPr>
        <w:pStyle w:val="Nadpis2"/>
        <w:numPr>
          <w:ilvl w:val="3"/>
          <w:numId w:val="2"/>
        </w:numPr>
        <w:jc w:val="both"/>
        <w:rPr>
          <w:rFonts w:ascii="Times New Roman" w:hAnsi="Times New Roman"/>
          <w:color w:val="auto"/>
          <w:sz w:val="24"/>
          <w:szCs w:val="24"/>
        </w:rPr>
      </w:pPr>
      <w:bookmarkStart w:id="32" w:name="_Toc521929377"/>
      <w:r w:rsidRPr="00447D97">
        <w:rPr>
          <w:rFonts w:ascii="Times New Roman" w:hAnsi="Times New Roman"/>
          <w:color w:val="auto"/>
          <w:sz w:val="24"/>
          <w:szCs w:val="24"/>
        </w:rPr>
        <w:t>Spoje a zařízení spojů</w:t>
      </w:r>
      <w:bookmarkEnd w:id="32"/>
    </w:p>
    <w:p w14:paraId="61D45773" w14:textId="77777777" w:rsidR="00635823" w:rsidRPr="00447D97" w:rsidRDefault="00635823" w:rsidP="00635823">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Řešeným územím prochází větší množství radioreleových tras, telekomunikační kabely, nachází se zde základnová stanice mobilního operátora a radiokomunikační zařízení.</w:t>
      </w:r>
    </w:p>
    <w:p w14:paraId="61D45774" w14:textId="77777777" w:rsidR="00635823" w:rsidRPr="00447D97" w:rsidRDefault="00635823" w:rsidP="00635823">
      <w:pPr>
        <w:autoSpaceDE w:val="0"/>
        <w:autoSpaceDN w:val="0"/>
        <w:adjustRightInd w:val="0"/>
        <w:spacing w:after="0" w:line="240" w:lineRule="auto"/>
        <w:jc w:val="both"/>
        <w:rPr>
          <w:rFonts w:ascii="Times New Roman" w:hAnsi="Times New Roman"/>
          <w:color w:val="000000"/>
        </w:rPr>
      </w:pPr>
    </w:p>
    <w:p w14:paraId="61D45775" w14:textId="77777777" w:rsidR="000D10EB" w:rsidRPr="00447D97" w:rsidRDefault="00635823" w:rsidP="00635823">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Jihovýchodní částí řešeného území od Světlé Hory k Pusté Rudné prochází návrh telekomunikačního kabelu.</w:t>
      </w:r>
      <w:r w:rsidR="000D10EB" w:rsidRPr="00447D97">
        <w:rPr>
          <w:rFonts w:ascii="Times New Roman" w:hAnsi="Times New Roman"/>
          <w:color w:val="000000"/>
        </w:rPr>
        <w:t xml:space="preserve"> Vzhledem k tomu, že umísťování veřejné technické infrastruktury nebylo z ploch s rozdílným způsobem vyžití vyloučeno, nebyl pro uvedené vedení vymezen zvláštní koridor.</w:t>
      </w:r>
    </w:p>
    <w:p w14:paraId="61D45776" w14:textId="77777777" w:rsidR="000D10EB" w:rsidRPr="00447D97" w:rsidRDefault="000D10EB" w:rsidP="00635823">
      <w:pPr>
        <w:autoSpaceDE w:val="0"/>
        <w:autoSpaceDN w:val="0"/>
        <w:adjustRightInd w:val="0"/>
        <w:spacing w:after="0" w:line="240" w:lineRule="auto"/>
        <w:jc w:val="both"/>
        <w:rPr>
          <w:rFonts w:ascii="Times New Roman" w:hAnsi="Times New Roman"/>
          <w:color w:val="000000"/>
        </w:rPr>
      </w:pPr>
    </w:p>
    <w:p w14:paraId="61D45777" w14:textId="77777777" w:rsidR="00635823" w:rsidRPr="00447D97" w:rsidRDefault="001D2FFC" w:rsidP="00635823">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rPr>
        <w:t>Řešené území spadá do území vymezeného Ministerstvem obrany, kterým je ochranné pásmo pásma nadzemního komunikačního vedení. V tomto území lze vydat územní rozhodnutí a povolit vybrané stavby jen na základě závazného stanoviska Ministerstva obrany.</w:t>
      </w:r>
    </w:p>
    <w:p w14:paraId="61D45778" w14:textId="77777777" w:rsidR="003A5428" w:rsidRPr="00447D97" w:rsidRDefault="003A5428" w:rsidP="00C140B6">
      <w:pPr>
        <w:pStyle w:val="Nadpis2"/>
        <w:numPr>
          <w:ilvl w:val="3"/>
          <w:numId w:val="2"/>
        </w:numPr>
        <w:jc w:val="both"/>
        <w:rPr>
          <w:rFonts w:ascii="Times New Roman" w:hAnsi="Times New Roman"/>
          <w:color w:val="auto"/>
          <w:sz w:val="24"/>
          <w:szCs w:val="24"/>
        </w:rPr>
      </w:pPr>
      <w:bookmarkStart w:id="33" w:name="_Toc521929378"/>
      <w:r w:rsidRPr="00447D97">
        <w:rPr>
          <w:rFonts w:ascii="Times New Roman" w:hAnsi="Times New Roman"/>
          <w:color w:val="auto"/>
          <w:sz w:val="24"/>
          <w:szCs w:val="24"/>
        </w:rPr>
        <w:t>Odpadové hospodářství</w:t>
      </w:r>
      <w:bookmarkEnd w:id="33"/>
    </w:p>
    <w:p w14:paraId="61D45779" w14:textId="77777777" w:rsidR="00635823" w:rsidRPr="00447D97" w:rsidRDefault="00635823" w:rsidP="00635823">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V</w:t>
      </w:r>
      <w:r w:rsidR="001D2FFC" w:rsidRPr="00447D97">
        <w:rPr>
          <w:rFonts w:ascii="Times New Roman" w:hAnsi="Times New Roman"/>
          <w:color w:val="000000"/>
        </w:rPr>
        <w:t> řešeném území</w:t>
      </w:r>
      <w:r w:rsidRPr="00447D97">
        <w:rPr>
          <w:rFonts w:ascii="Times New Roman" w:hAnsi="Times New Roman"/>
          <w:color w:val="000000"/>
        </w:rPr>
        <w:t xml:space="preserve"> se nenachází významný producent odpadu, nejvíce odpadu je produkováno obyvateli. Sběrný dvůr se nach</w:t>
      </w:r>
      <w:r w:rsidR="001D2FFC" w:rsidRPr="00447D97">
        <w:rPr>
          <w:rFonts w:ascii="Times New Roman" w:hAnsi="Times New Roman"/>
          <w:color w:val="000000"/>
        </w:rPr>
        <w:t>ází v sousední Světlé Hoře. Město</w:t>
      </w:r>
      <w:r w:rsidRPr="00447D97">
        <w:rPr>
          <w:rFonts w:ascii="Times New Roman" w:hAnsi="Times New Roman"/>
          <w:color w:val="000000"/>
        </w:rPr>
        <w:t xml:space="preserve"> zajišťuje sběr tříděného odpadu pomocí zvláštních sběrných nádob. Svoz směsného a tříděného odpadu zajišťuje pro obec </w:t>
      </w:r>
      <w:r w:rsidRPr="00447D97">
        <w:rPr>
          <w:rFonts w:ascii="Times New Roman" w:hAnsi="Times New Roman"/>
          <w:color w:val="000000"/>
        </w:rPr>
        <w:lastRenderedPageBreak/>
        <w:t>specializovaná firma ve čtrnáctidenním intervalu. Vzhledem k tomu, že stávající odpadové hospodářství je vyhovující, nebyly žádné zastavitelné plochy pro tento účel vymezeny.</w:t>
      </w:r>
    </w:p>
    <w:p w14:paraId="61D4577A" w14:textId="77777777" w:rsidR="00D82B63" w:rsidRPr="00447D97" w:rsidRDefault="00D82B63" w:rsidP="00C140B6">
      <w:pPr>
        <w:pStyle w:val="Nadpis2"/>
        <w:numPr>
          <w:ilvl w:val="2"/>
          <w:numId w:val="2"/>
        </w:numPr>
        <w:jc w:val="both"/>
        <w:rPr>
          <w:rFonts w:ascii="Times New Roman" w:hAnsi="Times New Roman"/>
          <w:color w:val="auto"/>
          <w:sz w:val="24"/>
          <w:szCs w:val="24"/>
        </w:rPr>
      </w:pPr>
      <w:bookmarkStart w:id="34" w:name="_Toc521929379"/>
      <w:r w:rsidRPr="00447D97">
        <w:rPr>
          <w:rFonts w:ascii="Times New Roman" w:hAnsi="Times New Roman"/>
          <w:color w:val="auto"/>
          <w:sz w:val="24"/>
          <w:szCs w:val="24"/>
        </w:rPr>
        <w:t>Občanské vybavení</w:t>
      </w:r>
      <w:bookmarkEnd w:id="34"/>
    </w:p>
    <w:p w14:paraId="61D4577B" w14:textId="77777777" w:rsidR="00A72D4C" w:rsidRPr="00447D97" w:rsidRDefault="001D2FFC" w:rsidP="00A72D4C">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Občanské vybavení je</w:t>
      </w:r>
      <w:r w:rsidR="00A72D4C" w:rsidRPr="00447D97">
        <w:rPr>
          <w:rFonts w:ascii="Times New Roman" w:hAnsi="Times New Roman"/>
          <w:color w:val="000000"/>
        </w:rPr>
        <w:t xml:space="preserve"> zastoupené především městským úřadem, městským museem, knihovnou, základní a mateřskou školou, poštou, ubytovacími a stravovacími zařízeními, sportovišti a dalšími menš</w:t>
      </w:r>
      <w:r w:rsidRPr="00447D97">
        <w:rPr>
          <w:rFonts w:ascii="Times New Roman" w:hAnsi="Times New Roman"/>
          <w:color w:val="000000"/>
        </w:rPr>
        <w:t xml:space="preserve">ími provozovnami služeb. V řešeném území </w:t>
      </w:r>
      <w:r w:rsidR="00A72D4C" w:rsidRPr="00447D97">
        <w:rPr>
          <w:rFonts w:ascii="Times New Roman" w:hAnsi="Times New Roman"/>
          <w:color w:val="000000"/>
        </w:rPr>
        <w:t>se nachází hotel, restaurace a penziony</w:t>
      </w:r>
      <w:r w:rsidRPr="00447D97">
        <w:rPr>
          <w:rFonts w:ascii="Times New Roman" w:hAnsi="Times New Roman"/>
          <w:color w:val="000000"/>
        </w:rPr>
        <w:t xml:space="preserve">. </w:t>
      </w:r>
      <w:r w:rsidR="00A72D4C" w:rsidRPr="00447D97">
        <w:rPr>
          <w:rFonts w:ascii="Times New Roman" w:hAnsi="Times New Roman"/>
          <w:color w:val="000000"/>
        </w:rPr>
        <w:t>Město má nově vyb</w:t>
      </w:r>
      <w:r w:rsidRPr="00447D97">
        <w:rPr>
          <w:rFonts w:ascii="Times New Roman" w:hAnsi="Times New Roman"/>
          <w:color w:val="000000"/>
        </w:rPr>
        <w:t>udované víceúčelové hři</w:t>
      </w:r>
      <w:r w:rsidR="00A72D4C" w:rsidRPr="00447D97">
        <w:rPr>
          <w:rFonts w:ascii="Times New Roman" w:hAnsi="Times New Roman"/>
          <w:color w:val="000000"/>
        </w:rPr>
        <w:t xml:space="preserve">ště. Na svahu anenského kopce je v zimním období provozován lyžařský vlek s příslušným zázemím. </w:t>
      </w:r>
    </w:p>
    <w:p w14:paraId="61D4577C" w14:textId="77777777" w:rsidR="00AA2F7B" w:rsidRPr="00447D97" w:rsidRDefault="00AA2F7B" w:rsidP="000C20DF">
      <w:pPr>
        <w:autoSpaceDE w:val="0"/>
        <w:autoSpaceDN w:val="0"/>
        <w:adjustRightInd w:val="0"/>
        <w:spacing w:after="0" w:line="240" w:lineRule="auto"/>
        <w:jc w:val="both"/>
        <w:rPr>
          <w:rFonts w:ascii="Times New Roman" w:hAnsi="Times New Roman"/>
          <w:highlight w:val="yellow"/>
        </w:rPr>
      </w:pPr>
    </w:p>
    <w:p w14:paraId="61D4577D" w14:textId="2074F9DE" w:rsidR="000712C0" w:rsidRPr="00447D97" w:rsidRDefault="00AA2F7B" w:rsidP="000712C0">
      <w:pPr>
        <w:autoSpaceDE w:val="0"/>
        <w:autoSpaceDN w:val="0"/>
        <w:adjustRightInd w:val="0"/>
        <w:spacing w:after="0" w:line="240" w:lineRule="auto"/>
        <w:jc w:val="both"/>
        <w:rPr>
          <w:rFonts w:ascii="Times New Roman" w:hAnsi="Times New Roman"/>
        </w:rPr>
      </w:pPr>
      <w:r w:rsidRPr="00447D97">
        <w:rPr>
          <w:rFonts w:ascii="Times New Roman" w:hAnsi="Times New Roman"/>
        </w:rPr>
        <w:t xml:space="preserve">Koncepce občanského vybavení </w:t>
      </w:r>
      <w:r w:rsidR="00964331" w:rsidRPr="00447D97">
        <w:rPr>
          <w:rFonts w:ascii="Times New Roman" w:hAnsi="Times New Roman"/>
        </w:rPr>
        <w:t>se zásadn</w:t>
      </w:r>
      <w:r w:rsidR="001D2FFC" w:rsidRPr="00447D97">
        <w:rPr>
          <w:rFonts w:ascii="Times New Roman" w:hAnsi="Times New Roman"/>
        </w:rPr>
        <w:t xml:space="preserve">ím způsobem nemění. Jedná se pouze o záměry spojené s sportem a rekreaci, resp. s turistikou a cestovním ruchem. </w:t>
      </w:r>
      <w:r w:rsidR="000712C0" w:rsidRPr="00447D97">
        <w:rPr>
          <w:rFonts w:ascii="Times New Roman" w:hAnsi="Times New Roman"/>
        </w:rPr>
        <w:t>Vymezení zastavitelných ploch pro občanské vybav</w:t>
      </w:r>
      <w:r w:rsidR="001D2FFC" w:rsidRPr="00447D97">
        <w:rPr>
          <w:rFonts w:ascii="Times New Roman" w:hAnsi="Times New Roman"/>
        </w:rPr>
        <w:t xml:space="preserve">ení je zdůvodněno v kap. </w:t>
      </w:r>
      <w:r w:rsidR="003A3481">
        <w:rPr>
          <w:rFonts w:ascii="Times New Roman" w:hAnsi="Times New Roman"/>
        </w:rPr>
        <w:t>4</w:t>
      </w:r>
      <w:r w:rsidR="001D2FFC" w:rsidRPr="00447D97">
        <w:rPr>
          <w:rFonts w:ascii="Times New Roman" w:hAnsi="Times New Roman"/>
        </w:rPr>
        <w:t>.3.1.3</w:t>
      </w:r>
      <w:r w:rsidR="000712C0" w:rsidRPr="00447D97">
        <w:rPr>
          <w:rFonts w:ascii="Times New Roman" w:hAnsi="Times New Roman"/>
        </w:rPr>
        <w:t xml:space="preserve">.    </w:t>
      </w:r>
    </w:p>
    <w:p w14:paraId="61D4577E" w14:textId="77777777" w:rsidR="000712C0" w:rsidRPr="00447D97" w:rsidRDefault="000712C0" w:rsidP="000C20DF">
      <w:pPr>
        <w:autoSpaceDE w:val="0"/>
        <w:autoSpaceDN w:val="0"/>
        <w:adjustRightInd w:val="0"/>
        <w:spacing w:after="0" w:line="240" w:lineRule="auto"/>
        <w:jc w:val="both"/>
        <w:rPr>
          <w:rFonts w:ascii="Times New Roman" w:hAnsi="Times New Roman"/>
          <w:highlight w:val="yellow"/>
        </w:rPr>
      </w:pPr>
    </w:p>
    <w:p w14:paraId="61D4577F" w14:textId="77777777" w:rsidR="000712C0" w:rsidRPr="00447D97" w:rsidRDefault="001D2FFC" w:rsidP="000712C0">
      <w:pPr>
        <w:autoSpaceDE w:val="0"/>
        <w:autoSpaceDN w:val="0"/>
        <w:adjustRightInd w:val="0"/>
        <w:spacing w:after="0" w:line="240" w:lineRule="auto"/>
        <w:jc w:val="both"/>
        <w:rPr>
          <w:rFonts w:ascii="Times New Roman" w:hAnsi="Times New Roman"/>
        </w:rPr>
      </w:pPr>
      <w:r w:rsidRPr="00447D97">
        <w:rPr>
          <w:rFonts w:ascii="Times New Roman" w:hAnsi="Times New Roman"/>
        </w:rPr>
        <w:t xml:space="preserve">Občanské vybavení je možné </w:t>
      </w:r>
      <w:r w:rsidR="002D5126" w:rsidRPr="00447D97">
        <w:rPr>
          <w:rFonts w:ascii="Times New Roman" w:hAnsi="Times New Roman"/>
        </w:rPr>
        <w:t xml:space="preserve">umísťovat </w:t>
      </w:r>
      <w:r w:rsidR="00E72385" w:rsidRPr="00447D97">
        <w:rPr>
          <w:rFonts w:ascii="Times New Roman" w:hAnsi="Times New Roman"/>
        </w:rPr>
        <w:t xml:space="preserve">nejen </w:t>
      </w:r>
      <w:r w:rsidR="002D5126" w:rsidRPr="00447D97">
        <w:rPr>
          <w:rFonts w:ascii="Times New Roman" w:hAnsi="Times New Roman"/>
        </w:rPr>
        <w:t>doploch</w:t>
      </w:r>
      <w:r w:rsidR="00E72385" w:rsidRPr="00447D97">
        <w:rPr>
          <w:rFonts w:ascii="Times New Roman" w:hAnsi="Times New Roman"/>
        </w:rPr>
        <w:t xml:space="preserve"> určených pro toto využití</w:t>
      </w:r>
      <w:r w:rsidR="002D5126" w:rsidRPr="00447D97">
        <w:rPr>
          <w:rFonts w:ascii="Times New Roman" w:hAnsi="Times New Roman"/>
        </w:rPr>
        <w:t>, ale i do ploch obytných smíšených a do jiných ploch</w:t>
      </w:r>
      <w:r w:rsidR="00E72385" w:rsidRPr="00447D97">
        <w:rPr>
          <w:rFonts w:ascii="Times New Roman" w:hAnsi="Times New Roman"/>
        </w:rPr>
        <w:t xml:space="preserve"> s rozdílným způsobem využití v rám</w:t>
      </w:r>
      <w:r w:rsidR="002D5126" w:rsidRPr="00447D97">
        <w:rPr>
          <w:rFonts w:ascii="Times New Roman" w:hAnsi="Times New Roman"/>
        </w:rPr>
        <w:t>ci jejich přípustného využití.</w:t>
      </w:r>
    </w:p>
    <w:p w14:paraId="61D45780" w14:textId="77777777" w:rsidR="00BC7DC9" w:rsidRPr="00447D97" w:rsidRDefault="00BC7DC9" w:rsidP="00C140B6">
      <w:pPr>
        <w:pStyle w:val="Nadpis2"/>
        <w:numPr>
          <w:ilvl w:val="2"/>
          <w:numId w:val="2"/>
        </w:numPr>
        <w:jc w:val="both"/>
        <w:rPr>
          <w:rFonts w:ascii="Times New Roman" w:hAnsi="Times New Roman"/>
          <w:color w:val="auto"/>
          <w:sz w:val="24"/>
          <w:szCs w:val="24"/>
        </w:rPr>
      </w:pPr>
      <w:bookmarkStart w:id="35" w:name="_Toc521929380"/>
      <w:r w:rsidRPr="00447D97">
        <w:rPr>
          <w:rFonts w:ascii="Times New Roman" w:hAnsi="Times New Roman"/>
          <w:color w:val="auto"/>
          <w:sz w:val="24"/>
          <w:szCs w:val="24"/>
        </w:rPr>
        <w:t>Veřejná prostranství</w:t>
      </w:r>
      <w:bookmarkEnd w:id="35"/>
    </w:p>
    <w:p w14:paraId="61D45781" w14:textId="77777777" w:rsidR="00D27DFE" w:rsidRPr="00447D97" w:rsidRDefault="004B5439" w:rsidP="00903CC5">
      <w:pPr>
        <w:pStyle w:val="odrkanetun"/>
        <w:numPr>
          <w:ilvl w:val="0"/>
          <w:numId w:val="0"/>
        </w:numPr>
        <w:spacing w:before="0"/>
        <w:rPr>
          <w:sz w:val="22"/>
          <w:szCs w:val="22"/>
        </w:rPr>
      </w:pPr>
      <w:r w:rsidRPr="00447D97">
        <w:rPr>
          <w:sz w:val="22"/>
          <w:szCs w:val="22"/>
        </w:rPr>
        <w:t>Plochy veřejných prostranství byly stabilizovány a vymezeny s přihlédnutím k fyzickému stavu území. V rámci ploch veřejných prostranství s</w:t>
      </w:r>
      <w:r w:rsidR="00D008FD" w:rsidRPr="00447D97">
        <w:rPr>
          <w:sz w:val="22"/>
          <w:szCs w:val="22"/>
        </w:rPr>
        <w:t>e nacházejí veřejné parkovací a </w:t>
      </w:r>
      <w:r w:rsidRPr="00447D97">
        <w:rPr>
          <w:sz w:val="22"/>
          <w:szCs w:val="22"/>
        </w:rPr>
        <w:t>odstavné plochy, sídelní zeleň, zastávky veřejné dopr</w:t>
      </w:r>
      <w:r w:rsidR="00D008FD" w:rsidRPr="00447D97">
        <w:rPr>
          <w:sz w:val="22"/>
          <w:szCs w:val="22"/>
        </w:rPr>
        <w:t>avy, místní a účelové komunikace</w:t>
      </w:r>
      <w:r w:rsidRPr="00447D97">
        <w:rPr>
          <w:sz w:val="22"/>
          <w:szCs w:val="22"/>
        </w:rPr>
        <w:t xml:space="preserve"> uvnitř zastavěného území, odpočinkové plochy a </w:t>
      </w:r>
      <w:r w:rsidR="00811CA8" w:rsidRPr="00447D97">
        <w:rPr>
          <w:sz w:val="22"/>
          <w:szCs w:val="22"/>
        </w:rPr>
        <w:t>další veřejně přístupné plochy.</w:t>
      </w:r>
      <w:r w:rsidR="001D2FFC" w:rsidRPr="00447D97">
        <w:rPr>
          <w:sz w:val="22"/>
          <w:szCs w:val="22"/>
        </w:rPr>
        <w:t>Plocha bývalého německého hřbitova byla vzhledem k jejímu současnému charakteru vymezena rovněž jako plocha veřejného prostranství.</w:t>
      </w:r>
    </w:p>
    <w:p w14:paraId="61D45782" w14:textId="77777777" w:rsidR="00435E53" w:rsidRPr="00447D97" w:rsidRDefault="00435E53" w:rsidP="00903CC5">
      <w:pPr>
        <w:pStyle w:val="odrkanetun"/>
        <w:numPr>
          <w:ilvl w:val="0"/>
          <w:numId w:val="0"/>
        </w:numPr>
        <w:spacing w:before="0"/>
        <w:rPr>
          <w:sz w:val="22"/>
          <w:szCs w:val="22"/>
        </w:rPr>
      </w:pPr>
    </w:p>
    <w:p w14:paraId="61D45783" w14:textId="77777777" w:rsidR="0083702D" w:rsidRPr="00447D97" w:rsidRDefault="003608FF" w:rsidP="00903CC5">
      <w:pPr>
        <w:pStyle w:val="odrkanetun"/>
        <w:numPr>
          <w:ilvl w:val="0"/>
          <w:numId w:val="0"/>
        </w:numPr>
        <w:spacing w:before="0"/>
        <w:rPr>
          <w:sz w:val="22"/>
          <w:szCs w:val="22"/>
        </w:rPr>
      </w:pPr>
      <w:r w:rsidRPr="00447D97">
        <w:rPr>
          <w:sz w:val="22"/>
          <w:szCs w:val="22"/>
        </w:rPr>
        <w:t xml:space="preserve">V souladu </w:t>
      </w:r>
      <w:r w:rsidR="0083702D" w:rsidRPr="00447D97">
        <w:rPr>
          <w:sz w:val="22"/>
          <w:szCs w:val="22"/>
        </w:rPr>
        <w:t xml:space="preserve">s § 7 odst. 2 vyhlášky č. </w:t>
      </w:r>
      <w:r w:rsidRPr="00447D97">
        <w:rPr>
          <w:sz w:val="22"/>
          <w:szCs w:val="22"/>
        </w:rPr>
        <w:t xml:space="preserve">501/2006 Sb., o obecných požadavcích na využívání území, v platném znění, se pro každé 2 hektary zastavitelné plochy bydlení, rekreace, občanského vybavení nebo smíšené obytné </w:t>
      </w:r>
      <w:r w:rsidR="0083702D" w:rsidRPr="00447D97">
        <w:rPr>
          <w:sz w:val="22"/>
          <w:szCs w:val="22"/>
        </w:rPr>
        <w:t>vymezuje s touto zastavitelnou plochou související plocha veřejného prostranství o výměře nejméně 1000 m</w:t>
      </w:r>
      <w:r w:rsidR="0083702D" w:rsidRPr="00447D97">
        <w:rPr>
          <w:sz w:val="22"/>
          <w:szCs w:val="22"/>
          <w:vertAlign w:val="superscript"/>
        </w:rPr>
        <w:t>2</w:t>
      </w:r>
      <w:r w:rsidR="0083702D" w:rsidRPr="00447D97">
        <w:rPr>
          <w:sz w:val="22"/>
          <w:szCs w:val="22"/>
        </w:rPr>
        <w:t>. V územním plánu jsou vymezeny tyto plochy s výměrou větší než 2 ha:</w:t>
      </w:r>
    </w:p>
    <w:p w14:paraId="61D45784" w14:textId="77777777" w:rsidR="0083702D" w:rsidRPr="00447D97" w:rsidRDefault="0083702D" w:rsidP="0083702D">
      <w:pPr>
        <w:pStyle w:val="odrkanetun"/>
        <w:numPr>
          <w:ilvl w:val="0"/>
          <w:numId w:val="48"/>
        </w:numPr>
        <w:spacing w:before="0"/>
        <w:rPr>
          <w:sz w:val="22"/>
          <w:szCs w:val="22"/>
        </w:rPr>
      </w:pPr>
      <w:r w:rsidRPr="00447D97">
        <w:rPr>
          <w:sz w:val="22"/>
          <w:szCs w:val="22"/>
        </w:rPr>
        <w:t>zastavitelná plocha rekreace hromadné RH/13,</w:t>
      </w:r>
    </w:p>
    <w:p w14:paraId="61D45785" w14:textId="77777777" w:rsidR="0083702D" w:rsidRPr="00447D97" w:rsidRDefault="0083702D" w:rsidP="0083702D">
      <w:pPr>
        <w:pStyle w:val="odrkanetun"/>
        <w:numPr>
          <w:ilvl w:val="0"/>
          <w:numId w:val="48"/>
        </w:numPr>
        <w:spacing w:before="0"/>
        <w:rPr>
          <w:sz w:val="22"/>
          <w:szCs w:val="22"/>
        </w:rPr>
      </w:pPr>
      <w:r w:rsidRPr="00447D97">
        <w:rPr>
          <w:sz w:val="22"/>
          <w:szCs w:val="22"/>
        </w:rPr>
        <w:t>plochy krajinné smíšené se sportovním využitím S.s/20 – 24.</w:t>
      </w:r>
    </w:p>
    <w:p w14:paraId="61D45786" w14:textId="77777777" w:rsidR="0083702D" w:rsidRPr="00447D97" w:rsidRDefault="0083702D" w:rsidP="0083702D">
      <w:pPr>
        <w:pStyle w:val="odrkanetun"/>
        <w:numPr>
          <w:ilvl w:val="0"/>
          <w:numId w:val="0"/>
        </w:numPr>
        <w:spacing w:before="0"/>
        <w:rPr>
          <w:sz w:val="22"/>
          <w:szCs w:val="22"/>
        </w:rPr>
      </w:pPr>
    </w:p>
    <w:p w14:paraId="61D45787" w14:textId="77777777" w:rsidR="003608FF" w:rsidRPr="00447D97" w:rsidRDefault="0083702D" w:rsidP="0083702D">
      <w:pPr>
        <w:pStyle w:val="odrkanetun"/>
        <w:numPr>
          <w:ilvl w:val="0"/>
          <w:numId w:val="0"/>
        </w:numPr>
        <w:spacing w:before="0"/>
        <w:rPr>
          <w:sz w:val="22"/>
          <w:szCs w:val="22"/>
        </w:rPr>
      </w:pPr>
      <w:r w:rsidRPr="00447D97">
        <w:rPr>
          <w:sz w:val="22"/>
          <w:szCs w:val="22"/>
        </w:rPr>
        <w:t xml:space="preserve">Vzhledem k charakteru těchto ploch nebylo nutné vymezit v návaznosti na ně žádná veřejná prostranství. Plocha RH/13 je sice zastavitelná, její zastavění však bude minimální, neboť se jedná o plochu pláže u rybníka, která má v podstatě skoro celá charakter veřejného prostranství. </w:t>
      </w:r>
      <w:r w:rsidR="00A91BCC" w:rsidRPr="00447D97">
        <w:rPr>
          <w:sz w:val="22"/>
          <w:szCs w:val="22"/>
        </w:rPr>
        <w:t xml:space="preserve">Plochy pro sportovní využití v krajině budou zastavěny pouze zařízeními určenými pro sportovní využití, což je opět pouze minimální výměra z těchto ploch. Zbytek má opět charakter, hlavně v zimní sezóně , veřejného prostranství. </w:t>
      </w:r>
      <w:r w:rsidRPr="00447D97">
        <w:rPr>
          <w:sz w:val="22"/>
          <w:szCs w:val="22"/>
        </w:rPr>
        <w:t xml:space="preserve">   </w:t>
      </w:r>
    </w:p>
    <w:p w14:paraId="61D45788" w14:textId="77777777" w:rsidR="003608FF" w:rsidRPr="00447D97" w:rsidRDefault="003608FF" w:rsidP="00903CC5">
      <w:pPr>
        <w:pStyle w:val="odrkanetun"/>
        <w:numPr>
          <w:ilvl w:val="0"/>
          <w:numId w:val="0"/>
        </w:numPr>
        <w:spacing w:before="0"/>
        <w:rPr>
          <w:sz w:val="22"/>
          <w:szCs w:val="22"/>
        </w:rPr>
      </w:pPr>
    </w:p>
    <w:p w14:paraId="61D45789" w14:textId="77777777" w:rsidR="00905E1A" w:rsidRPr="00447D97" w:rsidRDefault="00805F45" w:rsidP="00903CC5">
      <w:pPr>
        <w:pStyle w:val="odrkanetun"/>
        <w:numPr>
          <w:ilvl w:val="0"/>
          <w:numId w:val="0"/>
        </w:numPr>
        <w:spacing w:before="0"/>
        <w:rPr>
          <w:sz w:val="22"/>
          <w:szCs w:val="22"/>
        </w:rPr>
      </w:pPr>
      <w:r w:rsidRPr="00447D97">
        <w:rPr>
          <w:sz w:val="22"/>
          <w:szCs w:val="22"/>
        </w:rPr>
        <w:t xml:space="preserve">Pro </w:t>
      </w:r>
      <w:r w:rsidR="00BA790D" w:rsidRPr="00447D97">
        <w:rPr>
          <w:sz w:val="22"/>
          <w:szCs w:val="22"/>
        </w:rPr>
        <w:t xml:space="preserve">pozemky </w:t>
      </w:r>
      <w:r w:rsidR="00A91BCC" w:rsidRPr="00447D97">
        <w:rPr>
          <w:sz w:val="22"/>
          <w:szCs w:val="22"/>
        </w:rPr>
        <w:t xml:space="preserve">ve vymezených stabilizovaných </w:t>
      </w:r>
      <w:r w:rsidR="00BA790D" w:rsidRPr="00447D97">
        <w:rPr>
          <w:sz w:val="22"/>
          <w:szCs w:val="22"/>
        </w:rPr>
        <w:t>veřejných prostranství</w:t>
      </w:r>
      <w:r w:rsidR="00A91BCC" w:rsidRPr="00447D97">
        <w:rPr>
          <w:sz w:val="22"/>
          <w:szCs w:val="22"/>
        </w:rPr>
        <w:t>ch</w:t>
      </w:r>
      <w:r w:rsidR="00BA790D" w:rsidRPr="00447D97">
        <w:rPr>
          <w:sz w:val="22"/>
          <w:szCs w:val="22"/>
        </w:rPr>
        <w:t xml:space="preserve"> platí v souladu s § 22 vyhlášky č. 501/2006 Sb., o obecných požadavcích na využívání území, v platném znění, tyto požadavky:</w:t>
      </w:r>
    </w:p>
    <w:p w14:paraId="61D4578A" w14:textId="77777777" w:rsidR="00BA790D" w:rsidRPr="00447D97" w:rsidRDefault="00BA790D" w:rsidP="00903CC5">
      <w:pPr>
        <w:pStyle w:val="odrkanetun"/>
        <w:numPr>
          <w:ilvl w:val="0"/>
          <w:numId w:val="0"/>
        </w:numPr>
        <w:spacing w:before="0"/>
        <w:rPr>
          <w:sz w:val="22"/>
          <w:szCs w:val="22"/>
        </w:rPr>
      </w:pPr>
    </w:p>
    <w:p w14:paraId="61D4578B" w14:textId="77777777" w:rsidR="00805F45" w:rsidRPr="00447D97" w:rsidRDefault="00BA790D" w:rsidP="00BA790D">
      <w:pPr>
        <w:pStyle w:val="odrkanetun"/>
        <w:numPr>
          <w:ilvl w:val="0"/>
          <w:numId w:val="41"/>
        </w:numPr>
        <w:spacing w:before="0"/>
        <w:rPr>
          <w:sz w:val="22"/>
          <w:szCs w:val="22"/>
        </w:rPr>
      </w:pPr>
      <w:r w:rsidRPr="00447D97">
        <w:rPr>
          <w:sz w:val="22"/>
          <w:szCs w:val="22"/>
        </w:rPr>
        <w:t xml:space="preserve">Nejmenší </w:t>
      </w:r>
      <w:r w:rsidR="00805F45" w:rsidRPr="00447D97">
        <w:rPr>
          <w:sz w:val="22"/>
          <w:szCs w:val="22"/>
        </w:rPr>
        <w:t>šířka veřejného prostranství, jehož součástí je pozemní komunikace zpřístupňující pozemek bytového domu, je 12 m. Při jednosměrném provozu lze tuto šířku snížit až na 10,5 m.</w:t>
      </w:r>
    </w:p>
    <w:p w14:paraId="61D4578C" w14:textId="77777777" w:rsidR="00805F45" w:rsidRPr="00447D97" w:rsidRDefault="00805F45" w:rsidP="00BA790D">
      <w:pPr>
        <w:pStyle w:val="odrkanetun"/>
        <w:numPr>
          <w:ilvl w:val="0"/>
          <w:numId w:val="41"/>
        </w:numPr>
        <w:spacing w:before="0"/>
        <w:rPr>
          <w:sz w:val="22"/>
          <w:szCs w:val="22"/>
        </w:rPr>
      </w:pPr>
      <w:r w:rsidRPr="00447D97">
        <w:rPr>
          <w:sz w:val="22"/>
          <w:szCs w:val="22"/>
        </w:rPr>
        <w:t xml:space="preserve"> Nejmenší šířka veřejného prostranství, jehož součástí je pozemní komunikace zpřístupňující pozemek rodinného domu, je 8 m. Při jednosměrném provozu lze tuto šířku snížit až na 6,5 m.</w:t>
      </w:r>
    </w:p>
    <w:p w14:paraId="61D4578D" w14:textId="77777777" w:rsidR="00D82B63" w:rsidRPr="00447D97" w:rsidRDefault="00D82B63" w:rsidP="00C140B6">
      <w:pPr>
        <w:pStyle w:val="Nadpis2"/>
        <w:numPr>
          <w:ilvl w:val="1"/>
          <w:numId w:val="2"/>
        </w:numPr>
        <w:jc w:val="both"/>
        <w:rPr>
          <w:rFonts w:ascii="Times New Roman" w:hAnsi="Times New Roman"/>
          <w:color w:val="auto"/>
          <w:sz w:val="24"/>
          <w:szCs w:val="24"/>
        </w:rPr>
      </w:pPr>
      <w:bookmarkStart w:id="36" w:name="_Toc521929381"/>
      <w:r w:rsidRPr="00447D97">
        <w:rPr>
          <w:rFonts w:ascii="Times New Roman" w:hAnsi="Times New Roman"/>
          <w:color w:val="auto"/>
          <w:sz w:val="24"/>
          <w:szCs w:val="24"/>
        </w:rPr>
        <w:t>Zdůvodnění koncepce uspořádání krajiny</w:t>
      </w:r>
      <w:bookmarkEnd w:id="36"/>
    </w:p>
    <w:p w14:paraId="61D4578E" w14:textId="77777777" w:rsidR="009D5719" w:rsidRPr="00447D97" w:rsidRDefault="009D5719" w:rsidP="009D5719">
      <w:pPr>
        <w:autoSpaceDE w:val="0"/>
        <w:autoSpaceDN w:val="0"/>
        <w:adjustRightInd w:val="0"/>
        <w:spacing w:after="0" w:line="240" w:lineRule="auto"/>
        <w:jc w:val="both"/>
        <w:rPr>
          <w:rFonts w:ascii="Times New Roman" w:hAnsi="Times New Roman"/>
          <w:lang w:eastAsia="cs-CZ"/>
        </w:rPr>
      </w:pPr>
      <w:r w:rsidRPr="00447D97">
        <w:rPr>
          <w:rFonts w:ascii="Times New Roman" w:hAnsi="Times New Roman"/>
          <w:lang w:eastAsia="cs-CZ"/>
        </w:rPr>
        <w:t xml:space="preserve">Koncepce uspořádání krajiny vychází především z cílových charakteristik krajiny vymezených v Zásadách územního rozvoje Moravskoslezského kraje (2011) stanovených pro krajinné oblasti a krajinné typy. Vzhledem ke skutečnosti, že téměř celé území Andělského Hory spadá do CHKO Jeseníky (hranice probíhá zhruba po silnici II/452), byla řešena koncepce uspořádání krajiny a rozvoje </w:t>
      </w:r>
      <w:r w:rsidRPr="00447D97">
        <w:rPr>
          <w:rFonts w:ascii="Times New Roman" w:hAnsi="Times New Roman"/>
          <w:lang w:eastAsia="cs-CZ"/>
        </w:rPr>
        <w:lastRenderedPageBreak/>
        <w:t>území v této části území zvláště citlivě, přičemž byl zohledněn platný Plán péče o CHKO Jeseníky a Preventivní hodnocení území CHKO Jeseníky z hlediska krajinného rázu podle §12 zákona ČNR č. 114/1992 Sb., o ochraně přírody a krajiny zpracované v roce 2011.</w:t>
      </w:r>
    </w:p>
    <w:p w14:paraId="61D4578F" w14:textId="77777777" w:rsidR="009D5719" w:rsidRPr="00447D97" w:rsidRDefault="009D5719" w:rsidP="009D5719">
      <w:pPr>
        <w:autoSpaceDE w:val="0"/>
        <w:autoSpaceDN w:val="0"/>
        <w:adjustRightInd w:val="0"/>
        <w:spacing w:after="0" w:line="240" w:lineRule="auto"/>
        <w:jc w:val="both"/>
        <w:rPr>
          <w:rFonts w:ascii="Times New Roman" w:hAnsi="Times New Roman"/>
          <w:color w:val="000000"/>
        </w:rPr>
      </w:pPr>
    </w:p>
    <w:p w14:paraId="61D45790" w14:textId="77777777" w:rsidR="009D5719" w:rsidRPr="00447D97" w:rsidRDefault="009D5719" w:rsidP="009D5719">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Území města Andělská Hora leží dle dokumentace ZÚR MSK z větší části v krajinné oblasti Hrubý Jeseník, okraj jihovýchodní části území náleží do oblasti Nízkého Jeseníku. Pro krajinnou oblast Hrubého Jeseníku je charakteristická dominance a monumentalita hor, s významným působením interiéru lesa, vynikají možnosti výhledů do krajiny, atraktivní krajinná scéna, dominanty se významně projevují. Z těchto charakteristik vyplývají dle ZÚR MSK tyto zásady pro koncepci uspořádání krajiny a potažmo rozhodování o změnách v území:</w:t>
      </w:r>
    </w:p>
    <w:p w14:paraId="61D45791" w14:textId="77777777" w:rsidR="009D5719" w:rsidRPr="00447D97" w:rsidRDefault="009D5719" w:rsidP="005728B1">
      <w:pPr>
        <w:pStyle w:val="Odstavecseseznamem"/>
        <w:numPr>
          <w:ilvl w:val="0"/>
          <w:numId w:val="34"/>
        </w:num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Chránit harmonické měřítko krajiny a pohledový obraz významných krajinných horizontů a krajinných dominant (Praděd):</w:t>
      </w:r>
    </w:p>
    <w:p w14:paraId="61D45792" w14:textId="77777777" w:rsidR="009D5719" w:rsidRPr="00447D97" w:rsidRDefault="009D5719" w:rsidP="005728B1">
      <w:pPr>
        <w:pStyle w:val="Odstavecseseznamem"/>
        <w:numPr>
          <w:ilvl w:val="1"/>
          <w:numId w:val="34"/>
        </w:num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novou zástavbu umisťovat přednostně mimo pohledově exponovaná území;</w:t>
      </w:r>
    </w:p>
    <w:p w14:paraId="61D45793" w14:textId="77777777" w:rsidR="009D5719" w:rsidRPr="00447D97" w:rsidRDefault="009D5719" w:rsidP="005728B1">
      <w:pPr>
        <w:pStyle w:val="Odstavecseseznamem"/>
        <w:numPr>
          <w:ilvl w:val="1"/>
          <w:numId w:val="34"/>
        </w:num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v případě nových liniových staveb energetické infrastruktury riziko narušení minimalizovat v závislosti na konkrétních terénních podmínkách vhodným vymezením koridoru trasy a lokalizací stožárových míst.</w:t>
      </w:r>
    </w:p>
    <w:p w14:paraId="61D45794" w14:textId="77777777" w:rsidR="009D5719" w:rsidRPr="00447D97" w:rsidRDefault="009D5719" w:rsidP="005728B1">
      <w:pPr>
        <w:pStyle w:val="Odstavecseseznamem"/>
        <w:numPr>
          <w:ilvl w:val="0"/>
          <w:numId w:val="34"/>
        </w:num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Chránit historické architektonické a urbanistické znaky památkově chráněných sídel včetně jejich vnějšího obrazu.</w:t>
      </w:r>
    </w:p>
    <w:p w14:paraId="61D45795" w14:textId="77777777" w:rsidR="009D5719" w:rsidRPr="00447D97" w:rsidRDefault="009D5719" w:rsidP="005728B1">
      <w:pPr>
        <w:pStyle w:val="Odstavecseseznamem"/>
        <w:numPr>
          <w:ilvl w:val="0"/>
          <w:numId w:val="34"/>
        </w:num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Chránit historické krajinné struktury (plužina, kamenice, kamenné zídky).</w:t>
      </w:r>
    </w:p>
    <w:p w14:paraId="61D45796" w14:textId="77777777" w:rsidR="009D5719" w:rsidRPr="00447D97" w:rsidRDefault="009D5719" w:rsidP="005728B1">
      <w:pPr>
        <w:pStyle w:val="Odstavecseseznamem"/>
        <w:numPr>
          <w:ilvl w:val="0"/>
          <w:numId w:val="34"/>
        </w:num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Ochrana místních kulturně historických dominant, zejména sakrálních a ostatních historických staveb.</w:t>
      </w:r>
    </w:p>
    <w:p w14:paraId="61D45797" w14:textId="77777777" w:rsidR="009D5719" w:rsidRPr="00447D97" w:rsidRDefault="009D5719" w:rsidP="009D5719">
      <w:pPr>
        <w:autoSpaceDE w:val="0"/>
        <w:autoSpaceDN w:val="0"/>
        <w:adjustRightInd w:val="0"/>
        <w:spacing w:after="0" w:line="240" w:lineRule="auto"/>
        <w:jc w:val="both"/>
        <w:rPr>
          <w:rFonts w:ascii="Times New Roman" w:hAnsi="Times New Roman"/>
          <w:color w:val="000000"/>
        </w:rPr>
      </w:pPr>
    </w:p>
    <w:p w14:paraId="61D45798" w14:textId="77777777" w:rsidR="009D5719" w:rsidRPr="00447D97" w:rsidRDefault="009D5719" w:rsidP="009D5719">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Přechod do krajinné oblasti Nízkého Jeseníku se dle ZÚR MSK projevuje střídání otevřené a uzavřené krajinné scény, významnými dálkovými pohledy na Hrubý Jeseník, silným projevem kulturních dominant, významných horizontů, s výrazným projevem historické plužiny a kamenic. Jako významné krajinné dominanty resp. kulturně historické dominanty jsou pro Nízký Jeseník definovány Uhlířský vrch u Bruntálu a Mariánské Pole u Krnova. Zásady pro uspořádání krajiny resp. rozhodování o změnách v území doplňuje ZÚR MSK pro Nízký Jeseník vedle výše uvedených o potřebu korigovat nevhodné změny vnějšího obrazu sídel vzniklé zástavbou z druhé poloviny 20. století (např. Bruntál, Staré Město, Horní Benešov).</w:t>
      </w:r>
    </w:p>
    <w:p w14:paraId="61D45799" w14:textId="77777777" w:rsidR="00C140B6" w:rsidRPr="00447D97" w:rsidRDefault="00C140B6" w:rsidP="00E51282">
      <w:pPr>
        <w:pStyle w:val="Nadpis2"/>
        <w:numPr>
          <w:ilvl w:val="2"/>
          <w:numId w:val="2"/>
        </w:numPr>
        <w:jc w:val="both"/>
        <w:rPr>
          <w:rFonts w:ascii="Times New Roman" w:hAnsi="Times New Roman"/>
          <w:color w:val="auto"/>
          <w:sz w:val="24"/>
          <w:szCs w:val="24"/>
        </w:rPr>
      </w:pPr>
      <w:bookmarkStart w:id="37" w:name="_Toc389223961"/>
      <w:bookmarkStart w:id="38" w:name="_Toc521929382"/>
      <w:r w:rsidRPr="00447D97">
        <w:rPr>
          <w:rFonts w:ascii="Times New Roman" w:hAnsi="Times New Roman"/>
          <w:color w:val="auto"/>
          <w:sz w:val="24"/>
          <w:szCs w:val="24"/>
        </w:rPr>
        <w:t>Územní systém ekologické stability</w:t>
      </w:r>
      <w:bookmarkEnd w:id="37"/>
      <w:bookmarkEnd w:id="38"/>
    </w:p>
    <w:p w14:paraId="61D4579A" w14:textId="77777777" w:rsidR="00EF2B59" w:rsidRPr="00447D97" w:rsidRDefault="00EF2B59" w:rsidP="00EF2B59">
      <w:pPr>
        <w:spacing w:after="0" w:line="240" w:lineRule="auto"/>
        <w:jc w:val="both"/>
        <w:rPr>
          <w:rFonts w:ascii="Times New Roman" w:hAnsi="Times New Roman"/>
          <w:lang w:eastAsia="cs-CZ"/>
        </w:rPr>
      </w:pPr>
      <w:r w:rsidRPr="00447D97">
        <w:rPr>
          <w:rFonts w:ascii="Times New Roman" w:hAnsi="Times New Roman"/>
          <w:lang w:eastAsia="cs-CZ"/>
        </w:rPr>
        <w:t>V rámci územního systému ekologické stability (ÚSES) byly v řešeném území vymezeny skladebné části pouze na lokální úrovni, skladebné části regionálního a nadregionálního ÚSES do řešeného území nezasahují a jsou vymezeny v dostatečných prostorově-funkčních parametrech v územně plánovací dokumentaci okolních obcí.</w:t>
      </w:r>
    </w:p>
    <w:p w14:paraId="61D4579B" w14:textId="77777777" w:rsidR="00EF2B59" w:rsidRPr="00447D97" w:rsidRDefault="00EF2B59" w:rsidP="00EF2B59">
      <w:pPr>
        <w:spacing w:after="0" w:line="240" w:lineRule="auto"/>
        <w:jc w:val="both"/>
        <w:rPr>
          <w:rFonts w:ascii="Times New Roman" w:hAnsi="Times New Roman"/>
          <w:lang w:eastAsia="cs-CZ"/>
        </w:rPr>
      </w:pPr>
    </w:p>
    <w:p w14:paraId="61D4579C" w14:textId="77777777" w:rsidR="00EF2B59" w:rsidRPr="00447D97" w:rsidRDefault="00EF2B59" w:rsidP="00EF2B59">
      <w:pPr>
        <w:tabs>
          <w:tab w:val="left" w:pos="851"/>
        </w:tabs>
        <w:spacing w:after="0" w:line="240" w:lineRule="auto"/>
        <w:jc w:val="both"/>
        <w:outlineLvl w:val="6"/>
        <w:rPr>
          <w:rFonts w:ascii="Times New Roman" w:eastAsia="MS Mincho" w:hAnsi="Times New Roman"/>
          <w:lang w:eastAsia="cs-CZ"/>
        </w:rPr>
      </w:pPr>
      <w:r w:rsidRPr="00447D97">
        <w:rPr>
          <w:rFonts w:ascii="Times New Roman" w:eastAsia="MS Mincho" w:hAnsi="Times New Roman"/>
          <w:lang w:eastAsia="cs-CZ"/>
        </w:rPr>
        <w:t xml:space="preserve">Územní systém ekologické stability správního území města Andělská Hora byl vymezen na základě těchto podkladů: </w:t>
      </w:r>
    </w:p>
    <w:p w14:paraId="61D4579D" w14:textId="77777777" w:rsidR="00EF2B59" w:rsidRPr="00447D97" w:rsidRDefault="00EF2B59" w:rsidP="00EF2B59">
      <w:pPr>
        <w:numPr>
          <w:ilvl w:val="0"/>
          <w:numId w:val="8"/>
        </w:numPr>
        <w:spacing w:after="0"/>
        <w:jc w:val="both"/>
        <w:rPr>
          <w:rFonts w:ascii="Times New Roman" w:hAnsi="Times New Roman"/>
        </w:rPr>
      </w:pPr>
      <w:r w:rsidRPr="00447D97">
        <w:rPr>
          <w:rFonts w:ascii="Times New Roman" w:hAnsi="Times New Roman"/>
        </w:rPr>
        <w:t>Zásady územního rozvoje Moravskoslezského kraje (Atelier T-plan, s.r.o., 2011) – bylo prověřeno trasování neregionálního a regionálního ÚSES,</w:t>
      </w:r>
    </w:p>
    <w:p w14:paraId="61D4579E" w14:textId="77777777" w:rsidR="00EF2B59" w:rsidRPr="00447D97" w:rsidRDefault="00EF2B59" w:rsidP="00EF2B59">
      <w:pPr>
        <w:numPr>
          <w:ilvl w:val="0"/>
          <w:numId w:val="8"/>
        </w:numPr>
        <w:spacing w:after="0" w:line="240" w:lineRule="auto"/>
        <w:jc w:val="both"/>
        <w:rPr>
          <w:rFonts w:ascii="Times New Roman" w:hAnsi="Times New Roman"/>
          <w:lang w:eastAsia="cs-CZ"/>
        </w:rPr>
      </w:pPr>
      <w:r w:rsidRPr="00447D97">
        <w:rPr>
          <w:rFonts w:ascii="Times New Roman" w:hAnsi="Times New Roman"/>
          <w:lang w:eastAsia="cs-CZ"/>
        </w:rPr>
        <w:t>Územní plán obce Andělská Hora (Urbanistické středisko Ostrava, s.r.o., 1999) včetně platných změn č. 1, 2, 3 a 4 resp. Generel lokálních územních systémů ekologické stability krajiny, okres Bruntál, k.ú. Světlá Hora, Andělská Hora, … (Ekoservis Jeseníky – Leo Bureš a kol., 1992 - upraveno dle Okresního generelu ÚSES Bruntál), tento generel byl do platné ÚPD z roku 1999 zapracován a zpřesněn,</w:t>
      </w:r>
    </w:p>
    <w:p w14:paraId="61D4579F" w14:textId="77777777" w:rsidR="00EF2B59" w:rsidRPr="00447D97" w:rsidRDefault="00EF2B59" w:rsidP="00EF2B59">
      <w:pPr>
        <w:numPr>
          <w:ilvl w:val="0"/>
          <w:numId w:val="8"/>
        </w:numPr>
        <w:spacing w:after="0" w:line="240" w:lineRule="auto"/>
        <w:jc w:val="both"/>
        <w:rPr>
          <w:rFonts w:ascii="Times New Roman" w:hAnsi="Times New Roman"/>
          <w:lang w:eastAsia="cs-CZ"/>
        </w:rPr>
      </w:pPr>
      <w:r w:rsidRPr="00447D97">
        <w:rPr>
          <w:rFonts w:ascii="Times New Roman" w:hAnsi="Times New Roman"/>
          <w:lang w:eastAsia="cs-CZ"/>
        </w:rPr>
        <w:t>III. úplná aktualizace územně analytických podkladů pro správní obvod obce s rozšířenou působností Bruntál v roce 2014 (Ing. arch. Ludmila Konečná – Urbanistická společnost, 2014),</w:t>
      </w:r>
    </w:p>
    <w:p w14:paraId="61D457A0" w14:textId="77777777" w:rsidR="00EF2B59" w:rsidRPr="00447D97" w:rsidRDefault="00EF2B59" w:rsidP="00EF2B59">
      <w:pPr>
        <w:numPr>
          <w:ilvl w:val="0"/>
          <w:numId w:val="8"/>
        </w:numPr>
        <w:spacing w:after="0" w:line="240" w:lineRule="auto"/>
        <w:jc w:val="both"/>
        <w:rPr>
          <w:rFonts w:ascii="Times New Roman" w:hAnsi="Times New Roman"/>
          <w:lang w:eastAsia="cs-CZ"/>
        </w:rPr>
      </w:pPr>
      <w:r w:rsidRPr="00447D97">
        <w:rPr>
          <w:rFonts w:ascii="Times New Roman" w:hAnsi="Times New Roman"/>
          <w:lang w:eastAsia="cs-CZ"/>
        </w:rPr>
        <w:t>Projednané vymezení místního územního systému ekologické stability v katastrálním území Andělská Hora ve Slezsku na území CHKO Jeseníky (Správa CHKO Jeseníky, č.j. 2109/2001, ze dne 22. 5. 2001),</w:t>
      </w:r>
    </w:p>
    <w:p w14:paraId="61D457A1" w14:textId="77777777" w:rsidR="00EF2B59" w:rsidRPr="00447D97" w:rsidRDefault="00EF2B59" w:rsidP="00EF2B59">
      <w:pPr>
        <w:pStyle w:val="Odstavecseseznamem"/>
        <w:numPr>
          <w:ilvl w:val="0"/>
          <w:numId w:val="8"/>
        </w:numPr>
        <w:spacing w:after="0" w:line="240" w:lineRule="auto"/>
        <w:jc w:val="both"/>
        <w:rPr>
          <w:rFonts w:ascii="Times New Roman" w:hAnsi="Times New Roman"/>
          <w:lang w:eastAsia="cs-CZ"/>
        </w:rPr>
      </w:pPr>
      <w:r w:rsidRPr="00447D97">
        <w:rPr>
          <w:rFonts w:ascii="Times New Roman" w:hAnsi="Times New Roman"/>
          <w:lang w:eastAsia="cs-CZ"/>
        </w:rPr>
        <w:t>Plán péče o chráněnou krajinnou oblast Jeseník na období 2014 – 2023 (AOPK ČR – Správ CHKO Jeseníky),</w:t>
      </w:r>
    </w:p>
    <w:p w14:paraId="61D457A2" w14:textId="77777777" w:rsidR="00EF2B59" w:rsidRPr="00447D97" w:rsidRDefault="00EF2B59" w:rsidP="00EF2B59">
      <w:pPr>
        <w:pStyle w:val="Odstavecseseznamem"/>
        <w:numPr>
          <w:ilvl w:val="0"/>
          <w:numId w:val="8"/>
        </w:numPr>
        <w:spacing w:after="0" w:line="240" w:lineRule="auto"/>
        <w:jc w:val="both"/>
        <w:rPr>
          <w:rFonts w:ascii="Times New Roman" w:hAnsi="Times New Roman"/>
          <w:lang w:eastAsia="cs-CZ"/>
        </w:rPr>
      </w:pPr>
      <w:r w:rsidRPr="00447D97">
        <w:rPr>
          <w:rFonts w:ascii="Times New Roman" w:hAnsi="Times New Roman"/>
          <w:lang w:eastAsia="cs-CZ"/>
        </w:rPr>
        <w:lastRenderedPageBreak/>
        <w:t>Preventivní hodnocení území CHKO Jeseník z hlediska krajinného rázu (Atelier V – Ing. arch. Ivan Vorel, projektová a expertní kancelář, 2011),</w:t>
      </w:r>
    </w:p>
    <w:p w14:paraId="61D457A3" w14:textId="77777777" w:rsidR="00EF2B59" w:rsidRPr="00447D97" w:rsidRDefault="00EF2B59" w:rsidP="00EF2B59">
      <w:pPr>
        <w:numPr>
          <w:ilvl w:val="0"/>
          <w:numId w:val="8"/>
        </w:numPr>
        <w:spacing w:after="0" w:line="240" w:lineRule="auto"/>
        <w:jc w:val="both"/>
        <w:rPr>
          <w:rFonts w:ascii="Times New Roman" w:hAnsi="Times New Roman"/>
          <w:lang w:eastAsia="cs-CZ"/>
        </w:rPr>
      </w:pPr>
      <w:r w:rsidRPr="00447D97">
        <w:rPr>
          <w:rFonts w:ascii="Times New Roman" w:hAnsi="Times New Roman"/>
          <w:lang w:eastAsia="cs-CZ"/>
        </w:rPr>
        <w:t>Územně plánovací dokumentace sousedních obcí (šetření návazností ÚSES).</w:t>
      </w:r>
    </w:p>
    <w:p w14:paraId="61D457A4" w14:textId="77777777" w:rsidR="00EF2B59" w:rsidRPr="00447D97" w:rsidRDefault="00EF2B59" w:rsidP="00EF2B59">
      <w:pPr>
        <w:spacing w:after="0" w:line="240" w:lineRule="auto"/>
        <w:jc w:val="both"/>
        <w:rPr>
          <w:rFonts w:ascii="Times New Roman" w:hAnsi="Times New Roman"/>
          <w:lang w:eastAsia="cs-CZ"/>
        </w:rPr>
      </w:pPr>
    </w:p>
    <w:p w14:paraId="61D457A5" w14:textId="77777777" w:rsidR="00EF2B59" w:rsidRPr="00447D97" w:rsidRDefault="00EF2B59" w:rsidP="00EF2B59">
      <w:pPr>
        <w:spacing w:after="0" w:line="240" w:lineRule="auto"/>
        <w:jc w:val="both"/>
        <w:rPr>
          <w:rFonts w:ascii="Times New Roman" w:hAnsi="Times New Roman"/>
          <w:lang w:eastAsia="cs-CZ"/>
        </w:rPr>
      </w:pPr>
      <w:r w:rsidRPr="00447D97">
        <w:rPr>
          <w:rFonts w:ascii="Times New Roman" w:hAnsi="Times New Roman"/>
          <w:lang w:eastAsia="cs-CZ"/>
        </w:rPr>
        <w:t>Vymezení soustavy skladebných částí ÚSES bylo provedeno nad katastrální mapou, byly využity výsledky terénního průzkumu, přičemž byl kladen důraz na propojení lokálního ÚSES na regionální a nadregionální úroveň, na maximální využití stávající kostry ekologické stability, na dodržování návaznosti na již vymezené skladebné části ÚSES v rámci sousedních obcí, na reprezentativnost navržených biocenter a biokoridorů z hlediska rozmístění a velikosti a na dodržování doporučených prostorových parametrů skladebných částí ÚSES dle doporučených metodických postupů projektování lokálního ÚSES (Rukověť projektanta místního územního systému ekologické stability, Löw J. a kol, 1995 resp. Metodické postupy projektování lokálního ÚSES, Maděra P. et Zimová E. – eds., 2005). V případě vymezení ÚSES  na lesních pozemcích bylo přihlédnuto k prostorovému rozdělení a typologické klasifikaci lesa, v případě zemědělské půdy byly skladebné části vymezeny s ohledem na organizaci zemědělského půdního fondu, tak aby nebylo omezeno budoucí racionální využívání zemědělských pozemků.</w:t>
      </w:r>
    </w:p>
    <w:p w14:paraId="61D457A6" w14:textId="77777777" w:rsidR="00EF2B59" w:rsidRPr="00447D97" w:rsidRDefault="00EF2B59" w:rsidP="00EF2B59">
      <w:pPr>
        <w:spacing w:after="0" w:line="240" w:lineRule="auto"/>
        <w:jc w:val="both"/>
        <w:rPr>
          <w:rFonts w:ascii="Times New Roman" w:hAnsi="Times New Roman"/>
          <w:lang w:eastAsia="cs-CZ"/>
        </w:rPr>
      </w:pPr>
    </w:p>
    <w:p w14:paraId="61D457A7" w14:textId="77777777" w:rsidR="00EF2B59" w:rsidRPr="00447D97" w:rsidRDefault="00EF2B59" w:rsidP="00EF2B59">
      <w:pPr>
        <w:spacing w:after="0" w:line="240" w:lineRule="auto"/>
        <w:jc w:val="both"/>
        <w:rPr>
          <w:rFonts w:ascii="Times New Roman" w:eastAsia="MS Mincho" w:hAnsi="Times New Roman"/>
          <w:lang w:eastAsia="cs-CZ"/>
        </w:rPr>
      </w:pPr>
      <w:r w:rsidRPr="00447D97">
        <w:rPr>
          <w:rFonts w:ascii="Times New Roman" w:eastAsia="MS Mincho" w:hAnsi="Times New Roman"/>
          <w:lang w:eastAsia="cs-CZ"/>
        </w:rPr>
        <w:t>Skladebné části ÚSES byly vymezeny jako stavové plochy s rozdílným způsobem využití, jelikož je většina skladebných částí v současné době částečně či z větší části funkčních a diferencované hospodaření v rámci vymezených biocenter a biokoridorů může být realizováno v rámci stávajících ploch s rozdílným způsobem využití a nevyžaduje změnu kultury resp. druhu pozemku v katastru nemovitostí. Biokoridory jsou vymezeny jako plochy lesní, zemědělské a krajinné zeleně, biocentra jsou vymezena jako plochy lesní, krajinné zeleně a v případě, že zasahují zemědělské pozemky, tak jako plochy přírodní, aby bylo omezeno zemědělské využití v rámci ploch biocenter. V rámci přípustného využití v plochách zemědělských lze v biokoridorech, vedle udržování lučních porostů, při zohlednění zájmů ochrany krajinného rázu zakládat rozptýlenou krajinnou zeleň. V rámci skladebných částí ÚSES lze rovněž realizovat protierozní případně protipovodňová opatření, pokud nedojde k narušení ekostabilizační funkce skladebné části ÚSES.</w:t>
      </w:r>
    </w:p>
    <w:p w14:paraId="61D457A8" w14:textId="77777777" w:rsidR="00C140B6" w:rsidRPr="00447D97" w:rsidRDefault="00C140B6" w:rsidP="00E51282">
      <w:pPr>
        <w:pStyle w:val="Nadpis2"/>
        <w:numPr>
          <w:ilvl w:val="3"/>
          <w:numId w:val="2"/>
        </w:numPr>
        <w:jc w:val="both"/>
        <w:rPr>
          <w:rFonts w:ascii="Times New Roman" w:hAnsi="Times New Roman"/>
          <w:color w:val="auto"/>
          <w:sz w:val="24"/>
          <w:szCs w:val="24"/>
        </w:rPr>
      </w:pPr>
      <w:bookmarkStart w:id="39" w:name="_Toc389223962"/>
      <w:bookmarkStart w:id="40" w:name="_Toc521929383"/>
      <w:r w:rsidRPr="00447D97">
        <w:rPr>
          <w:rFonts w:ascii="Times New Roman" w:hAnsi="Times New Roman"/>
          <w:color w:val="auto"/>
          <w:sz w:val="24"/>
          <w:szCs w:val="24"/>
        </w:rPr>
        <w:t xml:space="preserve">Nadregionální </w:t>
      </w:r>
      <w:r w:rsidR="000914E1" w:rsidRPr="00447D97">
        <w:rPr>
          <w:rFonts w:ascii="Times New Roman" w:hAnsi="Times New Roman"/>
          <w:color w:val="auto"/>
          <w:sz w:val="24"/>
          <w:szCs w:val="24"/>
        </w:rPr>
        <w:t xml:space="preserve">a </w:t>
      </w:r>
      <w:r w:rsidRPr="00447D97">
        <w:rPr>
          <w:rFonts w:ascii="Times New Roman" w:hAnsi="Times New Roman"/>
          <w:color w:val="auto"/>
          <w:sz w:val="24"/>
          <w:szCs w:val="24"/>
        </w:rPr>
        <w:t>regionální ÚSES</w:t>
      </w:r>
      <w:bookmarkEnd w:id="39"/>
      <w:bookmarkEnd w:id="40"/>
    </w:p>
    <w:p w14:paraId="61D457A9" w14:textId="77777777" w:rsidR="00EF2B59" w:rsidRPr="00447D97" w:rsidRDefault="00B66898" w:rsidP="007D11AE">
      <w:pPr>
        <w:spacing w:after="0" w:line="240" w:lineRule="auto"/>
        <w:jc w:val="both"/>
        <w:rPr>
          <w:rFonts w:ascii="Times New Roman" w:eastAsia="MS Mincho" w:hAnsi="Times New Roman"/>
          <w:bCs/>
        </w:rPr>
      </w:pPr>
      <w:r w:rsidRPr="00447D97">
        <w:rPr>
          <w:rFonts w:ascii="Times New Roman" w:eastAsia="MS Mincho" w:hAnsi="Times New Roman"/>
          <w:bCs/>
        </w:rPr>
        <w:t>S</w:t>
      </w:r>
      <w:r w:rsidR="00EF2B59" w:rsidRPr="00447D97">
        <w:rPr>
          <w:rFonts w:ascii="Times New Roman" w:eastAsia="MS Mincho" w:hAnsi="Times New Roman"/>
          <w:bCs/>
        </w:rPr>
        <w:t xml:space="preserve">kladebné části </w:t>
      </w:r>
      <w:r w:rsidRPr="00447D97">
        <w:rPr>
          <w:rFonts w:ascii="Times New Roman" w:eastAsia="MS Mincho" w:hAnsi="Times New Roman"/>
          <w:bCs/>
        </w:rPr>
        <w:t xml:space="preserve">nadregionálního a regionálního </w:t>
      </w:r>
      <w:r w:rsidR="00EF2B59" w:rsidRPr="00447D97">
        <w:rPr>
          <w:rFonts w:ascii="Times New Roman" w:eastAsia="MS Mincho" w:hAnsi="Times New Roman"/>
          <w:bCs/>
        </w:rPr>
        <w:t>ÚSES nezasahují do řešeného území.</w:t>
      </w:r>
    </w:p>
    <w:p w14:paraId="61D457AA" w14:textId="77777777" w:rsidR="00C140B6" w:rsidRPr="00447D97" w:rsidRDefault="00C140B6" w:rsidP="00E51282">
      <w:pPr>
        <w:pStyle w:val="Nadpis2"/>
        <w:numPr>
          <w:ilvl w:val="3"/>
          <w:numId w:val="2"/>
        </w:numPr>
        <w:jc w:val="both"/>
        <w:rPr>
          <w:rFonts w:ascii="Times New Roman" w:hAnsi="Times New Roman"/>
          <w:color w:val="auto"/>
          <w:sz w:val="24"/>
          <w:szCs w:val="24"/>
        </w:rPr>
      </w:pPr>
      <w:bookmarkStart w:id="41" w:name="_Toc389223964"/>
      <w:bookmarkStart w:id="42" w:name="_Toc521929384"/>
      <w:r w:rsidRPr="00447D97">
        <w:rPr>
          <w:rFonts w:ascii="Times New Roman" w:hAnsi="Times New Roman"/>
          <w:color w:val="auto"/>
          <w:sz w:val="24"/>
          <w:szCs w:val="24"/>
        </w:rPr>
        <w:t>Lokální ÚSES</w:t>
      </w:r>
      <w:bookmarkEnd w:id="41"/>
      <w:bookmarkEnd w:id="42"/>
    </w:p>
    <w:p w14:paraId="61D457AB" w14:textId="77777777" w:rsidR="00EF2B59" w:rsidRPr="00447D97" w:rsidRDefault="00EF2B59" w:rsidP="00EF2B59">
      <w:pPr>
        <w:spacing w:after="0" w:line="240" w:lineRule="auto"/>
        <w:jc w:val="both"/>
        <w:rPr>
          <w:rFonts w:ascii="Times New Roman" w:eastAsia="MS Mincho" w:hAnsi="Times New Roman"/>
          <w:lang w:eastAsia="cs-CZ"/>
        </w:rPr>
      </w:pPr>
      <w:r w:rsidRPr="00447D97">
        <w:rPr>
          <w:rFonts w:ascii="Times New Roman" w:eastAsia="MS Mincho" w:hAnsi="Times New Roman"/>
          <w:lang w:eastAsia="cs-CZ"/>
        </w:rPr>
        <w:t>V řešeném území bylo vymezeno celkem 10 lokálních biocenter a 12 lokálních biokoridorů, které jsou většinou částečně až z větší části funkční.</w:t>
      </w:r>
    </w:p>
    <w:p w14:paraId="61D457AC" w14:textId="77777777" w:rsidR="00EF2B59" w:rsidRPr="00447D97" w:rsidRDefault="00EF2B59" w:rsidP="00EF2B59">
      <w:pPr>
        <w:spacing w:after="0" w:line="240" w:lineRule="auto"/>
        <w:jc w:val="both"/>
        <w:rPr>
          <w:rFonts w:ascii="Times New Roman" w:eastAsia="MS Mincho" w:hAnsi="Times New Roman"/>
          <w:lang w:eastAsia="cs-CZ"/>
        </w:rPr>
      </w:pPr>
    </w:p>
    <w:p w14:paraId="61D457AD" w14:textId="77777777" w:rsidR="00EF2B59" w:rsidRPr="00447D97" w:rsidRDefault="00EF2B59" w:rsidP="00EF2B59">
      <w:pPr>
        <w:spacing w:after="0" w:line="240" w:lineRule="auto"/>
        <w:jc w:val="both"/>
        <w:rPr>
          <w:rFonts w:ascii="Times New Roman" w:eastAsia="MS Mincho" w:hAnsi="Times New Roman"/>
          <w:lang w:eastAsia="cs-CZ"/>
        </w:rPr>
      </w:pPr>
      <w:r w:rsidRPr="00447D97">
        <w:rPr>
          <w:rFonts w:ascii="Times New Roman" w:hAnsi="Times New Roman"/>
          <w:lang w:eastAsia="cs-CZ"/>
        </w:rPr>
        <w:t>Téměř celé řešené území spadá do CHKO Jeseníky.</w:t>
      </w:r>
      <w:r w:rsidRPr="00447D97">
        <w:rPr>
          <w:rFonts w:ascii="Times New Roman" w:eastAsia="MS Mincho" w:hAnsi="Times New Roman"/>
          <w:lang w:eastAsia="cs-CZ"/>
        </w:rPr>
        <w:t xml:space="preserve"> Na celém území CHKO Jeseníky je zpracován  a  projednán  lokální ÚSES v podobě generelu či návrhu plánu ÚSES. V Andělské Hoře došlo v roce 2001 </w:t>
      </w:r>
      <w:r w:rsidRPr="00447D97">
        <w:rPr>
          <w:rFonts w:ascii="Times New Roman" w:hAnsi="Times New Roman"/>
          <w:lang w:eastAsia="cs-CZ"/>
        </w:rPr>
        <w:t xml:space="preserve">k projednaní vymezení místního územního systému ekologické stability na území CHKO Jeseníky (pod č.j. 2109/2001, ze dne 22. 5. 2001). Správa CHKO </w:t>
      </w:r>
      <w:r w:rsidRPr="00447D97">
        <w:rPr>
          <w:rFonts w:ascii="Times New Roman" w:eastAsia="MS Mincho" w:hAnsi="Times New Roman"/>
          <w:lang w:eastAsia="cs-CZ"/>
        </w:rPr>
        <w:t xml:space="preserve">pravidelně na základě dotazů pořizovatelů územních plánů (odbory územního plánování a stavebního úřadu MěÚ Jeseník, Bruntál, Rýmařov a Šumperk) aktualizuje a verifikuje územně analytické podklady pro zpracování územních plánů obcí. </w:t>
      </w:r>
    </w:p>
    <w:p w14:paraId="61D457AE" w14:textId="77777777" w:rsidR="00EF2B59" w:rsidRPr="00447D97" w:rsidRDefault="00EF2B59" w:rsidP="00EF2B59">
      <w:pPr>
        <w:spacing w:after="0" w:line="240" w:lineRule="auto"/>
        <w:jc w:val="both"/>
        <w:rPr>
          <w:rFonts w:ascii="Times New Roman" w:eastAsia="MS Mincho" w:hAnsi="Times New Roman"/>
          <w:lang w:eastAsia="cs-CZ"/>
        </w:rPr>
      </w:pPr>
    </w:p>
    <w:p w14:paraId="61D457AF" w14:textId="77777777" w:rsidR="00EF2B59" w:rsidRPr="00447D97" w:rsidRDefault="00EF2B59" w:rsidP="00EF2B59">
      <w:pPr>
        <w:spacing w:after="0" w:line="240" w:lineRule="auto"/>
        <w:jc w:val="both"/>
        <w:rPr>
          <w:rFonts w:ascii="Times New Roman" w:hAnsi="Times New Roman"/>
          <w:lang w:eastAsia="cs-CZ"/>
        </w:rPr>
      </w:pPr>
      <w:r w:rsidRPr="00447D97">
        <w:rPr>
          <w:rFonts w:ascii="Times New Roman" w:eastAsia="MS Mincho" w:hAnsi="Times New Roman"/>
          <w:lang w:eastAsia="cs-CZ"/>
        </w:rPr>
        <w:t>Koncepce řešení místního ÚSES vychází jak z předaných územně analytických podkladů ORP Bruntál (</w:t>
      </w:r>
      <w:r w:rsidRPr="00447D97">
        <w:rPr>
          <w:rFonts w:ascii="Times New Roman" w:hAnsi="Times New Roman"/>
          <w:lang w:eastAsia="cs-CZ"/>
        </w:rPr>
        <w:t xml:space="preserve">III. úplná aktualizace územně analytických podkladů pro správní obvod obce s rozšířenou působností Bruntál v roce 2014), tak je zohledněno vymezení dle </w:t>
      </w:r>
      <w:r w:rsidRPr="00447D97">
        <w:rPr>
          <w:rFonts w:ascii="Times New Roman" w:eastAsia="MS Mincho" w:hAnsi="Times New Roman"/>
          <w:lang w:eastAsia="cs-CZ"/>
        </w:rPr>
        <w:t>platné územně plánovací dokumentace města Andělská Hora (</w:t>
      </w:r>
      <w:r w:rsidRPr="00447D97">
        <w:rPr>
          <w:rFonts w:ascii="Times New Roman" w:hAnsi="Times New Roman"/>
          <w:lang w:eastAsia="cs-CZ"/>
        </w:rPr>
        <w:t>Územní plán obce Andělská Hora včetně platných změn č. 1, 2, 3 a 4), která ve svém řešení vychází ze starších odvětvových podkladů – Generel lokálních územních systémů ekologické stability krajiny, okres Bruntál, k.ú. Světlá Hora, Andělská Hora, … (Ekoservis Jeseníky – Leo Bureš a kol., 1992 – upraveném dle Okresního generelu ÚSES Bruntál).</w:t>
      </w:r>
    </w:p>
    <w:p w14:paraId="61D457B0" w14:textId="77777777" w:rsidR="00EF2B59" w:rsidRPr="00447D97" w:rsidRDefault="00EF2B59" w:rsidP="00EF2B59">
      <w:pPr>
        <w:spacing w:after="0" w:line="240" w:lineRule="auto"/>
        <w:jc w:val="both"/>
        <w:rPr>
          <w:rFonts w:ascii="Times New Roman" w:hAnsi="Times New Roman"/>
          <w:lang w:eastAsia="cs-CZ"/>
        </w:rPr>
      </w:pPr>
    </w:p>
    <w:p w14:paraId="61D457B1" w14:textId="77777777" w:rsidR="00EF2B59" w:rsidRPr="00447D97" w:rsidRDefault="00EF2B59" w:rsidP="00EF2B59">
      <w:pPr>
        <w:spacing w:after="0" w:line="240" w:lineRule="auto"/>
        <w:jc w:val="both"/>
        <w:rPr>
          <w:rFonts w:ascii="Times New Roman" w:hAnsi="Times New Roman"/>
          <w:lang w:eastAsia="cs-CZ"/>
        </w:rPr>
      </w:pPr>
      <w:r w:rsidRPr="00447D97">
        <w:rPr>
          <w:rFonts w:ascii="Times New Roman" w:hAnsi="Times New Roman"/>
          <w:lang w:eastAsia="cs-CZ"/>
        </w:rPr>
        <w:t xml:space="preserve">Koncepce vymezení místního ÚSES je v ÚAP a platné územně plánovací dokumentaci prakticky totožná, oba podklady se liší pouze v některých detailech při vymezení skladebných částí. Územní </w:t>
      </w:r>
      <w:r w:rsidRPr="00447D97">
        <w:rPr>
          <w:rFonts w:ascii="Times New Roman" w:hAnsi="Times New Roman"/>
          <w:lang w:eastAsia="cs-CZ"/>
        </w:rPr>
        <w:lastRenderedPageBreak/>
        <w:t>plán danou koncepci přebírá a došlo pouze ke zpřesnění skladebných částí nad katastrální mapou, jednotkami prostorového rozdělení a typologické klasifikace lesa, přičemž byly zohledněny výsledky terénního průzkumu, aktuální záměry na změny využití území dle zadání územního plánu a rovněž byla dodržena návaznost na územně plánovací dokumentaci sousedních obcí (Ludvíkov, Světlá Hora, Vrbno pod Pradědem).</w:t>
      </w:r>
    </w:p>
    <w:p w14:paraId="61D457B2" w14:textId="77777777" w:rsidR="00EF2B59" w:rsidRPr="00447D97" w:rsidRDefault="00EF2B59" w:rsidP="00EF2B59">
      <w:pPr>
        <w:spacing w:after="0" w:line="240" w:lineRule="auto"/>
        <w:jc w:val="both"/>
        <w:rPr>
          <w:rFonts w:ascii="Times New Roman" w:eastAsia="MS Mincho" w:hAnsi="Times New Roman"/>
          <w:lang w:eastAsia="cs-CZ"/>
        </w:rPr>
      </w:pPr>
    </w:p>
    <w:p w14:paraId="61D457B3" w14:textId="77777777" w:rsidR="00EF2B59" w:rsidRPr="00447D97" w:rsidRDefault="00EF2B59" w:rsidP="00EF2B59">
      <w:pPr>
        <w:spacing w:after="0" w:line="240" w:lineRule="auto"/>
        <w:jc w:val="both"/>
        <w:rPr>
          <w:rFonts w:ascii="Times New Roman" w:eastAsia="MS Mincho" w:hAnsi="Times New Roman"/>
          <w:b/>
          <w:lang w:eastAsia="cs-CZ"/>
        </w:rPr>
      </w:pPr>
      <w:r w:rsidRPr="00447D97">
        <w:rPr>
          <w:rFonts w:ascii="Times New Roman" w:eastAsia="MS Mincho" w:hAnsi="Times New Roman"/>
          <w:b/>
          <w:lang w:eastAsia="cs-CZ"/>
        </w:rPr>
        <w:t>Lokální biocentrum  LBC1 Světlohorský potok</w:t>
      </w:r>
    </w:p>
    <w:p w14:paraId="61D457B4" w14:textId="77777777" w:rsidR="00EF2B59" w:rsidRPr="00447D97" w:rsidRDefault="00EF2B59" w:rsidP="00EF2B59">
      <w:pPr>
        <w:spacing w:after="0" w:line="240" w:lineRule="auto"/>
        <w:jc w:val="both"/>
        <w:rPr>
          <w:rFonts w:ascii="Times New Roman" w:eastAsia="MS Mincho" w:hAnsi="Times New Roman"/>
          <w:lang w:eastAsia="cs-CZ"/>
        </w:rPr>
      </w:pPr>
      <w:r w:rsidRPr="00447D97">
        <w:rPr>
          <w:rFonts w:ascii="Times New Roman" w:eastAsia="MS Mincho" w:hAnsi="Times New Roman"/>
          <w:lang w:eastAsia="cs-CZ"/>
        </w:rPr>
        <w:t>Biocentrum bylo vymezeno v poloze v souladu s platnou ÚPD Andělské Hory a ÚAP ORP Bruntál. Oproti uvedeným podkladům došlo k vyjmutí zastavěného území (hospodářské usedlosti) z plochy biocentra. Část vymezená na území Andělské Hory zaujímá 1,24 ha, přičemž dalších 1,78 ha biocentra je navrženo v územní plánu Světlé Hory. Biocentrum je částečně funkční – Světlohorský potok a s břehovými porosty, trvalé travní porosty v nivě potoka jsou intenzivně obhospodařované, doporučuje se přejít k extenzivní formám hospodaření bez použití hnojiv, s pravidelným kosením.</w:t>
      </w:r>
    </w:p>
    <w:p w14:paraId="61D457B5" w14:textId="77777777" w:rsidR="00EF2B59" w:rsidRPr="00447D97" w:rsidRDefault="00EF2B59" w:rsidP="00EF2B59">
      <w:pPr>
        <w:spacing w:after="0" w:line="240" w:lineRule="auto"/>
        <w:jc w:val="both"/>
        <w:rPr>
          <w:rFonts w:ascii="Times New Roman" w:eastAsia="MS Mincho" w:hAnsi="Times New Roman"/>
          <w:lang w:eastAsia="cs-CZ"/>
        </w:rPr>
      </w:pPr>
    </w:p>
    <w:p w14:paraId="61D457B6" w14:textId="77777777" w:rsidR="00EF2B59" w:rsidRPr="00447D97" w:rsidRDefault="00EF2B59" w:rsidP="00EF2B59">
      <w:pPr>
        <w:spacing w:after="0" w:line="240" w:lineRule="auto"/>
        <w:jc w:val="both"/>
        <w:rPr>
          <w:rFonts w:ascii="Times New Roman" w:eastAsia="MS Mincho" w:hAnsi="Times New Roman"/>
          <w:b/>
          <w:lang w:eastAsia="cs-CZ"/>
        </w:rPr>
      </w:pPr>
      <w:r w:rsidRPr="00447D97">
        <w:rPr>
          <w:rFonts w:ascii="Times New Roman" w:eastAsia="MS Mincho" w:hAnsi="Times New Roman"/>
          <w:b/>
          <w:lang w:eastAsia="cs-CZ"/>
        </w:rPr>
        <w:t>Lokální biocentrum  LBC2 Nad Klíčem</w:t>
      </w:r>
    </w:p>
    <w:p w14:paraId="61D457B7" w14:textId="77777777" w:rsidR="00EF2B59" w:rsidRPr="00447D97" w:rsidRDefault="00EF2B59" w:rsidP="00EF2B59">
      <w:pPr>
        <w:spacing w:after="0" w:line="240" w:lineRule="auto"/>
        <w:jc w:val="both"/>
        <w:rPr>
          <w:rFonts w:ascii="Times New Roman" w:eastAsia="MS Mincho" w:hAnsi="Times New Roman"/>
          <w:lang w:eastAsia="cs-CZ"/>
        </w:rPr>
      </w:pPr>
      <w:r w:rsidRPr="00447D97">
        <w:rPr>
          <w:rFonts w:ascii="Times New Roman" w:eastAsia="MS Mincho" w:hAnsi="Times New Roman"/>
          <w:lang w:eastAsia="cs-CZ"/>
        </w:rPr>
        <w:t xml:space="preserve">Biocentrum bylo vymezeno v poloze v souladu s platnou ÚPD Andělské Hory a ÚAP ORP Bruntál. V Andělské Hoře je vymezena část o rozloze 1,91 ha, z větší části leží biocentrum na území Světlé Hory. V projednaném vymezení místního ÚSES </w:t>
      </w:r>
      <w:r w:rsidRPr="00447D97">
        <w:rPr>
          <w:rFonts w:ascii="Times New Roman" w:hAnsi="Times New Roman"/>
          <w:lang w:eastAsia="cs-CZ"/>
        </w:rPr>
        <w:t>na území CHKO Jeseníky je biocentrum označeno jako č. 342. Jedná se o komplex stabilizovaných květnatých luk na jihozápadním svahu Anenského vrchu, mělké údolí, částečně v pramenné části potoka, v nadmořské výšce 670 – 750 m. Biocentrum je částečně funkční, doporučuje se pravidelně kosit a pást, bez použití hnojiv.</w:t>
      </w:r>
    </w:p>
    <w:p w14:paraId="61D457B8" w14:textId="77777777" w:rsidR="00EF2B59" w:rsidRPr="00447D97" w:rsidRDefault="00EF2B59" w:rsidP="00EF2B59">
      <w:pPr>
        <w:spacing w:after="0" w:line="240" w:lineRule="auto"/>
        <w:jc w:val="both"/>
        <w:rPr>
          <w:rFonts w:ascii="Times New Roman" w:eastAsia="MS Mincho" w:hAnsi="Times New Roman"/>
          <w:b/>
          <w:lang w:eastAsia="cs-CZ"/>
        </w:rPr>
      </w:pPr>
    </w:p>
    <w:p w14:paraId="61D457B9" w14:textId="77777777" w:rsidR="00EF2B59" w:rsidRPr="00447D97" w:rsidRDefault="00EF2B59" w:rsidP="00EF2B59">
      <w:pPr>
        <w:spacing w:after="0" w:line="240" w:lineRule="auto"/>
        <w:jc w:val="both"/>
        <w:rPr>
          <w:rFonts w:ascii="Times New Roman" w:eastAsia="MS Mincho" w:hAnsi="Times New Roman"/>
          <w:b/>
          <w:lang w:eastAsia="cs-CZ"/>
        </w:rPr>
      </w:pPr>
      <w:r w:rsidRPr="00447D97">
        <w:rPr>
          <w:rFonts w:ascii="Times New Roman" w:eastAsia="MS Mincho" w:hAnsi="Times New Roman"/>
          <w:b/>
          <w:lang w:eastAsia="cs-CZ"/>
        </w:rPr>
        <w:t>Lokální biocentrum  LBC3 Annaberg</w:t>
      </w:r>
    </w:p>
    <w:p w14:paraId="61D457BA" w14:textId="77777777" w:rsidR="00EF2B59" w:rsidRPr="00447D97" w:rsidRDefault="00EF2B59" w:rsidP="00EF2B59">
      <w:pPr>
        <w:spacing w:after="0" w:line="240" w:lineRule="auto"/>
        <w:jc w:val="both"/>
        <w:rPr>
          <w:rFonts w:ascii="Times New Roman" w:hAnsi="Times New Roman"/>
          <w:lang w:eastAsia="cs-CZ"/>
        </w:rPr>
      </w:pPr>
      <w:r w:rsidRPr="00447D97">
        <w:rPr>
          <w:rFonts w:ascii="Times New Roman" w:eastAsia="MS Mincho" w:hAnsi="Times New Roman"/>
          <w:lang w:eastAsia="cs-CZ"/>
        </w:rPr>
        <w:t xml:space="preserve">Biocentrum bylo vymezeno v poloze v souladu s platnou ÚPD Andělské Hory a ÚAP ORP Bruntál, přičemž došlo ke zpřesnění dle katastrální mapy, výsledků terénního průzkum a aktuálních záměrů v území. Biocentrum zaujímá rozlohu 5,78 ha, v projednaném vymezení místního ÚSES </w:t>
      </w:r>
      <w:r w:rsidRPr="00447D97">
        <w:rPr>
          <w:rFonts w:ascii="Times New Roman" w:hAnsi="Times New Roman"/>
          <w:lang w:eastAsia="cs-CZ"/>
        </w:rPr>
        <w:t>na území CHKO Jeseníky je biocentrum označeno jako č. 343. Biocentrum je částečně funkční, jedná se o pastviny na jižních svazích úbočí Anenského vrchu s ostrůvky vzrostlých dřevin, kamenic, v nadmořské výšce 720 – 800 m. Doporučuje se udržovat jako květnaté nehnojené pastviny a mechanickou likvidací zabránit expanzi růží.</w:t>
      </w:r>
    </w:p>
    <w:p w14:paraId="61D457BB" w14:textId="77777777" w:rsidR="00EF2B59" w:rsidRPr="00447D97" w:rsidRDefault="00EF2B59" w:rsidP="00EF2B59">
      <w:pPr>
        <w:spacing w:after="0" w:line="240" w:lineRule="auto"/>
        <w:jc w:val="both"/>
        <w:rPr>
          <w:rFonts w:ascii="Times New Roman" w:eastAsia="MS Mincho" w:hAnsi="Times New Roman"/>
          <w:lang w:eastAsia="cs-CZ"/>
        </w:rPr>
      </w:pPr>
    </w:p>
    <w:p w14:paraId="61D457BC" w14:textId="77777777" w:rsidR="00EF2B59" w:rsidRPr="00447D97" w:rsidRDefault="00EF2B59" w:rsidP="00EF2B59">
      <w:pPr>
        <w:spacing w:after="0" w:line="240" w:lineRule="auto"/>
        <w:jc w:val="both"/>
        <w:rPr>
          <w:rFonts w:ascii="Times New Roman" w:eastAsia="MS Mincho" w:hAnsi="Times New Roman"/>
          <w:b/>
          <w:lang w:eastAsia="cs-CZ"/>
        </w:rPr>
      </w:pPr>
      <w:r w:rsidRPr="00447D97">
        <w:rPr>
          <w:rFonts w:ascii="Times New Roman" w:eastAsia="MS Mincho" w:hAnsi="Times New Roman"/>
          <w:b/>
          <w:lang w:eastAsia="cs-CZ"/>
        </w:rPr>
        <w:t>Lokální biocentrum  LBC4 Pustá Rudná</w:t>
      </w:r>
    </w:p>
    <w:p w14:paraId="61D457BD" w14:textId="77777777" w:rsidR="00EF2B59" w:rsidRPr="00447D97" w:rsidRDefault="00EF2B59" w:rsidP="00EF2B59">
      <w:pPr>
        <w:spacing w:after="0" w:line="240" w:lineRule="auto"/>
        <w:jc w:val="both"/>
        <w:rPr>
          <w:rFonts w:ascii="Times New Roman" w:eastAsia="MS Mincho" w:hAnsi="Times New Roman"/>
          <w:lang w:eastAsia="cs-CZ"/>
        </w:rPr>
      </w:pPr>
      <w:r w:rsidRPr="00447D97">
        <w:rPr>
          <w:rFonts w:ascii="Times New Roman" w:eastAsia="MS Mincho" w:hAnsi="Times New Roman"/>
          <w:lang w:eastAsia="cs-CZ"/>
        </w:rPr>
        <w:t xml:space="preserve">Biocentrum bylo vymezeno v poloze v souladu s platnou ÚPD Andělské Hory a ÚAP ORP Bruntál, přičemž došlo ke zpřesnění dle katastrální mapy a výsledků terénního průzkumu. Biocentrum zaujímá rozlohu 10,29 ha, v projednaném vymezení místního ÚSES </w:t>
      </w:r>
      <w:r w:rsidRPr="00447D97">
        <w:rPr>
          <w:rFonts w:ascii="Times New Roman" w:hAnsi="Times New Roman"/>
          <w:lang w:eastAsia="cs-CZ"/>
        </w:rPr>
        <w:t>na území CHKO Jeseníky je biocentrum označeno jako č. 329. Do plochy biocentra je zařazena i část PR Pustá Rudná s výskytem lilie cibulkonosné (</w:t>
      </w:r>
      <w:r w:rsidRPr="00447D97">
        <w:rPr>
          <w:rFonts w:ascii="Times New Roman" w:hAnsi="Times New Roman"/>
          <w:i/>
          <w:lang w:eastAsia="cs-CZ"/>
        </w:rPr>
        <w:t>Lilium bulbiferum</w:t>
      </w:r>
      <w:r w:rsidRPr="00447D97">
        <w:rPr>
          <w:rFonts w:ascii="Times New Roman" w:hAnsi="Times New Roman"/>
          <w:lang w:eastAsia="cs-CZ"/>
        </w:rPr>
        <w:t>) a dalších chráněných, ohrožených nebo jinak významných taxonů. Biocentrum je z větší části funkční a zahrnuje část nivy Uhlířského potoka a přilehlé suché a vlhké louky pod Kamennou hůrkou (734 m n.m.), které jsou členěny remízky a kamenitými mezemi. Luční porosty se doporučuje obhospodařovat s pravidelnou sečí, bez použití hnojiv, navázat na plán péče o PR Pustá Rudná.</w:t>
      </w:r>
    </w:p>
    <w:p w14:paraId="61D457BE" w14:textId="77777777" w:rsidR="00EF2B59" w:rsidRPr="00447D97" w:rsidRDefault="00EF2B59" w:rsidP="00EF2B59">
      <w:pPr>
        <w:spacing w:after="0" w:line="240" w:lineRule="auto"/>
        <w:jc w:val="both"/>
        <w:rPr>
          <w:rFonts w:ascii="Times New Roman" w:eastAsia="MS Mincho" w:hAnsi="Times New Roman"/>
          <w:lang w:eastAsia="cs-CZ"/>
        </w:rPr>
      </w:pPr>
    </w:p>
    <w:p w14:paraId="61D457BF" w14:textId="77777777" w:rsidR="00EF2B59" w:rsidRPr="00447D97" w:rsidRDefault="00EF2B59" w:rsidP="00EF2B59">
      <w:pPr>
        <w:spacing w:after="0" w:line="240" w:lineRule="auto"/>
        <w:jc w:val="both"/>
        <w:rPr>
          <w:rFonts w:ascii="Times New Roman" w:eastAsia="MS Mincho" w:hAnsi="Times New Roman"/>
          <w:b/>
          <w:lang w:eastAsia="cs-CZ"/>
        </w:rPr>
      </w:pPr>
      <w:r w:rsidRPr="00447D97">
        <w:rPr>
          <w:rFonts w:ascii="Times New Roman" w:eastAsia="MS Mincho" w:hAnsi="Times New Roman"/>
          <w:b/>
          <w:lang w:eastAsia="cs-CZ"/>
        </w:rPr>
        <w:t>Lokální biocentrum  LBC5 Pod Kopřivníkem</w:t>
      </w:r>
    </w:p>
    <w:p w14:paraId="61D457C0" w14:textId="77777777" w:rsidR="00EF2B59" w:rsidRPr="00447D97" w:rsidRDefault="00EF2B59" w:rsidP="00EF2B59">
      <w:pPr>
        <w:spacing w:after="0" w:line="240" w:lineRule="auto"/>
        <w:jc w:val="both"/>
        <w:rPr>
          <w:rFonts w:ascii="Times New Roman" w:hAnsi="Times New Roman"/>
          <w:lang w:eastAsia="cs-CZ"/>
        </w:rPr>
      </w:pPr>
      <w:r w:rsidRPr="00447D97">
        <w:rPr>
          <w:rFonts w:ascii="Times New Roman" w:eastAsia="MS Mincho" w:hAnsi="Times New Roman"/>
          <w:lang w:eastAsia="cs-CZ"/>
        </w:rPr>
        <w:t xml:space="preserve">Biocentrum bylo vymezeno v poloze v souladu s platnou ÚPD Andělské Hory a ÚAP ORP Bruntál, přičemž došlo ke zpřesnění dle prostorového rozdělení a typologické klasifikace lesa. Biocentrum zaujímá rozlohu 15,63 ha, v projednaném vymezení místního ÚSES </w:t>
      </w:r>
      <w:r w:rsidRPr="00447D97">
        <w:rPr>
          <w:rFonts w:ascii="Times New Roman" w:hAnsi="Times New Roman"/>
          <w:lang w:eastAsia="cs-CZ"/>
        </w:rPr>
        <w:t>na území CHKO Jeseníky je biocentrum označeno jako č. 340. Biocentrum je částečně funkční, jedná se o smíšené smrko-bukové porosty na severozápadním svahu Anenského vrchu, v nadmořské výšce cca 750 m. Oproti uvedeným pokladům byly do biocentra zařazeny porosty na vodou ovlivněných stanovištích v blízkosti přítoku Zlatého potoka, biocentrum tak bude částečně stabilizovat vedle mezofilních lesních druhů, také druhy hygrofilní. V dřevinné skladbě se doporučuje vhodnými pěstebními zásahy podporovat buk, s preferencí jeho přirozené obnovy.</w:t>
      </w:r>
    </w:p>
    <w:p w14:paraId="61D457C1" w14:textId="77777777" w:rsidR="00EF2B59" w:rsidRPr="00447D97" w:rsidRDefault="00EF2B59" w:rsidP="00EF2B59">
      <w:pPr>
        <w:spacing w:after="0" w:line="240" w:lineRule="auto"/>
        <w:jc w:val="both"/>
        <w:rPr>
          <w:rFonts w:ascii="Times New Roman" w:hAnsi="Times New Roman"/>
          <w:lang w:eastAsia="cs-CZ"/>
        </w:rPr>
      </w:pPr>
    </w:p>
    <w:p w14:paraId="06245F74" w14:textId="77777777" w:rsidR="009D2133" w:rsidRDefault="009D2133" w:rsidP="00EF2B59">
      <w:pPr>
        <w:spacing w:after="0" w:line="240" w:lineRule="auto"/>
        <w:jc w:val="both"/>
        <w:rPr>
          <w:rFonts w:ascii="Times New Roman" w:eastAsia="MS Mincho" w:hAnsi="Times New Roman"/>
          <w:b/>
          <w:lang w:eastAsia="cs-CZ"/>
        </w:rPr>
      </w:pPr>
      <w:r>
        <w:rPr>
          <w:rFonts w:ascii="Times New Roman" w:eastAsia="MS Mincho" w:hAnsi="Times New Roman"/>
          <w:b/>
          <w:lang w:eastAsia="cs-CZ"/>
        </w:rPr>
        <w:br w:type="page"/>
      </w:r>
    </w:p>
    <w:p w14:paraId="61D457C2" w14:textId="45486A57" w:rsidR="00EF2B59" w:rsidRPr="00447D97" w:rsidRDefault="00EF2B59" w:rsidP="00EF2B59">
      <w:pPr>
        <w:spacing w:after="0" w:line="240" w:lineRule="auto"/>
        <w:jc w:val="both"/>
        <w:rPr>
          <w:rFonts w:ascii="Times New Roman" w:eastAsia="MS Mincho" w:hAnsi="Times New Roman"/>
          <w:b/>
          <w:lang w:eastAsia="cs-CZ"/>
        </w:rPr>
      </w:pPr>
      <w:r w:rsidRPr="00447D97">
        <w:rPr>
          <w:rFonts w:ascii="Times New Roman" w:eastAsia="MS Mincho" w:hAnsi="Times New Roman"/>
          <w:b/>
          <w:lang w:eastAsia="cs-CZ"/>
        </w:rPr>
        <w:lastRenderedPageBreak/>
        <w:t>Lokální biocentrum  LBC6 Šindelná</w:t>
      </w:r>
    </w:p>
    <w:p w14:paraId="61D457C3" w14:textId="77777777" w:rsidR="00EF2B59" w:rsidRPr="00447D97" w:rsidRDefault="00EF2B59" w:rsidP="00EF2B59">
      <w:pPr>
        <w:spacing w:after="0" w:line="240" w:lineRule="auto"/>
        <w:jc w:val="both"/>
        <w:rPr>
          <w:rFonts w:ascii="Times New Roman" w:hAnsi="Times New Roman"/>
          <w:lang w:eastAsia="cs-CZ"/>
        </w:rPr>
      </w:pPr>
      <w:r w:rsidRPr="00447D97">
        <w:rPr>
          <w:rFonts w:ascii="Times New Roman" w:eastAsia="MS Mincho" w:hAnsi="Times New Roman"/>
          <w:lang w:eastAsia="cs-CZ"/>
        </w:rPr>
        <w:t xml:space="preserve">Biocentrum bylo vymezeno v poloze v souladu s platnou ÚPD Andělské Hory a ÚAP ORP Bruntál, přičemž došlo ke zpřesnění dle prostorového rozdělení a typologické klasifikace lesa. Biocentrum zaujímá rozlohu 8,94 ha, v projednaném vymezení místního ÚSES </w:t>
      </w:r>
      <w:r w:rsidRPr="00447D97">
        <w:rPr>
          <w:rFonts w:ascii="Times New Roman" w:hAnsi="Times New Roman"/>
          <w:lang w:eastAsia="cs-CZ"/>
        </w:rPr>
        <w:t>na území CHKO Jeseníky je biocentrum označeno jako č. 241. Jedná se o částečně funkční lesní mezofilní biocentrum na úbočí vrchu Šindelná, v nadmořské výšce zhruba 830 m. Doporučuje se podpora stanovištně původní dřevinné skladby, především buku, s preferencí přirozené obnovy.</w:t>
      </w:r>
    </w:p>
    <w:p w14:paraId="61D457C4" w14:textId="77777777" w:rsidR="00EF2B59" w:rsidRPr="00447D97" w:rsidRDefault="00EF2B59" w:rsidP="00EF2B59">
      <w:pPr>
        <w:spacing w:after="0" w:line="240" w:lineRule="auto"/>
        <w:jc w:val="both"/>
        <w:rPr>
          <w:rFonts w:ascii="Times New Roman" w:hAnsi="Times New Roman"/>
          <w:lang w:eastAsia="cs-CZ"/>
        </w:rPr>
      </w:pPr>
    </w:p>
    <w:p w14:paraId="61D457C5" w14:textId="77777777" w:rsidR="00EF2B59" w:rsidRPr="00447D97" w:rsidRDefault="00EF2B59" w:rsidP="00EF2B59">
      <w:pPr>
        <w:spacing w:after="0" w:line="240" w:lineRule="auto"/>
        <w:jc w:val="both"/>
        <w:rPr>
          <w:rFonts w:ascii="Times New Roman" w:eastAsia="MS Mincho" w:hAnsi="Times New Roman"/>
          <w:b/>
          <w:lang w:eastAsia="cs-CZ"/>
        </w:rPr>
      </w:pPr>
      <w:r w:rsidRPr="00447D97">
        <w:rPr>
          <w:rFonts w:ascii="Times New Roman" w:eastAsia="MS Mincho" w:hAnsi="Times New Roman"/>
          <w:b/>
          <w:lang w:eastAsia="cs-CZ"/>
        </w:rPr>
        <w:t>Lokální biocentrum  LBC7 Pod Vysokou Horou</w:t>
      </w:r>
    </w:p>
    <w:p w14:paraId="61D457C6" w14:textId="77777777" w:rsidR="00EF2B59" w:rsidRPr="00447D97" w:rsidRDefault="00EF2B59" w:rsidP="00EF2B59">
      <w:pPr>
        <w:spacing w:after="0" w:line="240" w:lineRule="auto"/>
        <w:jc w:val="both"/>
        <w:rPr>
          <w:rFonts w:ascii="Times New Roman" w:hAnsi="Times New Roman"/>
          <w:lang w:eastAsia="cs-CZ"/>
        </w:rPr>
      </w:pPr>
      <w:r w:rsidRPr="00447D97">
        <w:rPr>
          <w:rFonts w:ascii="Times New Roman" w:eastAsia="MS Mincho" w:hAnsi="Times New Roman"/>
          <w:lang w:eastAsia="cs-CZ"/>
        </w:rPr>
        <w:t xml:space="preserve">Biocentrum bylo vymezeno v poloze v souladu s platnou ÚPD Andělské Hory a ÚAP ORP Bruntál, přičemž došlo ke zpřesnění dle prostorového rozdělení a typologické klasifikace lesa. Biocentrum zaujímá rozlohu 13,2 ha, v projednaném vymezení místního ÚSES </w:t>
      </w:r>
      <w:r w:rsidRPr="00447D97">
        <w:rPr>
          <w:rFonts w:ascii="Times New Roman" w:hAnsi="Times New Roman"/>
          <w:lang w:eastAsia="cs-CZ"/>
        </w:rPr>
        <w:t>na území CHKO Jeseníky je biocentrum označeno jako č. 239. Biocentrum je částečně funkční, jedná se o zbytky porostů kyselých bučin na východním svahu Vysoké hory, v pramenné části Zámeckého potoka. Doporučuje se podpora buku v dřevinné skladbě na úkor smrčin.</w:t>
      </w:r>
    </w:p>
    <w:p w14:paraId="61D457C7" w14:textId="77777777" w:rsidR="00EF2B59" w:rsidRPr="00447D97" w:rsidRDefault="00EF2B59" w:rsidP="00EF2B59">
      <w:pPr>
        <w:spacing w:after="0" w:line="240" w:lineRule="auto"/>
        <w:jc w:val="both"/>
        <w:rPr>
          <w:rFonts w:ascii="Times New Roman" w:eastAsia="MS Mincho" w:hAnsi="Times New Roman"/>
          <w:lang w:eastAsia="cs-CZ"/>
        </w:rPr>
      </w:pPr>
    </w:p>
    <w:p w14:paraId="61D457C8" w14:textId="77777777" w:rsidR="00EF2B59" w:rsidRPr="00447D97" w:rsidRDefault="00EF2B59" w:rsidP="00EF2B59">
      <w:pPr>
        <w:spacing w:after="0" w:line="240" w:lineRule="auto"/>
        <w:jc w:val="both"/>
        <w:rPr>
          <w:rFonts w:ascii="Times New Roman" w:eastAsia="MS Mincho" w:hAnsi="Times New Roman"/>
          <w:b/>
          <w:lang w:eastAsia="cs-CZ"/>
        </w:rPr>
      </w:pPr>
      <w:r w:rsidRPr="00447D97">
        <w:rPr>
          <w:rFonts w:ascii="Times New Roman" w:eastAsia="MS Mincho" w:hAnsi="Times New Roman"/>
          <w:b/>
          <w:lang w:eastAsia="cs-CZ"/>
        </w:rPr>
        <w:t>Lokální biocentrum  LBC8 U Malé hvězdy</w:t>
      </w:r>
    </w:p>
    <w:p w14:paraId="61D457C9" w14:textId="77777777" w:rsidR="00EF2B59" w:rsidRPr="00447D97" w:rsidRDefault="00EF2B59" w:rsidP="00EF2B59">
      <w:pPr>
        <w:spacing w:after="0" w:line="240" w:lineRule="auto"/>
        <w:jc w:val="both"/>
        <w:rPr>
          <w:rFonts w:ascii="Times New Roman" w:hAnsi="Times New Roman"/>
          <w:lang w:eastAsia="cs-CZ"/>
        </w:rPr>
      </w:pPr>
      <w:r w:rsidRPr="00447D97">
        <w:rPr>
          <w:rFonts w:ascii="Times New Roman" w:eastAsia="MS Mincho" w:hAnsi="Times New Roman"/>
          <w:lang w:eastAsia="cs-CZ"/>
        </w:rPr>
        <w:t xml:space="preserve">Biocentrum bylo vymezeno v poloze v souladu s platnou ÚPD Andělské Hory a ÚAP ORP Bruntál, přičemž došlo ke zpřesnění dle prostorového rozdělení a typologické klasifikace lesa a dodržení návaznosti na vymezení ve Světlé Hoře. Biocentrum zaujímá v Andělské Hoře rozlohu 1,63 ha, přičemž dalších cca 9,8 ha je vymezeno ve Světlé Hoře. V projednaném vymezení místního ÚSES </w:t>
      </w:r>
      <w:r w:rsidRPr="00447D97">
        <w:rPr>
          <w:rFonts w:ascii="Times New Roman" w:hAnsi="Times New Roman"/>
          <w:lang w:eastAsia="cs-CZ"/>
        </w:rPr>
        <w:t>na území CHKO Jeseníky je biocentrum označeno jako č. 242. Biocentrum je částečně funkční, jedná se o zbytky původních prameništích olšin v údolí Zlatého potoka, s výskytem rašelinných půd. Doporučuje se ponechat samovolnému vývoji.</w:t>
      </w:r>
    </w:p>
    <w:p w14:paraId="61D457CA" w14:textId="77777777" w:rsidR="00EF2B59" w:rsidRPr="00447D97" w:rsidRDefault="00EF2B59" w:rsidP="00EF2B59">
      <w:pPr>
        <w:spacing w:after="0" w:line="240" w:lineRule="auto"/>
        <w:jc w:val="both"/>
        <w:rPr>
          <w:rFonts w:ascii="Times New Roman" w:hAnsi="Times New Roman"/>
          <w:lang w:eastAsia="cs-CZ"/>
        </w:rPr>
      </w:pPr>
    </w:p>
    <w:p w14:paraId="61D457CB" w14:textId="77777777" w:rsidR="00EF2B59" w:rsidRPr="00447D97" w:rsidRDefault="00EF2B59" w:rsidP="00EF2B59">
      <w:pPr>
        <w:spacing w:after="0" w:line="240" w:lineRule="auto"/>
        <w:jc w:val="both"/>
        <w:rPr>
          <w:rFonts w:ascii="Times New Roman" w:eastAsia="MS Mincho" w:hAnsi="Times New Roman"/>
          <w:b/>
          <w:lang w:eastAsia="cs-CZ"/>
        </w:rPr>
      </w:pPr>
      <w:r w:rsidRPr="00447D97">
        <w:rPr>
          <w:rFonts w:ascii="Times New Roman" w:eastAsia="MS Mincho" w:hAnsi="Times New Roman"/>
          <w:b/>
          <w:lang w:eastAsia="cs-CZ"/>
        </w:rPr>
        <w:t>Lokální biocentrum  LBC9 Nad Ludvíkovem I</w:t>
      </w:r>
    </w:p>
    <w:p w14:paraId="61D457CC" w14:textId="77777777" w:rsidR="00EF2B59" w:rsidRPr="00447D97" w:rsidRDefault="00EF2B59" w:rsidP="00EF2B59">
      <w:pPr>
        <w:spacing w:after="0" w:line="240" w:lineRule="auto"/>
        <w:jc w:val="both"/>
        <w:rPr>
          <w:rFonts w:ascii="Times New Roman" w:hAnsi="Times New Roman"/>
          <w:lang w:eastAsia="cs-CZ"/>
        </w:rPr>
      </w:pPr>
      <w:r w:rsidRPr="00447D97">
        <w:rPr>
          <w:rFonts w:ascii="Times New Roman" w:eastAsia="MS Mincho" w:hAnsi="Times New Roman"/>
          <w:lang w:eastAsia="cs-CZ"/>
        </w:rPr>
        <w:t xml:space="preserve">Biocentrum bylo vymezeno v poloze v souladu s platnou ÚPD Andělské Hory a ÚAP ORP Bruntál, přičemž došlo ke zpřesnění dle prostorového rozdělení a typologické klasifikace lesa. Biocentrum zaujímá rozlohu 32,18 ha, v projednaném vymezení místního ÚSES </w:t>
      </w:r>
      <w:r w:rsidRPr="00447D97">
        <w:rPr>
          <w:rFonts w:ascii="Times New Roman" w:hAnsi="Times New Roman"/>
          <w:lang w:eastAsia="cs-CZ"/>
        </w:rPr>
        <w:t>na území CHKO Jeseníky je biocentrum označeno jako č. 240. Jedná se o lesní mezofilní biocentrum, částečně funkční. Biocentrum tvoří zachovalý porost bučiny na jihozápadním svahu Vysoké hory v nadmořské výšce cca 750 m. Doporučuje se podporovat buk, se zajištěním jeho přirozené obnovy.</w:t>
      </w:r>
    </w:p>
    <w:p w14:paraId="61D457CD" w14:textId="77777777" w:rsidR="00EF2B59" w:rsidRPr="00447D97" w:rsidRDefault="00EF2B59" w:rsidP="00EF2B59">
      <w:pPr>
        <w:spacing w:after="0" w:line="240" w:lineRule="auto"/>
        <w:jc w:val="both"/>
        <w:rPr>
          <w:rFonts w:ascii="Times New Roman" w:hAnsi="Times New Roman"/>
          <w:lang w:eastAsia="cs-CZ"/>
        </w:rPr>
      </w:pPr>
    </w:p>
    <w:p w14:paraId="61D457CE" w14:textId="77777777" w:rsidR="00EF2B59" w:rsidRPr="00447D97" w:rsidRDefault="00EF2B59" w:rsidP="00EF2B59">
      <w:pPr>
        <w:spacing w:after="0" w:line="240" w:lineRule="auto"/>
        <w:jc w:val="both"/>
        <w:rPr>
          <w:rFonts w:ascii="Times New Roman" w:eastAsia="MS Mincho" w:hAnsi="Times New Roman"/>
          <w:b/>
          <w:lang w:eastAsia="cs-CZ"/>
        </w:rPr>
      </w:pPr>
      <w:r w:rsidRPr="00447D97">
        <w:rPr>
          <w:rFonts w:ascii="Times New Roman" w:eastAsia="MS Mincho" w:hAnsi="Times New Roman"/>
          <w:b/>
          <w:lang w:eastAsia="cs-CZ"/>
        </w:rPr>
        <w:t>Lokální biocentrum  LBC10 Nad Ludvíkovem II</w:t>
      </w:r>
    </w:p>
    <w:p w14:paraId="61D457CF" w14:textId="77777777" w:rsidR="00EF2B59" w:rsidRPr="00447D97" w:rsidRDefault="00EF2B59" w:rsidP="00EF2B59">
      <w:pPr>
        <w:spacing w:after="0" w:line="240" w:lineRule="auto"/>
        <w:jc w:val="both"/>
        <w:rPr>
          <w:rFonts w:ascii="Times New Roman" w:hAnsi="Times New Roman"/>
          <w:lang w:eastAsia="cs-CZ"/>
        </w:rPr>
      </w:pPr>
      <w:r w:rsidRPr="00447D97">
        <w:rPr>
          <w:rFonts w:ascii="Times New Roman" w:eastAsia="MS Mincho" w:hAnsi="Times New Roman"/>
          <w:lang w:eastAsia="cs-CZ"/>
        </w:rPr>
        <w:t xml:space="preserve">Biocentrum bylo vymezeno v poloze v souladu s platnou ÚPD Andělské Hory a ÚAP ORP Bruntál, přičemž došlo ke zpřesnění dle prostorového rozdělení a typologické klasifikace lesa. Biocentrum zaujímá rozlohu 12,27 ha, v projednaném vymezení místního ÚSES </w:t>
      </w:r>
      <w:r w:rsidRPr="00447D97">
        <w:rPr>
          <w:rFonts w:ascii="Times New Roman" w:hAnsi="Times New Roman"/>
          <w:lang w:eastAsia="cs-CZ"/>
        </w:rPr>
        <w:t>na území CHKO Jeseníky je biocentrum označeno jako č. 237. Jedná se o lesní mezofilní biocentrum, částečně funkční. Biocentrum tvoří komplex dobře zachovalých vysokokmenných bučin na západním svahu Vysoké hory v nadmořské výšce 780 – 900 m. Doporučuje se zajistit přirozenou obnovu buku a javoru klenu, postupně diverzifikovat porosty, rozšířit bučiny na úkor smrčin.</w:t>
      </w:r>
    </w:p>
    <w:p w14:paraId="61D457D0" w14:textId="77777777" w:rsidR="00EF2B59" w:rsidRPr="00447D97" w:rsidRDefault="00EF2B59" w:rsidP="00EF2B59">
      <w:pPr>
        <w:spacing w:after="0" w:line="240" w:lineRule="auto"/>
        <w:jc w:val="both"/>
        <w:rPr>
          <w:rFonts w:ascii="Times New Roman" w:hAnsi="Times New Roman"/>
          <w:lang w:eastAsia="cs-CZ"/>
        </w:rPr>
      </w:pPr>
    </w:p>
    <w:p w14:paraId="61D457D1" w14:textId="77777777" w:rsidR="00C140B6" w:rsidRPr="00447D97" w:rsidRDefault="00EF2B59" w:rsidP="00C140B6">
      <w:pPr>
        <w:spacing w:after="0" w:line="240" w:lineRule="auto"/>
        <w:jc w:val="both"/>
        <w:rPr>
          <w:rFonts w:ascii="Times New Roman" w:eastAsia="MS Mincho" w:hAnsi="Times New Roman"/>
          <w:lang w:eastAsia="cs-CZ"/>
        </w:rPr>
      </w:pPr>
      <w:r w:rsidRPr="00447D97">
        <w:rPr>
          <w:rFonts w:ascii="Times New Roman" w:hAnsi="Times New Roman"/>
          <w:lang w:eastAsia="cs-CZ"/>
        </w:rPr>
        <w:t xml:space="preserve">Dále bylo vymezeno celkem </w:t>
      </w:r>
      <w:r w:rsidRPr="00447D97">
        <w:rPr>
          <w:rFonts w:ascii="Times New Roman" w:hAnsi="Times New Roman"/>
          <w:b/>
          <w:lang w:eastAsia="cs-CZ"/>
        </w:rPr>
        <w:t>12 lokálních biokoridorů</w:t>
      </w:r>
      <w:r w:rsidRPr="00447D97">
        <w:rPr>
          <w:rFonts w:ascii="Times New Roman" w:hAnsi="Times New Roman"/>
          <w:lang w:eastAsia="cs-CZ"/>
        </w:rPr>
        <w:t>. V řešeném území jsou dle hydrického režimu stanovišť zastoupeny dva základní typy lokálních větví ÚSES resp. biokoridorů propojující typově příbuzná a funkčně související lokální biocentra, jedná se: mezofilní a hydrofilní (hygrofilní) společenstva. Mezofilní biokoridory jsou situovány do poloh s normálním hydrickým režimem, jedná se o luční mezofilní biokoridory</w:t>
      </w:r>
      <w:r w:rsidRPr="00447D97">
        <w:rPr>
          <w:rFonts w:ascii="Times New Roman" w:hAnsi="Times New Roman"/>
          <w:b/>
          <w:lang w:eastAsia="cs-CZ"/>
        </w:rPr>
        <w:t xml:space="preserve"> LBK1, LBK2, LBK3</w:t>
      </w:r>
      <w:r w:rsidRPr="00447D97">
        <w:rPr>
          <w:rFonts w:ascii="Times New Roman" w:hAnsi="Times New Roman"/>
          <w:lang w:eastAsia="cs-CZ"/>
        </w:rPr>
        <w:t xml:space="preserve"> a lesní mezofilní biokoridory</w:t>
      </w:r>
      <w:r w:rsidRPr="00447D97">
        <w:rPr>
          <w:rFonts w:ascii="Times New Roman" w:hAnsi="Times New Roman"/>
          <w:b/>
          <w:lang w:eastAsia="cs-CZ"/>
        </w:rPr>
        <w:t xml:space="preserve"> LBK4, LBK6, LBK9, LBK11, LBK12.</w:t>
      </w:r>
      <w:r w:rsidRPr="00447D97">
        <w:rPr>
          <w:rFonts w:ascii="Times New Roman" w:hAnsi="Times New Roman"/>
          <w:lang w:eastAsia="cs-CZ"/>
        </w:rPr>
        <w:t xml:space="preserve"> Další větev ÚSES představují hydrofilní (a hygrofilní) společenstva, tj. vodou ovlivněná stanoviště, jejichž skladebné části jsou situovány přednostně do vlhkých až mokrých poloh vázaných na vodní toky a plochy. Vzhledem k členitému terénu v řešeném území a tedy dynamicky se měnícímu hydrickému režimu stanovišť, přes která jednotlivé větve ÚSES přecházejí, se typické větve hydrofilních společenstev v území nevyskytují, jednotlivé biokoridory, větve ÚSES, pak zahrnují jako vodou ovlivněná stanoviště, tak stanoviště s normálním hydrickým režimem. Jedná se o lesní biokoridory s kombinovanými společenstvy </w:t>
      </w:r>
      <w:r w:rsidRPr="00447D97">
        <w:rPr>
          <w:rFonts w:ascii="Times New Roman" w:hAnsi="Times New Roman"/>
          <w:b/>
          <w:lang w:eastAsia="cs-CZ"/>
        </w:rPr>
        <w:t>LBK5, LBK7, LBK8 a LBK10.</w:t>
      </w:r>
    </w:p>
    <w:p w14:paraId="61D457D2" w14:textId="77777777" w:rsidR="00927E5C" w:rsidRPr="00447D97" w:rsidRDefault="009E3971" w:rsidP="00BE1AD5">
      <w:pPr>
        <w:pStyle w:val="Nadpis2"/>
        <w:numPr>
          <w:ilvl w:val="2"/>
          <w:numId w:val="2"/>
        </w:numPr>
        <w:jc w:val="both"/>
        <w:rPr>
          <w:rFonts w:ascii="Times New Roman" w:hAnsi="Times New Roman"/>
          <w:color w:val="auto"/>
          <w:sz w:val="24"/>
          <w:szCs w:val="24"/>
        </w:rPr>
      </w:pPr>
      <w:bookmarkStart w:id="43" w:name="_Toc521929385"/>
      <w:r w:rsidRPr="00447D97">
        <w:rPr>
          <w:rFonts w:ascii="Times New Roman" w:hAnsi="Times New Roman"/>
          <w:color w:val="auto"/>
          <w:sz w:val="24"/>
          <w:szCs w:val="24"/>
        </w:rPr>
        <w:lastRenderedPageBreak/>
        <w:t>Krajinná zeleň</w:t>
      </w:r>
      <w:bookmarkEnd w:id="43"/>
    </w:p>
    <w:p w14:paraId="61D457D3" w14:textId="77777777" w:rsidR="00EF2B59" w:rsidRPr="00447D97" w:rsidRDefault="00EF2B59" w:rsidP="00EF2B59">
      <w:pPr>
        <w:pStyle w:val="TextodstavceChar"/>
        <w:spacing w:after="60"/>
        <w:ind w:left="0" w:firstLine="0"/>
        <w:rPr>
          <w:sz w:val="22"/>
          <w:szCs w:val="22"/>
        </w:rPr>
      </w:pPr>
      <w:r w:rsidRPr="00447D97">
        <w:rPr>
          <w:sz w:val="22"/>
          <w:szCs w:val="22"/>
        </w:rPr>
        <w:t>Jako plochy krajinné zeleň byly v územním plánu vymezeny plochy zeleně pokryté vzrostlou dřevinnou vegetací, které neleží na pozemcích určených k plnění funkce lesa. Dále byly jako plochy krajinné zeleně vymezeny krajinné prvky rozptýlené na zemědělské půdě jako meze, remíze, kamenice a další krajinné prvky s významnou protierozní, retenční a estetickou funkcí. Krajinná zeleň byla vymezena především za účelem stabilizace historické struktury kulturní krajiny.</w:t>
      </w:r>
    </w:p>
    <w:p w14:paraId="61D457D4" w14:textId="77777777" w:rsidR="00BC7DC9" w:rsidRPr="00447D97" w:rsidRDefault="00BC7DC9" w:rsidP="00C140B6">
      <w:pPr>
        <w:pStyle w:val="Nadpis2"/>
        <w:numPr>
          <w:ilvl w:val="2"/>
          <w:numId w:val="2"/>
        </w:numPr>
        <w:jc w:val="both"/>
        <w:rPr>
          <w:rFonts w:ascii="Times New Roman" w:hAnsi="Times New Roman"/>
          <w:color w:val="auto"/>
          <w:sz w:val="24"/>
          <w:szCs w:val="24"/>
        </w:rPr>
      </w:pPr>
      <w:bookmarkStart w:id="44" w:name="_Toc521929386"/>
      <w:r w:rsidRPr="00447D97">
        <w:rPr>
          <w:rFonts w:ascii="Times New Roman" w:hAnsi="Times New Roman"/>
          <w:color w:val="auto"/>
          <w:sz w:val="24"/>
          <w:szCs w:val="24"/>
        </w:rPr>
        <w:t>Prostupnost krajiny</w:t>
      </w:r>
      <w:bookmarkEnd w:id="44"/>
    </w:p>
    <w:p w14:paraId="61D457D5" w14:textId="77777777" w:rsidR="00EF2B59" w:rsidRPr="00447D97" w:rsidRDefault="00EF2B59" w:rsidP="00B53B27">
      <w:pPr>
        <w:pStyle w:val="TextodstavceCharChar"/>
        <w:tabs>
          <w:tab w:val="clear" w:pos="644"/>
          <w:tab w:val="clear" w:pos="851"/>
          <w:tab w:val="left" w:pos="0"/>
        </w:tabs>
        <w:spacing w:before="0" w:after="0"/>
        <w:ind w:left="0" w:firstLine="0"/>
        <w:rPr>
          <w:sz w:val="22"/>
          <w:szCs w:val="22"/>
        </w:rPr>
      </w:pPr>
      <w:r w:rsidRPr="00447D97">
        <w:rPr>
          <w:sz w:val="22"/>
          <w:szCs w:val="22"/>
        </w:rPr>
        <w:t>Prostupnost krajiny byla v územní plánu zajištěna stabilizací stávajícího systému místních a účelových komunikací, zejména stabilizované sítě polních cest v rámci ploch silniční dopravy a ploch zemědělských. Jako plochy silniční dopravy byly vymezeny významné komunikace ve volné krajině mimo zastavěné území, méně významné polní cesty a další komunikace nebyly vymezovány nad rámec ploch zemědělských a jsou umožněny v rámci přípustného využití ploch zemědělských. Stávající systém cest je dostačující, nové komunikace navrženy nebyly.</w:t>
      </w:r>
    </w:p>
    <w:p w14:paraId="61D457D6" w14:textId="77777777" w:rsidR="00BC7DC9" w:rsidRPr="00447D97" w:rsidRDefault="00BC7DC9" w:rsidP="00C140B6">
      <w:pPr>
        <w:pStyle w:val="Nadpis2"/>
        <w:numPr>
          <w:ilvl w:val="2"/>
          <w:numId w:val="2"/>
        </w:numPr>
        <w:jc w:val="both"/>
        <w:rPr>
          <w:rFonts w:ascii="Times New Roman" w:hAnsi="Times New Roman"/>
          <w:color w:val="auto"/>
          <w:sz w:val="24"/>
          <w:szCs w:val="24"/>
        </w:rPr>
      </w:pPr>
      <w:bookmarkStart w:id="45" w:name="_Toc521929387"/>
      <w:r w:rsidRPr="00447D97">
        <w:rPr>
          <w:rFonts w:ascii="Times New Roman" w:hAnsi="Times New Roman"/>
          <w:color w:val="auto"/>
          <w:sz w:val="24"/>
          <w:szCs w:val="24"/>
        </w:rPr>
        <w:t>Protierozní opatření</w:t>
      </w:r>
      <w:bookmarkEnd w:id="45"/>
    </w:p>
    <w:p w14:paraId="61D457D7" w14:textId="77777777" w:rsidR="0036119E" w:rsidRPr="00447D97" w:rsidRDefault="0036119E" w:rsidP="00FA45D5">
      <w:pPr>
        <w:pStyle w:val="TextodstavceCharChar"/>
        <w:tabs>
          <w:tab w:val="clear" w:pos="644"/>
          <w:tab w:val="clear" w:pos="851"/>
          <w:tab w:val="left" w:pos="0"/>
        </w:tabs>
        <w:spacing w:before="0" w:after="0"/>
        <w:ind w:left="0" w:firstLine="0"/>
        <w:rPr>
          <w:sz w:val="22"/>
          <w:szCs w:val="22"/>
        </w:rPr>
      </w:pPr>
      <w:r w:rsidRPr="00447D97">
        <w:rPr>
          <w:sz w:val="22"/>
          <w:szCs w:val="22"/>
        </w:rPr>
        <w:t xml:space="preserve">Řešené území </w:t>
      </w:r>
      <w:r w:rsidR="00C6416F" w:rsidRPr="00447D97">
        <w:rPr>
          <w:sz w:val="22"/>
          <w:szCs w:val="22"/>
        </w:rPr>
        <w:t xml:space="preserve">je sice svažité, </w:t>
      </w:r>
      <w:r w:rsidRPr="00447D97">
        <w:rPr>
          <w:sz w:val="22"/>
          <w:szCs w:val="22"/>
        </w:rPr>
        <w:t xml:space="preserve">vzhledem ke </w:t>
      </w:r>
      <w:r w:rsidR="00C6416F" w:rsidRPr="00447D97">
        <w:rPr>
          <w:sz w:val="22"/>
          <w:szCs w:val="22"/>
        </w:rPr>
        <w:t xml:space="preserve">převažujícímu zatravnění zemědělských ploch však není </w:t>
      </w:r>
      <w:r w:rsidRPr="00447D97">
        <w:rPr>
          <w:sz w:val="22"/>
          <w:szCs w:val="22"/>
        </w:rPr>
        <w:t>výraz</w:t>
      </w:r>
      <w:r w:rsidR="00C6416F" w:rsidRPr="00447D97">
        <w:rPr>
          <w:sz w:val="22"/>
          <w:szCs w:val="22"/>
        </w:rPr>
        <w:t xml:space="preserve">ně ohrožené erozí. Situace je navíc zlepšena vymezením skladebných částí ÚSES. Z těchto důvodů územní plán nevymezil žádné plochy pro protierozní opatření. Ta lze zřizovat v nezastavěném území v rámci přípustného využití ploch s rozdílným způsobem využití.  </w:t>
      </w:r>
    </w:p>
    <w:p w14:paraId="61D457D8" w14:textId="77777777" w:rsidR="009D3377" w:rsidRPr="00447D97" w:rsidRDefault="00927E5C" w:rsidP="00C140B6">
      <w:pPr>
        <w:pStyle w:val="Nadpis2"/>
        <w:numPr>
          <w:ilvl w:val="2"/>
          <w:numId w:val="2"/>
        </w:numPr>
        <w:jc w:val="both"/>
        <w:rPr>
          <w:rFonts w:ascii="Times New Roman" w:hAnsi="Times New Roman"/>
          <w:color w:val="auto"/>
          <w:sz w:val="24"/>
          <w:szCs w:val="24"/>
        </w:rPr>
      </w:pPr>
      <w:bookmarkStart w:id="46" w:name="_Toc521929388"/>
      <w:r w:rsidRPr="00447D97">
        <w:rPr>
          <w:rFonts w:ascii="Times New Roman" w:hAnsi="Times New Roman"/>
          <w:color w:val="auto"/>
          <w:sz w:val="24"/>
          <w:szCs w:val="24"/>
        </w:rPr>
        <w:t>Vodní toky a plochy</w:t>
      </w:r>
      <w:bookmarkEnd w:id="46"/>
    </w:p>
    <w:p w14:paraId="61D457D9" w14:textId="77777777" w:rsidR="00C6416F" w:rsidRPr="00447D97" w:rsidRDefault="00C6416F" w:rsidP="00C6416F">
      <w:pPr>
        <w:pStyle w:val="TextodstavceCharChar"/>
        <w:tabs>
          <w:tab w:val="clear" w:pos="644"/>
          <w:tab w:val="clear" w:pos="851"/>
          <w:tab w:val="left" w:pos="0"/>
        </w:tabs>
        <w:spacing w:before="0" w:after="0"/>
        <w:ind w:left="0" w:firstLine="0"/>
        <w:rPr>
          <w:sz w:val="22"/>
          <w:szCs w:val="22"/>
        </w:rPr>
      </w:pPr>
      <w:r w:rsidRPr="00447D97">
        <w:rPr>
          <w:sz w:val="22"/>
          <w:szCs w:val="22"/>
        </w:rPr>
        <w:t xml:space="preserve">Řešené území spadá do povodí řeky Opavy, která je přítokem řeky Odry, jejímž úmořím je Baltské moře. V obci pramení několik bezejmenných potoků, dále Zámecký potok, Uhlířský potok a Světlohorský potok. Nejsevernějším cípem řešeného území protéká Bílá Opava. </w:t>
      </w:r>
    </w:p>
    <w:p w14:paraId="61D457DA" w14:textId="77777777" w:rsidR="00C6416F" w:rsidRPr="00447D97" w:rsidRDefault="00C6416F" w:rsidP="008228C2">
      <w:pPr>
        <w:pStyle w:val="OdstavecChar"/>
        <w:spacing w:before="0"/>
        <w:ind w:firstLine="0"/>
        <w:rPr>
          <w:sz w:val="22"/>
          <w:szCs w:val="22"/>
          <w:highlight w:val="yellow"/>
        </w:rPr>
      </w:pPr>
    </w:p>
    <w:p w14:paraId="61D457DB" w14:textId="77777777" w:rsidR="00160B99" w:rsidRPr="00447D97" w:rsidRDefault="00160B99" w:rsidP="00160B99">
      <w:pPr>
        <w:pStyle w:val="TextodstavceCharChar"/>
        <w:tabs>
          <w:tab w:val="clear" w:pos="644"/>
          <w:tab w:val="clear" w:pos="851"/>
          <w:tab w:val="left" w:pos="0"/>
        </w:tabs>
        <w:spacing w:before="0" w:after="0"/>
        <w:ind w:left="0" w:firstLine="0"/>
        <w:rPr>
          <w:sz w:val="22"/>
          <w:szCs w:val="22"/>
        </w:rPr>
      </w:pPr>
      <w:r w:rsidRPr="00447D97">
        <w:rPr>
          <w:sz w:val="22"/>
          <w:szCs w:val="22"/>
        </w:rPr>
        <w:t>Řešené území je součástí chráněné oblasti přirozené akumulace vod (CHOPAV) Jeseníky. Obec neleží ve zranitelné oblasti dle nařízení vlády č. 103/2003 Sb., o stanovení zranitelných oblastí a o používání a skladování hnojiv a statkových hnojiv, střídání plodin a provádění protierozních opatření v těchto oblastech. Celé řešené území se nachází v PHO vodní nádrže Kružberk.</w:t>
      </w:r>
    </w:p>
    <w:p w14:paraId="61D457DC" w14:textId="77777777" w:rsidR="00160B99" w:rsidRPr="00447D97" w:rsidRDefault="00160B99" w:rsidP="00160B99">
      <w:pPr>
        <w:pStyle w:val="TextodstavceCharChar"/>
        <w:tabs>
          <w:tab w:val="clear" w:pos="644"/>
          <w:tab w:val="clear" w:pos="851"/>
          <w:tab w:val="left" w:pos="0"/>
        </w:tabs>
        <w:spacing w:before="0" w:after="0"/>
        <w:ind w:left="0" w:firstLine="0"/>
        <w:rPr>
          <w:sz w:val="22"/>
          <w:szCs w:val="22"/>
        </w:rPr>
      </w:pPr>
    </w:p>
    <w:p w14:paraId="61D457DD" w14:textId="77777777" w:rsidR="00160B99" w:rsidRPr="00447D97" w:rsidRDefault="00160B99" w:rsidP="00160B99">
      <w:pPr>
        <w:pStyle w:val="TextodstavceCharChar"/>
        <w:tabs>
          <w:tab w:val="clear" w:pos="644"/>
          <w:tab w:val="clear" w:pos="851"/>
          <w:tab w:val="left" w:pos="0"/>
        </w:tabs>
        <w:spacing w:before="0" w:after="0"/>
        <w:ind w:left="0" w:firstLine="0"/>
        <w:rPr>
          <w:sz w:val="22"/>
          <w:szCs w:val="22"/>
        </w:rPr>
      </w:pPr>
      <w:r w:rsidRPr="00447D97">
        <w:rPr>
          <w:sz w:val="22"/>
          <w:szCs w:val="22"/>
        </w:rPr>
        <w:t>V řešeném území se nacházejí vodní zdroje pitné vody, chráněné ochrannými pásmy I. a II. stupně.</w:t>
      </w:r>
    </w:p>
    <w:p w14:paraId="61D457DE" w14:textId="77777777" w:rsidR="009D3377" w:rsidRPr="00447D97" w:rsidRDefault="009D3377" w:rsidP="00C140B6">
      <w:pPr>
        <w:pStyle w:val="Nadpis2"/>
        <w:numPr>
          <w:ilvl w:val="2"/>
          <w:numId w:val="2"/>
        </w:numPr>
        <w:jc w:val="both"/>
        <w:rPr>
          <w:rFonts w:ascii="Times New Roman" w:hAnsi="Times New Roman"/>
          <w:color w:val="auto"/>
          <w:sz w:val="24"/>
          <w:szCs w:val="24"/>
        </w:rPr>
      </w:pPr>
      <w:bookmarkStart w:id="47" w:name="_Toc521929389"/>
      <w:r w:rsidRPr="00447D97">
        <w:rPr>
          <w:rFonts w:ascii="Times New Roman" w:hAnsi="Times New Roman"/>
          <w:color w:val="auto"/>
          <w:sz w:val="24"/>
          <w:szCs w:val="24"/>
        </w:rPr>
        <w:t>Rekreace</w:t>
      </w:r>
      <w:bookmarkEnd w:id="47"/>
    </w:p>
    <w:p w14:paraId="61D457DF" w14:textId="77777777" w:rsidR="00160B99" w:rsidRPr="00447D97" w:rsidRDefault="00EE5664" w:rsidP="00BC735D">
      <w:pPr>
        <w:pStyle w:val="OdstavecChar"/>
        <w:spacing w:before="0"/>
        <w:ind w:firstLine="0"/>
        <w:rPr>
          <w:sz w:val="22"/>
          <w:szCs w:val="22"/>
        </w:rPr>
      </w:pPr>
      <w:r w:rsidRPr="00447D97">
        <w:rPr>
          <w:sz w:val="22"/>
          <w:szCs w:val="22"/>
        </w:rPr>
        <w:t>Rekreace v zastavěném území se odehrává na plochách pro tělovýchovu a sport, které jsou součástí občanské vybavenosti síd</w:t>
      </w:r>
      <w:r w:rsidR="00160B99" w:rsidRPr="00447D97">
        <w:rPr>
          <w:sz w:val="22"/>
          <w:szCs w:val="22"/>
        </w:rPr>
        <w:t>la, dále v plochách rekreace individuální a hromadné.</w:t>
      </w:r>
    </w:p>
    <w:p w14:paraId="61D457E0" w14:textId="77777777" w:rsidR="00160B99" w:rsidRPr="00447D97" w:rsidRDefault="00160B99" w:rsidP="00BC735D">
      <w:pPr>
        <w:pStyle w:val="OdstavecChar"/>
        <w:spacing w:before="0"/>
        <w:ind w:firstLine="0"/>
        <w:rPr>
          <w:sz w:val="22"/>
          <w:szCs w:val="22"/>
          <w:highlight w:val="yellow"/>
        </w:rPr>
      </w:pPr>
    </w:p>
    <w:p w14:paraId="61D457E1" w14:textId="77777777" w:rsidR="00576084" w:rsidRPr="00447D97" w:rsidRDefault="00EE5664" w:rsidP="00BC735D">
      <w:pPr>
        <w:pStyle w:val="OdstavecChar"/>
        <w:spacing w:before="0"/>
        <w:ind w:firstLine="0"/>
        <w:rPr>
          <w:sz w:val="22"/>
          <w:szCs w:val="22"/>
        </w:rPr>
      </w:pPr>
      <w:r w:rsidRPr="00447D97">
        <w:rPr>
          <w:sz w:val="22"/>
          <w:szCs w:val="22"/>
        </w:rPr>
        <w:t>Pro rekreaci v krajině slouží</w:t>
      </w:r>
      <w:r w:rsidR="00160B99" w:rsidRPr="00447D97">
        <w:rPr>
          <w:sz w:val="22"/>
          <w:szCs w:val="22"/>
        </w:rPr>
        <w:t xml:space="preserve"> především plochy </w:t>
      </w:r>
      <w:r w:rsidR="00A00237" w:rsidRPr="00447D97">
        <w:rPr>
          <w:sz w:val="22"/>
          <w:szCs w:val="22"/>
        </w:rPr>
        <w:t>krajinné smíšené se sportovním využitím</w:t>
      </w:r>
      <w:r w:rsidR="00160B99" w:rsidRPr="00447D97">
        <w:rPr>
          <w:sz w:val="22"/>
          <w:szCs w:val="22"/>
        </w:rPr>
        <w:t xml:space="preserve">. V případě řešeného území se jedná především </w:t>
      </w:r>
      <w:r w:rsidR="00A234BF" w:rsidRPr="00447D97">
        <w:rPr>
          <w:sz w:val="22"/>
          <w:szCs w:val="22"/>
        </w:rPr>
        <w:t xml:space="preserve">o </w:t>
      </w:r>
      <w:r w:rsidR="00160B99" w:rsidRPr="00447D97">
        <w:rPr>
          <w:sz w:val="22"/>
          <w:szCs w:val="22"/>
        </w:rPr>
        <w:t xml:space="preserve">plochy sjezdovek. Do řešeného území zasahují tři areály s vleky, lanovkami </w:t>
      </w:r>
      <w:r w:rsidR="00576084" w:rsidRPr="00447D97">
        <w:rPr>
          <w:sz w:val="22"/>
          <w:szCs w:val="22"/>
        </w:rPr>
        <w:t>a sjezdovkami:</w:t>
      </w:r>
    </w:p>
    <w:p w14:paraId="61D457E2" w14:textId="77777777" w:rsidR="00160B99" w:rsidRPr="00447D97" w:rsidRDefault="00576084" w:rsidP="005728B1">
      <w:pPr>
        <w:pStyle w:val="OdstavecChar"/>
        <w:numPr>
          <w:ilvl w:val="0"/>
          <w:numId w:val="35"/>
        </w:numPr>
        <w:spacing w:before="0"/>
        <w:rPr>
          <w:sz w:val="22"/>
          <w:szCs w:val="22"/>
        </w:rPr>
      </w:pPr>
      <w:r w:rsidRPr="00447D97">
        <w:rPr>
          <w:sz w:val="22"/>
          <w:szCs w:val="22"/>
        </w:rPr>
        <w:t>Ski Annaberg, který se nachází pod Anenským vrchem, je přístupný ze silnice II/452a je v současnosti vybaven parkovištěm a komerčním občanský, vybavením.</w:t>
      </w:r>
    </w:p>
    <w:p w14:paraId="61D457E3" w14:textId="77777777" w:rsidR="00576084" w:rsidRPr="00447D97" w:rsidRDefault="00576084" w:rsidP="005728B1">
      <w:pPr>
        <w:pStyle w:val="OdstavecChar"/>
        <w:numPr>
          <w:ilvl w:val="0"/>
          <w:numId w:val="35"/>
        </w:numPr>
        <w:spacing w:before="0"/>
        <w:rPr>
          <w:sz w:val="22"/>
          <w:szCs w:val="22"/>
        </w:rPr>
      </w:pPr>
      <w:r w:rsidRPr="00447D97">
        <w:rPr>
          <w:sz w:val="22"/>
          <w:szCs w:val="22"/>
        </w:rPr>
        <w:t>Ski Grizzly – sjezdovka i s vlek zasahují do řešeného území z k.ú. Ludvíkov pod Pradědem.</w:t>
      </w:r>
    </w:p>
    <w:p w14:paraId="61D457E4" w14:textId="77777777" w:rsidR="00160B99" w:rsidRPr="00447D97" w:rsidRDefault="00576084" w:rsidP="005728B1">
      <w:pPr>
        <w:pStyle w:val="OdstavecChar"/>
        <w:numPr>
          <w:ilvl w:val="0"/>
          <w:numId w:val="35"/>
        </w:numPr>
        <w:spacing w:before="0"/>
        <w:rPr>
          <w:sz w:val="22"/>
          <w:szCs w:val="22"/>
        </w:rPr>
      </w:pPr>
      <w:r w:rsidRPr="00447D97">
        <w:rPr>
          <w:sz w:val="22"/>
          <w:szCs w:val="22"/>
        </w:rPr>
        <w:t>Ski Arena Vrbno pod Pradědem – sjezdovka i s vlek zasahují do řešeného území z k.ú. Vrbno pod Pradědem.</w:t>
      </w:r>
    </w:p>
    <w:p w14:paraId="61D457E5" w14:textId="77777777" w:rsidR="00412466" w:rsidRPr="00447D97" w:rsidRDefault="001C689B">
      <w:pPr>
        <w:spacing w:after="0" w:line="240" w:lineRule="auto"/>
        <w:rPr>
          <w:rFonts w:ascii="Times New Roman" w:hAnsi="Times New Roman"/>
        </w:rPr>
      </w:pPr>
      <w:r w:rsidRPr="00447D97">
        <w:rPr>
          <w:rFonts w:ascii="Times New Roman" w:hAnsi="Times New Roman"/>
        </w:rPr>
        <w:t> </w:t>
      </w:r>
    </w:p>
    <w:p w14:paraId="5141369B" w14:textId="77777777" w:rsidR="009D2133" w:rsidRDefault="009D2133" w:rsidP="00FF32F1">
      <w:pPr>
        <w:spacing w:after="0" w:line="240" w:lineRule="auto"/>
        <w:rPr>
          <w:rFonts w:ascii="Times New Roman" w:hAnsi="Times New Roman"/>
        </w:rPr>
      </w:pPr>
      <w:r>
        <w:rPr>
          <w:rFonts w:ascii="Times New Roman" w:hAnsi="Times New Roman"/>
        </w:rPr>
        <w:br w:type="page"/>
      </w:r>
    </w:p>
    <w:p w14:paraId="61D457E6" w14:textId="7B5A4620" w:rsidR="00E7468C" w:rsidRPr="00447D97" w:rsidRDefault="003A4CE5" w:rsidP="00FF32F1">
      <w:pPr>
        <w:spacing w:after="0" w:line="240" w:lineRule="auto"/>
        <w:rPr>
          <w:rFonts w:ascii="Times New Roman" w:hAnsi="Times New Roman"/>
        </w:rPr>
      </w:pPr>
      <w:r w:rsidRPr="00447D97">
        <w:rPr>
          <w:rFonts w:ascii="Times New Roman" w:hAnsi="Times New Roman"/>
        </w:rPr>
        <w:lastRenderedPageBreak/>
        <w:t xml:space="preserve">V </w:t>
      </w:r>
      <w:r w:rsidR="001C689B" w:rsidRPr="00447D97">
        <w:rPr>
          <w:rFonts w:ascii="Times New Roman" w:hAnsi="Times New Roman"/>
        </w:rPr>
        <w:t xml:space="preserve">územním </w:t>
      </w:r>
      <w:r w:rsidR="00FF32F1" w:rsidRPr="00447D97">
        <w:rPr>
          <w:rFonts w:ascii="Times New Roman" w:hAnsi="Times New Roman"/>
        </w:rPr>
        <w:t xml:space="preserve">plánu byly navrženy nové plochy </w:t>
      </w:r>
      <w:r w:rsidRPr="00447D97">
        <w:rPr>
          <w:rFonts w:ascii="Times New Roman" w:hAnsi="Times New Roman"/>
        </w:rPr>
        <w:t>krajinné smíšené se sportovním využitím</w:t>
      </w:r>
      <w:r w:rsidR="001C689B" w:rsidRPr="00447D97">
        <w:rPr>
          <w:rFonts w:ascii="Times New Roman" w:hAnsi="Times New Roman"/>
        </w:rPr>
        <w:t>:</w:t>
      </w:r>
    </w:p>
    <w:tbl>
      <w:tblPr>
        <w:tblW w:w="9072" w:type="dxa"/>
        <w:tblInd w:w="70" w:type="dxa"/>
        <w:tblLayout w:type="fixed"/>
        <w:tblCellMar>
          <w:left w:w="70" w:type="dxa"/>
          <w:right w:w="70" w:type="dxa"/>
        </w:tblCellMar>
        <w:tblLook w:val="04A0" w:firstRow="1" w:lastRow="0" w:firstColumn="1" w:lastColumn="0" w:noHBand="0" w:noVBand="1"/>
      </w:tblPr>
      <w:tblGrid>
        <w:gridCol w:w="1276"/>
        <w:gridCol w:w="2268"/>
        <w:gridCol w:w="5528"/>
      </w:tblGrid>
      <w:tr w:rsidR="00E7468C" w:rsidRPr="00447D97" w14:paraId="61D457EA" w14:textId="77777777" w:rsidTr="003B5EFA">
        <w:trPr>
          <w:cantSplit/>
          <w:trHeight w:val="809"/>
          <w:tblHeader/>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1D457E7" w14:textId="77777777" w:rsidR="00E7468C" w:rsidRPr="00447D97" w:rsidRDefault="00E7468C" w:rsidP="00615E01">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Identifikace a označení plochy</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1D457E8" w14:textId="77777777" w:rsidR="00E7468C" w:rsidRPr="00447D97" w:rsidRDefault="00E7468C" w:rsidP="00615E01">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Zdroj</w:t>
            </w:r>
          </w:p>
        </w:tc>
        <w:tc>
          <w:tcPr>
            <w:tcW w:w="5528" w:type="dxa"/>
            <w:tcBorders>
              <w:top w:val="single" w:sz="4" w:space="0" w:color="auto"/>
              <w:left w:val="nil"/>
              <w:bottom w:val="single" w:sz="4" w:space="0" w:color="auto"/>
              <w:right w:val="single" w:sz="4" w:space="0" w:color="auto"/>
            </w:tcBorders>
            <w:shd w:val="clear" w:color="auto" w:fill="auto"/>
            <w:vAlign w:val="center"/>
          </w:tcPr>
          <w:p w14:paraId="61D457E9" w14:textId="77777777" w:rsidR="00E7468C" w:rsidRPr="00447D97" w:rsidRDefault="00E7468C" w:rsidP="00615E01">
            <w:pPr>
              <w:spacing w:after="0"/>
              <w:jc w:val="center"/>
              <w:rPr>
                <w:rFonts w:ascii="Times New Roman" w:eastAsia="Times New Roman" w:hAnsi="Times New Roman"/>
                <w:b/>
                <w:bCs/>
                <w:sz w:val="18"/>
                <w:szCs w:val="18"/>
              </w:rPr>
            </w:pPr>
            <w:r w:rsidRPr="00447D97">
              <w:rPr>
                <w:rFonts w:ascii="Times New Roman" w:eastAsia="Times New Roman" w:hAnsi="Times New Roman"/>
                <w:b/>
                <w:bCs/>
                <w:sz w:val="18"/>
                <w:szCs w:val="18"/>
              </w:rPr>
              <w:t>Zdůvodnění vymezení</w:t>
            </w:r>
          </w:p>
        </w:tc>
      </w:tr>
      <w:tr w:rsidR="00160B99" w:rsidRPr="00447D97" w14:paraId="61D457EE" w14:textId="77777777" w:rsidTr="003B5EFA">
        <w:trPr>
          <w:cantSplit/>
          <w:trHeight w:val="127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7EB" w14:textId="77777777" w:rsidR="00160B99" w:rsidRPr="00447D97" w:rsidRDefault="003A4CE5" w:rsidP="00615E01">
            <w:pPr>
              <w:spacing w:after="0" w:line="240" w:lineRule="auto"/>
              <w:jc w:val="center"/>
              <w:rPr>
                <w:rFonts w:ascii="Times New Roman" w:eastAsia="Times New Roman" w:hAnsi="Times New Roman"/>
                <w:b/>
                <w:color w:val="000000"/>
                <w:sz w:val="20"/>
                <w:szCs w:val="20"/>
                <w:lang w:eastAsia="cs-CZ"/>
              </w:rPr>
            </w:pPr>
            <w:r w:rsidRPr="00447D97">
              <w:rPr>
                <w:rFonts w:ascii="Times New Roman" w:eastAsia="Times New Roman" w:hAnsi="Times New Roman"/>
                <w:b/>
                <w:color w:val="000000"/>
                <w:sz w:val="20"/>
                <w:szCs w:val="20"/>
                <w:lang w:eastAsia="cs-CZ"/>
              </w:rPr>
              <w:t>S.s</w:t>
            </w:r>
            <w:r w:rsidR="00160B99" w:rsidRPr="00447D97">
              <w:rPr>
                <w:rFonts w:ascii="Times New Roman" w:eastAsia="Times New Roman" w:hAnsi="Times New Roman"/>
                <w:b/>
                <w:color w:val="000000"/>
                <w:sz w:val="20"/>
                <w:szCs w:val="20"/>
                <w:lang w:eastAsia="cs-CZ"/>
              </w:rPr>
              <w:t>/20</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61D457EC" w14:textId="77777777" w:rsidR="00160B99" w:rsidRPr="00447D97" w:rsidRDefault="00160B99" w:rsidP="00160B99">
            <w:pPr>
              <w:pStyle w:val="TextodstavceChar"/>
              <w:tabs>
                <w:tab w:val="clear" w:pos="644"/>
                <w:tab w:val="clear" w:pos="851"/>
                <w:tab w:val="left" w:pos="426"/>
              </w:tabs>
              <w:spacing w:before="0" w:after="0"/>
              <w:ind w:left="0" w:firstLine="0"/>
              <w:jc w:val="left"/>
              <w:rPr>
                <w:sz w:val="20"/>
              </w:rPr>
            </w:pPr>
            <w:r w:rsidRPr="00447D97">
              <w:rPr>
                <w:sz w:val="20"/>
              </w:rPr>
              <w:t>Změna č. 4 ÚPO</w:t>
            </w:r>
          </w:p>
        </w:tc>
        <w:tc>
          <w:tcPr>
            <w:tcW w:w="5528" w:type="dxa"/>
            <w:vMerge w:val="restart"/>
            <w:tcBorders>
              <w:top w:val="single" w:sz="4" w:space="0" w:color="auto"/>
              <w:left w:val="single" w:sz="4" w:space="0" w:color="auto"/>
              <w:right w:val="single" w:sz="4" w:space="0" w:color="auto"/>
            </w:tcBorders>
            <w:shd w:val="clear" w:color="auto" w:fill="auto"/>
            <w:vAlign w:val="center"/>
          </w:tcPr>
          <w:p w14:paraId="61D457ED" w14:textId="77777777" w:rsidR="00160B99" w:rsidRPr="00447D97" w:rsidRDefault="003F27FF" w:rsidP="00FF32F1">
            <w:pPr>
              <w:pStyle w:val="TextodstavceChar"/>
              <w:tabs>
                <w:tab w:val="clear" w:pos="644"/>
                <w:tab w:val="clear" w:pos="851"/>
                <w:tab w:val="left" w:pos="426"/>
              </w:tabs>
              <w:spacing w:before="0" w:after="0"/>
              <w:ind w:left="0" w:firstLine="0"/>
              <w:jc w:val="left"/>
              <w:rPr>
                <w:sz w:val="20"/>
              </w:rPr>
            </w:pPr>
            <w:r w:rsidRPr="00447D97">
              <w:rPr>
                <w:sz w:val="20"/>
              </w:rPr>
              <w:t xml:space="preserve">Jedná se o </w:t>
            </w:r>
            <w:r w:rsidR="00F36D68" w:rsidRPr="00447D97">
              <w:rPr>
                <w:sz w:val="20"/>
              </w:rPr>
              <w:t xml:space="preserve">plochu pro </w:t>
            </w:r>
            <w:r w:rsidRPr="00447D97">
              <w:rPr>
                <w:sz w:val="20"/>
              </w:rPr>
              <w:t xml:space="preserve">rozšíření lyžařského areálu </w:t>
            </w:r>
            <w:r w:rsidR="00160B99" w:rsidRPr="00447D97">
              <w:rPr>
                <w:sz w:val="20"/>
              </w:rPr>
              <w:t>SKI Annaberg</w:t>
            </w:r>
            <w:r w:rsidR="00F36D68" w:rsidRPr="00447D97">
              <w:rPr>
                <w:sz w:val="20"/>
              </w:rPr>
              <w:t xml:space="preserve"> a pro lanové centrum, která byla</w:t>
            </w:r>
            <w:r w:rsidRPr="00447D97">
              <w:rPr>
                <w:sz w:val="20"/>
              </w:rPr>
              <w:t xml:space="preserve"> vymezen</w:t>
            </w:r>
            <w:r w:rsidR="00F36D68" w:rsidRPr="00447D97">
              <w:rPr>
                <w:sz w:val="20"/>
              </w:rPr>
              <w:t>a</w:t>
            </w:r>
            <w:r w:rsidRPr="00447D97">
              <w:rPr>
                <w:sz w:val="20"/>
              </w:rPr>
              <w:t xml:space="preserve"> v souladu s</w:t>
            </w:r>
            <w:r w:rsidR="00F36D68" w:rsidRPr="00447D97">
              <w:rPr>
                <w:sz w:val="20"/>
              </w:rPr>
              <w:t>e</w:t>
            </w:r>
            <w:r w:rsidR="00C23965" w:rsidRPr="00447D97">
              <w:rPr>
                <w:sz w:val="20"/>
              </w:rPr>
              <w:t xml:space="preserve"> změnou územního plánu č. 4 a byla rozšířena na základě aktuálních podkladů od investora </w:t>
            </w:r>
            <w:r w:rsidRPr="00447D97">
              <w:rPr>
                <w:sz w:val="20"/>
              </w:rPr>
              <w:t xml:space="preserve"> Plochy</w:t>
            </w:r>
            <w:r w:rsidR="00504F97" w:rsidRPr="00447D97">
              <w:rPr>
                <w:sz w:val="20"/>
              </w:rPr>
              <w:t xml:space="preserve">SKI </w:t>
            </w:r>
            <w:r w:rsidR="00F36D68" w:rsidRPr="00447D97">
              <w:rPr>
                <w:sz w:val="20"/>
              </w:rPr>
              <w:t xml:space="preserve">areálu </w:t>
            </w:r>
            <w:r w:rsidRPr="00447D97">
              <w:rPr>
                <w:sz w:val="20"/>
              </w:rPr>
              <w:t xml:space="preserve">vhodně navazují na stávající sjezdovky a na veřejné prostranství </w:t>
            </w:r>
            <w:r w:rsidR="00FF32F1" w:rsidRPr="00447D97">
              <w:rPr>
                <w:sz w:val="20"/>
              </w:rPr>
              <w:t xml:space="preserve">na </w:t>
            </w:r>
            <w:r w:rsidR="00504F97" w:rsidRPr="00447D97">
              <w:rPr>
                <w:sz w:val="20"/>
              </w:rPr>
              <w:t>Anenského vrchu. Lanové centrum</w:t>
            </w:r>
            <w:r w:rsidR="00F36D68" w:rsidRPr="00447D97">
              <w:rPr>
                <w:sz w:val="20"/>
              </w:rPr>
              <w:t xml:space="preserve"> funkčně navazuje </w:t>
            </w:r>
            <w:r w:rsidR="00504F97" w:rsidRPr="00447D97">
              <w:rPr>
                <w:sz w:val="20"/>
              </w:rPr>
              <w:t>na sjezdové tratě SKI</w:t>
            </w:r>
            <w:r w:rsidR="00F36D68" w:rsidRPr="00447D97">
              <w:rPr>
                <w:sz w:val="20"/>
              </w:rPr>
              <w:t xml:space="preserve">Annaberg a na plochy rekreace individuální. </w:t>
            </w:r>
            <w:r w:rsidR="00C82DCE" w:rsidRPr="00447D97">
              <w:rPr>
                <w:sz w:val="20"/>
              </w:rPr>
              <w:t>Areál</w:t>
            </w:r>
            <w:r w:rsidRPr="00447D97">
              <w:rPr>
                <w:sz w:val="20"/>
              </w:rPr>
              <w:t xml:space="preserve"> je napojený na silnici II/452 prostřednictvím </w:t>
            </w:r>
            <w:r w:rsidR="00C82DCE" w:rsidRPr="00447D97">
              <w:rPr>
                <w:sz w:val="20"/>
              </w:rPr>
              <w:t xml:space="preserve">stávající </w:t>
            </w:r>
            <w:r w:rsidRPr="00447D97">
              <w:rPr>
                <w:sz w:val="20"/>
              </w:rPr>
              <w:t>plochy</w:t>
            </w:r>
            <w:r w:rsidR="00C82DCE" w:rsidRPr="00447D97">
              <w:rPr>
                <w:sz w:val="20"/>
              </w:rPr>
              <w:t xml:space="preserve"> pro sport a rekreaci,která je vymezená v dostatečném rozsahu, aby bylo možné zde umístit plochy pro parkování, pro navazující občanské a technické vybavení. Napojení na technickou infrastrukturu a likvidace odpadních vod budou řešeny individuálně podle </w:t>
            </w:r>
            <w:r w:rsidR="00C23965" w:rsidRPr="00447D97">
              <w:rPr>
                <w:sz w:val="20"/>
              </w:rPr>
              <w:t xml:space="preserve">jejich </w:t>
            </w:r>
            <w:r w:rsidR="00C82DCE" w:rsidRPr="00447D97">
              <w:rPr>
                <w:sz w:val="20"/>
              </w:rPr>
              <w:t>charakteru</w:t>
            </w:r>
            <w:r w:rsidR="003B5EFA" w:rsidRPr="00447D97">
              <w:rPr>
                <w:sz w:val="20"/>
              </w:rPr>
              <w:t>.</w:t>
            </w:r>
          </w:p>
        </w:tc>
      </w:tr>
      <w:tr w:rsidR="00160B99" w:rsidRPr="00447D97" w14:paraId="61D457F2" w14:textId="77777777" w:rsidTr="00A80BBC">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7EF" w14:textId="77777777" w:rsidR="00160B99" w:rsidRPr="00447D97" w:rsidRDefault="003A4CE5" w:rsidP="00615E01">
            <w:pPr>
              <w:spacing w:after="0" w:line="240" w:lineRule="auto"/>
              <w:jc w:val="center"/>
              <w:rPr>
                <w:rFonts w:ascii="Times New Roman" w:eastAsia="Times New Roman" w:hAnsi="Times New Roman"/>
                <w:b/>
                <w:color w:val="000000"/>
                <w:sz w:val="20"/>
                <w:szCs w:val="20"/>
                <w:lang w:eastAsia="cs-CZ"/>
              </w:rPr>
            </w:pPr>
            <w:r w:rsidRPr="00447D97">
              <w:rPr>
                <w:rFonts w:ascii="Times New Roman" w:eastAsia="Times New Roman" w:hAnsi="Times New Roman"/>
                <w:b/>
                <w:color w:val="000000"/>
                <w:sz w:val="20"/>
                <w:szCs w:val="20"/>
                <w:lang w:eastAsia="cs-CZ"/>
              </w:rPr>
              <w:t>S.s</w:t>
            </w:r>
            <w:r w:rsidR="00160B99" w:rsidRPr="00447D97">
              <w:rPr>
                <w:rFonts w:ascii="Times New Roman" w:eastAsia="Times New Roman" w:hAnsi="Times New Roman"/>
                <w:b/>
                <w:color w:val="000000"/>
                <w:sz w:val="20"/>
                <w:szCs w:val="20"/>
                <w:lang w:eastAsia="cs-CZ"/>
              </w:rPr>
              <w:t>/21</w:t>
            </w:r>
          </w:p>
        </w:tc>
        <w:tc>
          <w:tcPr>
            <w:tcW w:w="2268" w:type="dxa"/>
            <w:vMerge/>
            <w:tcBorders>
              <w:left w:val="single" w:sz="4" w:space="0" w:color="auto"/>
              <w:bottom w:val="single" w:sz="4" w:space="0" w:color="auto"/>
              <w:right w:val="single" w:sz="4" w:space="0" w:color="auto"/>
            </w:tcBorders>
            <w:shd w:val="clear" w:color="auto" w:fill="auto"/>
            <w:vAlign w:val="center"/>
          </w:tcPr>
          <w:p w14:paraId="61D457F0" w14:textId="77777777" w:rsidR="00160B99" w:rsidRPr="00447D97" w:rsidRDefault="00160B99" w:rsidP="00615E01">
            <w:pPr>
              <w:pStyle w:val="TextodstavceChar"/>
              <w:tabs>
                <w:tab w:val="clear" w:pos="644"/>
                <w:tab w:val="clear" w:pos="851"/>
                <w:tab w:val="left" w:pos="426"/>
              </w:tabs>
              <w:spacing w:before="0" w:after="0"/>
              <w:ind w:left="0" w:firstLine="0"/>
              <w:jc w:val="left"/>
              <w:rPr>
                <w:sz w:val="20"/>
              </w:rPr>
            </w:pPr>
          </w:p>
        </w:tc>
        <w:tc>
          <w:tcPr>
            <w:tcW w:w="5528" w:type="dxa"/>
            <w:vMerge/>
            <w:tcBorders>
              <w:left w:val="single" w:sz="4" w:space="0" w:color="auto"/>
              <w:bottom w:val="single" w:sz="4" w:space="0" w:color="auto"/>
              <w:right w:val="single" w:sz="4" w:space="0" w:color="auto"/>
            </w:tcBorders>
            <w:shd w:val="clear" w:color="auto" w:fill="auto"/>
            <w:vAlign w:val="center"/>
          </w:tcPr>
          <w:p w14:paraId="61D457F1" w14:textId="77777777" w:rsidR="00160B99" w:rsidRPr="00447D97" w:rsidRDefault="00160B99" w:rsidP="00615E01">
            <w:pPr>
              <w:pStyle w:val="TextodstavceChar"/>
              <w:tabs>
                <w:tab w:val="clear" w:pos="644"/>
                <w:tab w:val="clear" w:pos="851"/>
                <w:tab w:val="left" w:pos="426"/>
              </w:tabs>
              <w:spacing w:before="0" w:after="0"/>
              <w:ind w:left="0" w:firstLine="0"/>
              <w:jc w:val="left"/>
              <w:rPr>
                <w:sz w:val="20"/>
              </w:rPr>
            </w:pPr>
          </w:p>
        </w:tc>
      </w:tr>
      <w:tr w:rsidR="005A264F" w:rsidRPr="00447D97" w14:paraId="61D457F6" w14:textId="77777777" w:rsidTr="00615E01">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7F3" w14:textId="77777777" w:rsidR="005A264F" w:rsidRPr="00447D97" w:rsidRDefault="003A4CE5" w:rsidP="00615E01">
            <w:pPr>
              <w:spacing w:after="0" w:line="240" w:lineRule="auto"/>
              <w:jc w:val="center"/>
              <w:rPr>
                <w:rFonts w:ascii="Times New Roman" w:eastAsia="Times New Roman" w:hAnsi="Times New Roman"/>
                <w:b/>
                <w:color w:val="000000"/>
                <w:sz w:val="20"/>
                <w:szCs w:val="20"/>
                <w:lang w:eastAsia="cs-CZ"/>
              </w:rPr>
            </w:pPr>
            <w:r w:rsidRPr="00447D97">
              <w:rPr>
                <w:rFonts w:ascii="Times New Roman" w:eastAsia="Times New Roman" w:hAnsi="Times New Roman"/>
                <w:b/>
                <w:color w:val="000000"/>
                <w:sz w:val="20"/>
                <w:szCs w:val="20"/>
                <w:lang w:eastAsia="cs-CZ"/>
              </w:rPr>
              <w:t>S.s</w:t>
            </w:r>
            <w:r w:rsidR="005A264F" w:rsidRPr="00447D97">
              <w:rPr>
                <w:rFonts w:ascii="Times New Roman" w:eastAsia="Times New Roman" w:hAnsi="Times New Roman"/>
                <w:b/>
                <w:color w:val="000000"/>
                <w:sz w:val="20"/>
                <w:szCs w:val="20"/>
                <w:lang w:eastAsia="cs-CZ"/>
              </w:rPr>
              <w:t>/23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D457F4" w14:textId="77777777" w:rsidR="005A264F" w:rsidRPr="00447D97" w:rsidRDefault="00615C52" w:rsidP="00615C52">
            <w:pPr>
              <w:pStyle w:val="TextodstavceChar"/>
              <w:tabs>
                <w:tab w:val="clear" w:pos="644"/>
                <w:tab w:val="clear" w:pos="851"/>
                <w:tab w:val="left" w:pos="426"/>
              </w:tabs>
              <w:spacing w:before="0" w:after="0"/>
              <w:ind w:left="0" w:firstLine="0"/>
              <w:jc w:val="left"/>
              <w:rPr>
                <w:sz w:val="20"/>
              </w:rPr>
            </w:pPr>
            <w:r w:rsidRPr="00447D97">
              <w:rPr>
                <w:sz w:val="20"/>
              </w:rPr>
              <w:t>Změna č. 3 ÚPO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1D457F5" w14:textId="77777777" w:rsidR="005A264F" w:rsidRPr="00447D97" w:rsidRDefault="00615C52" w:rsidP="00615C52">
            <w:pPr>
              <w:pStyle w:val="TextodstavceChar"/>
              <w:tabs>
                <w:tab w:val="clear" w:pos="644"/>
                <w:tab w:val="clear" w:pos="851"/>
                <w:tab w:val="left" w:pos="426"/>
              </w:tabs>
              <w:spacing w:before="0" w:after="0"/>
              <w:ind w:left="0" w:firstLine="0"/>
              <w:jc w:val="left"/>
              <w:rPr>
                <w:sz w:val="20"/>
              </w:rPr>
            </w:pPr>
            <w:r w:rsidRPr="00447D97">
              <w:rPr>
                <w:sz w:val="20"/>
              </w:rPr>
              <w:t xml:space="preserve">Jedná se o rozšíření lyžařského areálu Ski Arena v k.ú. Vrbno pod Pradědem, </w:t>
            </w:r>
            <w:r w:rsidR="00857CF5" w:rsidRPr="00447D97">
              <w:rPr>
                <w:sz w:val="20"/>
              </w:rPr>
              <w:t>které bylo vymezeno v souladu s</w:t>
            </w:r>
            <w:r w:rsidRPr="00447D97">
              <w:rPr>
                <w:sz w:val="20"/>
              </w:rPr>
              <w:t>e změnou územního plánu č. 3</w:t>
            </w:r>
            <w:r w:rsidR="001F1165" w:rsidRPr="00447D97">
              <w:rPr>
                <w:sz w:val="20"/>
              </w:rPr>
              <w:t>. V</w:t>
            </w:r>
            <w:r w:rsidRPr="00447D97">
              <w:rPr>
                <w:sz w:val="20"/>
              </w:rPr>
              <w:t xml:space="preserve">ymezení bylo </w:t>
            </w:r>
            <w:r w:rsidR="001F1165" w:rsidRPr="00447D97">
              <w:rPr>
                <w:sz w:val="20"/>
              </w:rPr>
              <w:t xml:space="preserve">zpřesněno </w:t>
            </w:r>
            <w:r w:rsidRPr="00447D97">
              <w:rPr>
                <w:sz w:val="20"/>
              </w:rPr>
              <w:t>na základě aktuálních podkladů firmy Kareta, s.r.o. Vymezení je v souladu s r</w:t>
            </w:r>
            <w:r w:rsidR="005A264F" w:rsidRPr="00447D97">
              <w:rPr>
                <w:sz w:val="20"/>
              </w:rPr>
              <w:t>ozpracovaný</w:t>
            </w:r>
            <w:r w:rsidRPr="00447D97">
              <w:rPr>
                <w:sz w:val="20"/>
              </w:rPr>
              <w:t>m</w:t>
            </w:r>
            <w:r w:rsidR="005A264F" w:rsidRPr="00447D97">
              <w:rPr>
                <w:sz w:val="20"/>
              </w:rPr>
              <w:t xml:space="preserve"> ÚP Vrbno pod Pradědem</w:t>
            </w:r>
            <w:r w:rsidRPr="00447D97">
              <w:rPr>
                <w:sz w:val="20"/>
              </w:rPr>
              <w:t>. Napojení nově vymezených ploch na dopravní a technickou infrastrukturu je řešeno rovněž v rámci ÚP Vrbno pod Pradědem.</w:t>
            </w:r>
          </w:p>
        </w:tc>
      </w:tr>
      <w:tr w:rsidR="005A264F" w:rsidRPr="00447D97" w14:paraId="61D457FA" w14:textId="77777777" w:rsidTr="00615E01">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7F7" w14:textId="77777777" w:rsidR="005A264F" w:rsidRPr="00447D97" w:rsidRDefault="003A4CE5" w:rsidP="00615E01">
            <w:pPr>
              <w:spacing w:after="0" w:line="240" w:lineRule="auto"/>
              <w:jc w:val="center"/>
              <w:rPr>
                <w:rFonts w:ascii="Times New Roman" w:eastAsia="Times New Roman" w:hAnsi="Times New Roman"/>
                <w:b/>
                <w:color w:val="000000"/>
                <w:sz w:val="20"/>
                <w:szCs w:val="20"/>
                <w:lang w:eastAsia="cs-CZ"/>
              </w:rPr>
            </w:pPr>
            <w:r w:rsidRPr="00447D97">
              <w:rPr>
                <w:rFonts w:ascii="Times New Roman" w:eastAsia="Times New Roman" w:hAnsi="Times New Roman"/>
                <w:b/>
                <w:color w:val="000000"/>
                <w:sz w:val="20"/>
                <w:szCs w:val="20"/>
                <w:lang w:eastAsia="cs-CZ"/>
              </w:rPr>
              <w:t>S.s</w:t>
            </w:r>
            <w:r w:rsidR="005A264F" w:rsidRPr="00447D97">
              <w:rPr>
                <w:rFonts w:ascii="Times New Roman" w:eastAsia="Times New Roman" w:hAnsi="Times New Roman"/>
                <w:b/>
                <w:color w:val="000000"/>
                <w:sz w:val="20"/>
                <w:szCs w:val="20"/>
                <w:lang w:eastAsia="cs-CZ"/>
              </w:rPr>
              <w:t>/24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D457F8" w14:textId="77777777" w:rsidR="005A264F" w:rsidRPr="00447D97" w:rsidRDefault="005E2308" w:rsidP="005E2308">
            <w:pPr>
              <w:pStyle w:val="TextodstavceChar"/>
              <w:tabs>
                <w:tab w:val="clear" w:pos="644"/>
                <w:tab w:val="clear" w:pos="851"/>
                <w:tab w:val="left" w:pos="426"/>
              </w:tabs>
              <w:spacing w:before="0" w:after="0"/>
              <w:ind w:left="0" w:firstLine="0"/>
              <w:jc w:val="left"/>
              <w:rPr>
                <w:sz w:val="20"/>
              </w:rPr>
            </w:pPr>
            <w:r w:rsidRPr="00447D97">
              <w:rPr>
                <w:sz w:val="20"/>
              </w:rPr>
              <w:t xml:space="preserve">Zadání ÚP, zajištění návaznosti </w:t>
            </w:r>
            <w:r w:rsidR="005A264F" w:rsidRPr="00447D97">
              <w:rPr>
                <w:sz w:val="20"/>
              </w:rPr>
              <w:t>na ÚP Ludvíkov</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1D457F9" w14:textId="77777777" w:rsidR="005A264F" w:rsidRPr="00447D97" w:rsidRDefault="00D856E8" w:rsidP="00D856E8">
            <w:pPr>
              <w:pStyle w:val="TextodstavceChar"/>
              <w:tabs>
                <w:tab w:val="clear" w:pos="644"/>
                <w:tab w:val="clear" w:pos="851"/>
                <w:tab w:val="left" w:pos="426"/>
              </w:tabs>
              <w:spacing w:before="0" w:after="0"/>
              <w:ind w:left="0" w:firstLine="0"/>
              <w:jc w:val="left"/>
              <w:rPr>
                <w:sz w:val="20"/>
              </w:rPr>
            </w:pPr>
            <w:r w:rsidRPr="00447D97">
              <w:rPr>
                <w:sz w:val="20"/>
              </w:rPr>
              <w:t xml:space="preserve">Jedná se o rozšíření sjezdovky u penzionu Grizzly, které bylo vymezeno na základě zadání ÚP  z důvodů zajištění </w:t>
            </w:r>
            <w:r w:rsidR="005A264F" w:rsidRPr="00447D97">
              <w:rPr>
                <w:sz w:val="20"/>
              </w:rPr>
              <w:t>návaznost</w:t>
            </w:r>
            <w:r w:rsidRPr="00447D97">
              <w:rPr>
                <w:sz w:val="20"/>
              </w:rPr>
              <w:t>i</w:t>
            </w:r>
            <w:r w:rsidR="005A264F" w:rsidRPr="00447D97">
              <w:rPr>
                <w:sz w:val="20"/>
              </w:rPr>
              <w:t xml:space="preserve"> na plochu rekreace specifické RX1</w:t>
            </w:r>
            <w:r w:rsidRPr="00447D97">
              <w:rPr>
                <w:sz w:val="20"/>
              </w:rPr>
              <w:t>. Napojení nově vymezené plochy na dopravní a technickou infrastrukturu je řešeno v rámci ÚP Ludvíkov.</w:t>
            </w:r>
          </w:p>
        </w:tc>
      </w:tr>
    </w:tbl>
    <w:p w14:paraId="61D457FB" w14:textId="77777777" w:rsidR="009D3377" w:rsidRPr="00447D97" w:rsidRDefault="009D3377" w:rsidP="00C140B6">
      <w:pPr>
        <w:pStyle w:val="Nadpis2"/>
        <w:numPr>
          <w:ilvl w:val="2"/>
          <w:numId w:val="2"/>
        </w:numPr>
        <w:jc w:val="both"/>
        <w:rPr>
          <w:rFonts w:ascii="Times New Roman" w:hAnsi="Times New Roman"/>
          <w:color w:val="auto"/>
          <w:sz w:val="24"/>
          <w:szCs w:val="24"/>
        </w:rPr>
      </w:pPr>
      <w:bookmarkStart w:id="48" w:name="_Toc521929390"/>
      <w:r w:rsidRPr="00447D97">
        <w:rPr>
          <w:rFonts w:ascii="Times New Roman" w:hAnsi="Times New Roman"/>
          <w:color w:val="auto"/>
          <w:sz w:val="24"/>
          <w:szCs w:val="24"/>
        </w:rPr>
        <w:t>Dobývání ložisek nerostných surovin</w:t>
      </w:r>
      <w:bookmarkEnd w:id="48"/>
    </w:p>
    <w:p w14:paraId="61D457FC" w14:textId="77777777" w:rsidR="00160B99" w:rsidRPr="00447D97" w:rsidRDefault="00160B99" w:rsidP="00160B99">
      <w:pPr>
        <w:spacing w:after="0" w:line="240" w:lineRule="auto"/>
        <w:jc w:val="both"/>
        <w:rPr>
          <w:rFonts w:ascii="Times New Roman" w:eastAsia="MS Mincho" w:hAnsi="Times New Roman"/>
          <w:lang w:eastAsia="cs-CZ"/>
        </w:rPr>
      </w:pPr>
      <w:r w:rsidRPr="00447D97">
        <w:rPr>
          <w:rFonts w:ascii="Times New Roman" w:eastAsia="MS Mincho" w:hAnsi="Times New Roman"/>
          <w:lang w:eastAsia="cs-CZ"/>
        </w:rPr>
        <w:t>V řešeném území se nachází ložisko zlatonosná rudy Suchá Rudná, s dřívější hlubinnou i povrchovou těžbou, které je vyznačeno hranicí prognózního zdroje vyhrazeného nerostu Au-žilné. Chráněné ložiskové území ani dobývací prostor se zde nevyskytují.</w:t>
      </w:r>
    </w:p>
    <w:p w14:paraId="61D457FD" w14:textId="77777777" w:rsidR="00585AEE" w:rsidRPr="00447D97" w:rsidRDefault="00585AEE" w:rsidP="00160B99">
      <w:pPr>
        <w:spacing w:after="0" w:line="240" w:lineRule="auto"/>
        <w:jc w:val="both"/>
        <w:rPr>
          <w:rFonts w:ascii="Times New Roman" w:eastAsia="MS Mincho" w:hAnsi="Times New Roman"/>
          <w:lang w:eastAsia="cs-CZ"/>
        </w:rPr>
      </w:pPr>
    </w:p>
    <w:p w14:paraId="61D457FE" w14:textId="77777777" w:rsidR="00585AEE" w:rsidRPr="00447D97" w:rsidRDefault="00585AEE" w:rsidP="00160B99">
      <w:pPr>
        <w:spacing w:after="0" w:line="240" w:lineRule="auto"/>
        <w:jc w:val="both"/>
        <w:rPr>
          <w:rFonts w:ascii="Times New Roman" w:eastAsia="MS Mincho" w:hAnsi="Times New Roman"/>
          <w:lang w:eastAsia="cs-CZ"/>
        </w:rPr>
      </w:pPr>
      <w:r w:rsidRPr="00447D97">
        <w:rPr>
          <w:rFonts w:ascii="Times New Roman" w:eastAsia="MS Mincho" w:hAnsi="Times New Roman"/>
          <w:lang w:eastAsia="cs-CZ"/>
        </w:rPr>
        <w:t xml:space="preserve">V řešeném území se nachází celkem 7 poddolovaných území, </w:t>
      </w:r>
      <w:r w:rsidR="001E4386" w:rsidRPr="00447D97">
        <w:rPr>
          <w:rFonts w:ascii="Times New Roman" w:eastAsia="MS Mincho" w:hAnsi="Times New Roman"/>
          <w:lang w:eastAsia="cs-CZ"/>
        </w:rPr>
        <w:t>především v ledních pozemcích v okolí Vysoké hory a Anenského vrchu. V územním plánu nebyly vymezeny žádné zastavitelné plochy, které by zasahovaly do poddolovaných území.</w:t>
      </w:r>
    </w:p>
    <w:p w14:paraId="61D457FF" w14:textId="77777777" w:rsidR="00D40EF0" w:rsidRPr="00447D97" w:rsidRDefault="00D40EF0" w:rsidP="00C140B6">
      <w:pPr>
        <w:pStyle w:val="Nadpis2"/>
        <w:numPr>
          <w:ilvl w:val="1"/>
          <w:numId w:val="2"/>
        </w:numPr>
        <w:jc w:val="both"/>
        <w:rPr>
          <w:rFonts w:ascii="Times New Roman" w:hAnsi="Times New Roman"/>
          <w:color w:val="auto"/>
          <w:sz w:val="24"/>
          <w:szCs w:val="24"/>
        </w:rPr>
      </w:pPr>
      <w:bookmarkStart w:id="49" w:name="_Toc521929391"/>
      <w:r w:rsidRPr="00447D97">
        <w:rPr>
          <w:rFonts w:ascii="Times New Roman" w:hAnsi="Times New Roman"/>
          <w:color w:val="auto"/>
          <w:sz w:val="24"/>
          <w:szCs w:val="24"/>
        </w:rPr>
        <w:t>Zdůvodnění stanovení podmínek pro využití ploch s rozdílným způsobem využití</w:t>
      </w:r>
      <w:bookmarkEnd w:id="49"/>
    </w:p>
    <w:p w14:paraId="61D45800" w14:textId="77777777" w:rsidR="00887B10" w:rsidRPr="00447D97" w:rsidRDefault="001537EE" w:rsidP="00887B10">
      <w:pPr>
        <w:spacing w:after="0" w:line="240" w:lineRule="auto"/>
        <w:jc w:val="both"/>
        <w:rPr>
          <w:rFonts w:ascii="Times New Roman" w:eastAsia="MS Mincho" w:hAnsi="Times New Roman"/>
          <w:lang w:eastAsia="cs-CZ"/>
        </w:rPr>
      </w:pPr>
      <w:r w:rsidRPr="00447D97">
        <w:rPr>
          <w:rFonts w:ascii="Times New Roman" w:eastAsia="MS Mincho" w:hAnsi="Times New Roman"/>
          <w:lang w:eastAsia="cs-CZ"/>
        </w:rPr>
        <w:t>V řešeném území byly vymezeny plochy s rozdílným způsobem využití dle vyhlášky 501/2006 Sb., o obecných požadavcích na vy</w:t>
      </w:r>
      <w:r w:rsidR="00211A76" w:rsidRPr="00447D97">
        <w:rPr>
          <w:rFonts w:ascii="Times New Roman" w:eastAsia="MS Mincho" w:hAnsi="Times New Roman"/>
          <w:lang w:eastAsia="cs-CZ"/>
        </w:rPr>
        <w:t xml:space="preserve">užívání území, v platném znění. </w:t>
      </w:r>
      <w:r w:rsidR="00923938" w:rsidRPr="00447D97">
        <w:rPr>
          <w:rFonts w:ascii="Times New Roman" w:eastAsia="MS Mincho" w:hAnsi="Times New Roman"/>
          <w:lang w:eastAsia="cs-CZ"/>
        </w:rPr>
        <w:t>Plochy s rozdílným způsobem využití jsou členěny v souladu s vyhláškou č. 501/2006 Sb.</w:t>
      </w:r>
      <w:r w:rsidR="002E7F5F" w:rsidRPr="00447D97">
        <w:rPr>
          <w:rFonts w:ascii="Times New Roman" w:eastAsia="MS Mincho" w:hAnsi="Times New Roman"/>
          <w:lang w:eastAsia="cs-CZ"/>
        </w:rPr>
        <w:t>,</w:t>
      </w:r>
      <w:r w:rsidR="00160B99" w:rsidRPr="00447D97">
        <w:rPr>
          <w:rFonts w:ascii="Times New Roman" w:eastAsia="MS Mincho" w:hAnsi="Times New Roman"/>
          <w:lang w:eastAsia="cs-CZ"/>
        </w:rPr>
        <w:t xml:space="preserve"> v platném znění</w:t>
      </w:r>
      <w:r w:rsidR="003E4FA9" w:rsidRPr="00447D97">
        <w:rPr>
          <w:rFonts w:ascii="Times New Roman" w:eastAsia="MS Mincho" w:hAnsi="Times New Roman"/>
          <w:lang w:eastAsia="cs-CZ"/>
        </w:rPr>
        <w:t>.</w:t>
      </w:r>
    </w:p>
    <w:p w14:paraId="61D45801" w14:textId="77777777" w:rsidR="00923938" w:rsidRPr="00447D97" w:rsidRDefault="00923938" w:rsidP="00887B10">
      <w:pPr>
        <w:spacing w:after="0" w:line="240" w:lineRule="auto"/>
        <w:jc w:val="both"/>
        <w:rPr>
          <w:rFonts w:ascii="Times New Roman" w:eastAsia="MS Mincho" w:hAnsi="Times New Roman"/>
          <w:lang w:eastAsia="cs-CZ"/>
        </w:rPr>
      </w:pPr>
    </w:p>
    <w:p w14:paraId="61D45802" w14:textId="77777777" w:rsidR="003E4FA9" w:rsidRPr="00447D97" w:rsidRDefault="003E4FA9" w:rsidP="003E4FA9">
      <w:pPr>
        <w:spacing w:after="0" w:line="240" w:lineRule="auto"/>
        <w:jc w:val="both"/>
        <w:rPr>
          <w:rFonts w:ascii="Times New Roman" w:eastAsia="MS Mincho" w:hAnsi="Times New Roman"/>
          <w:lang w:eastAsia="cs-CZ"/>
        </w:rPr>
      </w:pPr>
      <w:r w:rsidRPr="00447D97">
        <w:rPr>
          <w:rFonts w:ascii="Times New Roman" w:eastAsia="MS Mincho" w:hAnsi="Times New Roman"/>
          <w:lang w:eastAsia="cs-CZ"/>
        </w:rPr>
        <w:t xml:space="preserve">Jako </w:t>
      </w:r>
      <w:r w:rsidR="00930EDA" w:rsidRPr="00447D97">
        <w:rPr>
          <w:rFonts w:ascii="Times New Roman" w:eastAsia="MS Mincho" w:hAnsi="Times New Roman"/>
          <w:lang w:eastAsia="cs-CZ"/>
        </w:rPr>
        <w:t>plochy s jiným způsobem využití</w:t>
      </w:r>
      <w:r w:rsidRPr="00447D97">
        <w:rPr>
          <w:rFonts w:ascii="Times New Roman" w:eastAsia="MS Mincho" w:hAnsi="Times New Roman"/>
          <w:lang w:eastAsia="cs-CZ"/>
        </w:rPr>
        <w:t xml:space="preserve"> než stanovuje vyhláška č. 501/2006 Sb. byly vymezenyplochy krajinné zeleně – K, a to z důvodů zachování a zvýšení krajinné diverzity, posílení mimoprodukčních funkcí krajiny a potřeby naplnění koncepce uspořádání krajiny.. Plochy krajinné zeleně jsou využity především pro vymezení biokoridorů a interakčních prvků, které jsou součástí územního systému ekologické stability.</w:t>
      </w:r>
    </w:p>
    <w:p w14:paraId="61D45803" w14:textId="77777777" w:rsidR="0015429E" w:rsidRPr="00447D97" w:rsidRDefault="0015429E" w:rsidP="00887B10">
      <w:pPr>
        <w:spacing w:after="0" w:line="240" w:lineRule="auto"/>
        <w:jc w:val="both"/>
        <w:rPr>
          <w:rFonts w:ascii="Times New Roman" w:eastAsia="MS Mincho" w:hAnsi="Times New Roman"/>
          <w:lang w:eastAsia="cs-CZ"/>
        </w:rPr>
      </w:pPr>
    </w:p>
    <w:p w14:paraId="61D45804" w14:textId="77777777" w:rsidR="0015429E" w:rsidRPr="00447D97" w:rsidRDefault="0015429E" w:rsidP="00C51AFB">
      <w:pPr>
        <w:spacing w:after="0" w:line="240" w:lineRule="auto"/>
        <w:jc w:val="both"/>
        <w:rPr>
          <w:rFonts w:ascii="Times New Roman" w:eastAsia="MS Mincho" w:hAnsi="Times New Roman"/>
          <w:lang w:eastAsia="cs-CZ"/>
        </w:rPr>
      </w:pPr>
    </w:p>
    <w:p w14:paraId="61D45805" w14:textId="57441536" w:rsidR="002E7F5F" w:rsidRPr="00447D97" w:rsidRDefault="0015429E" w:rsidP="00C51AFB">
      <w:pPr>
        <w:spacing w:after="0" w:line="240" w:lineRule="auto"/>
        <w:jc w:val="both"/>
        <w:rPr>
          <w:rFonts w:ascii="Times New Roman" w:eastAsia="MS Mincho" w:hAnsi="Times New Roman"/>
          <w:lang w:eastAsia="cs-CZ"/>
        </w:rPr>
      </w:pPr>
      <w:r w:rsidRPr="00447D97">
        <w:rPr>
          <w:rFonts w:ascii="Times New Roman" w:eastAsia="MS Mincho" w:hAnsi="Times New Roman"/>
          <w:lang w:eastAsia="cs-CZ"/>
        </w:rPr>
        <w:t xml:space="preserve">Podmínky </w:t>
      </w:r>
      <w:r w:rsidR="00930EDA" w:rsidRPr="00447D97">
        <w:rPr>
          <w:rFonts w:ascii="Times New Roman" w:eastAsia="MS Mincho" w:hAnsi="Times New Roman"/>
          <w:lang w:eastAsia="cs-CZ"/>
        </w:rPr>
        <w:t xml:space="preserve">pro využití ploch s rozdílným způsobem využití </w:t>
      </w:r>
      <w:r w:rsidRPr="00447D97">
        <w:rPr>
          <w:rFonts w:ascii="Times New Roman" w:eastAsia="MS Mincho" w:hAnsi="Times New Roman"/>
          <w:lang w:eastAsia="cs-CZ"/>
        </w:rPr>
        <w:t>byly</w:t>
      </w:r>
      <w:r w:rsidR="002E7F5F" w:rsidRPr="00447D97">
        <w:rPr>
          <w:rFonts w:ascii="Times New Roman" w:eastAsia="MS Mincho" w:hAnsi="Times New Roman"/>
          <w:lang w:eastAsia="cs-CZ"/>
        </w:rPr>
        <w:t xml:space="preserve"> vymezeny v souladu s přílohou č. 7 vyhlášky č. 500/2006 Sb., v platném znění</w:t>
      </w:r>
      <w:r w:rsidR="00A60D72">
        <w:rPr>
          <w:rFonts w:ascii="Times New Roman" w:eastAsia="MS Mincho" w:hAnsi="Times New Roman"/>
          <w:lang w:eastAsia="cs-CZ"/>
        </w:rPr>
        <w:t xml:space="preserve">, </w:t>
      </w:r>
      <w:r w:rsidR="002E7F5F" w:rsidRPr="00447D97">
        <w:rPr>
          <w:rFonts w:ascii="Times New Roman" w:eastAsia="MS Mincho" w:hAnsi="Times New Roman"/>
          <w:lang w:eastAsia="cs-CZ"/>
        </w:rPr>
        <w:t xml:space="preserve">v souladu s požadavky ochrany a </w:t>
      </w:r>
      <w:r w:rsidR="00C51AFB" w:rsidRPr="00447D97">
        <w:rPr>
          <w:rFonts w:ascii="Times New Roman" w:eastAsia="MS Mincho" w:hAnsi="Times New Roman"/>
          <w:lang w:eastAsia="cs-CZ"/>
        </w:rPr>
        <w:t>rozvoje hodnot území a koncepce uspořádání krajiny</w:t>
      </w:r>
      <w:r w:rsidR="008D3F0D">
        <w:rPr>
          <w:rFonts w:ascii="Times New Roman" w:eastAsia="MS Mincho" w:hAnsi="Times New Roman"/>
          <w:lang w:eastAsia="cs-CZ"/>
        </w:rPr>
        <w:t>.</w:t>
      </w:r>
    </w:p>
    <w:p w14:paraId="61D45806" w14:textId="77777777" w:rsidR="009D3377" w:rsidRPr="00447D97" w:rsidRDefault="00D40EF0" w:rsidP="00C140B6">
      <w:pPr>
        <w:pStyle w:val="Nadpis2"/>
        <w:numPr>
          <w:ilvl w:val="1"/>
          <w:numId w:val="2"/>
        </w:numPr>
        <w:jc w:val="both"/>
        <w:rPr>
          <w:rFonts w:ascii="Times New Roman" w:hAnsi="Times New Roman"/>
          <w:color w:val="auto"/>
          <w:sz w:val="24"/>
          <w:szCs w:val="24"/>
        </w:rPr>
      </w:pPr>
      <w:bookmarkStart w:id="50" w:name="_Toc521929392"/>
      <w:r w:rsidRPr="00447D97">
        <w:rPr>
          <w:rFonts w:ascii="Times New Roman" w:hAnsi="Times New Roman"/>
          <w:color w:val="auto"/>
          <w:sz w:val="24"/>
          <w:szCs w:val="24"/>
        </w:rPr>
        <w:lastRenderedPageBreak/>
        <w:t>Zdůvodnění vymezení veřejně prospěšných staveb, veřejně prospěšných opatření, staveb a opatření k zajišťování obrany a bezpečnosti státu a ploch pro asanaci, pro které lze práva k pozemkům a stavbám vyvlastnit</w:t>
      </w:r>
      <w:bookmarkEnd w:id="50"/>
    </w:p>
    <w:p w14:paraId="61D45807" w14:textId="77777777" w:rsidR="003D3A61" w:rsidRPr="00447D97" w:rsidRDefault="003D3A61" w:rsidP="003D3A61">
      <w:pPr>
        <w:pStyle w:val="TextodstavceChar"/>
        <w:tabs>
          <w:tab w:val="clear" w:pos="644"/>
          <w:tab w:val="clear" w:pos="851"/>
          <w:tab w:val="left" w:pos="426"/>
        </w:tabs>
        <w:spacing w:before="60"/>
        <w:ind w:left="0" w:firstLine="0"/>
        <w:rPr>
          <w:sz w:val="22"/>
          <w:szCs w:val="22"/>
        </w:rPr>
      </w:pPr>
      <w:r w:rsidRPr="00447D97">
        <w:rPr>
          <w:sz w:val="22"/>
          <w:szCs w:val="22"/>
        </w:rPr>
        <w:t>V územním plánu nebyly vymezeny žádné veřejně prospěšné stavby nebo veřejně prospěšná opatření stejně jako stavby a opatření k zajišťování obrany a bezpečnosti státu a plochy pro asanaci, pro které lze práva k pozemkům a stavbám vyvlastnit.</w:t>
      </w:r>
    </w:p>
    <w:p w14:paraId="61D45808" w14:textId="77777777" w:rsidR="003657F3" w:rsidRPr="00447D97" w:rsidRDefault="003657F3" w:rsidP="00C140B6">
      <w:pPr>
        <w:pStyle w:val="Nadpis2"/>
        <w:numPr>
          <w:ilvl w:val="1"/>
          <w:numId w:val="2"/>
        </w:numPr>
        <w:jc w:val="both"/>
        <w:rPr>
          <w:rFonts w:ascii="Times New Roman" w:hAnsi="Times New Roman"/>
          <w:color w:val="auto"/>
          <w:sz w:val="24"/>
          <w:szCs w:val="24"/>
        </w:rPr>
      </w:pPr>
      <w:bookmarkStart w:id="51" w:name="_Toc521929393"/>
      <w:r w:rsidRPr="00447D97">
        <w:rPr>
          <w:rFonts w:ascii="Times New Roman" w:hAnsi="Times New Roman"/>
          <w:color w:val="auto"/>
          <w:sz w:val="24"/>
          <w:szCs w:val="24"/>
        </w:rPr>
        <w:t>Zdůvodnění vymezení veřejně prospěšných staveb a veřejně prospěšných prostranství, pro které lze uplatnit předkupní právo</w:t>
      </w:r>
      <w:bookmarkEnd w:id="51"/>
    </w:p>
    <w:p w14:paraId="61D45809" w14:textId="77777777" w:rsidR="0011225B" w:rsidRPr="00447D97" w:rsidRDefault="0011225B" w:rsidP="0011225B">
      <w:pPr>
        <w:pStyle w:val="TextodstavceChar"/>
        <w:tabs>
          <w:tab w:val="clear" w:pos="644"/>
          <w:tab w:val="clear" w:pos="851"/>
          <w:tab w:val="left" w:pos="426"/>
        </w:tabs>
        <w:spacing w:before="60"/>
        <w:ind w:left="0" w:firstLine="0"/>
        <w:rPr>
          <w:sz w:val="22"/>
          <w:szCs w:val="22"/>
        </w:rPr>
      </w:pPr>
      <w:r w:rsidRPr="00447D97">
        <w:rPr>
          <w:sz w:val="22"/>
          <w:szCs w:val="22"/>
        </w:rPr>
        <w:t>V územním plánu nebyly vymezeny veřejně prospěšné stavby nebo veřejná prostranství, pro které lze uplatnit předkupní právo.</w:t>
      </w:r>
    </w:p>
    <w:p w14:paraId="61D4580A" w14:textId="77777777" w:rsidR="00614CC1" w:rsidRPr="00447D97" w:rsidRDefault="00614CC1" w:rsidP="00C140B6">
      <w:pPr>
        <w:pStyle w:val="Nadpis2"/>
        <w:numPr>
          <w:ilvl w:val="1"/>
          <w:numId w:val="2"/>
        </w:numPr>
        <w:jc w:val="both"/>
        <w:rPr>
          <w:rFonts w:ascii="Times New Roman" w:hAnsi="Times New Roman"/>
          <w:color w:val="auto"/>
          <w:sz w:val="24"/>
          <w:szCs w:val="24"/>
        </w:rPr>
      </w:pPr>
      <w:bookmarkStart w:id="52" w:name="_Toc521929394"/>
      <w:r w:rsidRPr="00447D97">
        <w:rPr>
          <w:rFonts w:ascii="Times New Roman" w:hAnsi="Times New Roman"/>
          <w:color w:val="auto"/>
          <w:sz w:val="24"/>
          <w:szCs w:val="24"/>
        </w:rPr>
        <w:t xml:space="preserve">Zdůvodnění stanovení kompenzačních opatření podle § 50 odst. 6 </w:t>
      </w:r>
      <w:r w:rsidR="002A0831" w:rsidRPr="00447D97">
        <w:rPr>
          <w:rFonts w:ascii="Times New Roman" w:hAnsi="Times New Roman"/>
          <w:color w:val="auto"/>
          <w:sz w:val="24"/>
          <w:szCs w:val="24"/>
        </w:rPr>
        <w:t xml:space="preserve">stav. </w:t>
      </w:r>
      <w:r w:rsidRPr="00447D97">
        <w:rPr>
          <w:rFonts w:ascii="Times New Roman" w:hAnsi="Times New Roman"/>
          <w:color w:val="auto"/>
          <w:sz w:val="24"/>
          <w:szCs w:val="24"/>
        </w:rPr>
        <w:t>zákona</w:t>
      </w:r>
      <w:bookmarkEnd w:id="52"/>
    </w:p>
    <w:p w14:paraId="61D4580B" w14:textId="77777777" w:rsidR="002A7DE4" w:rsidRPr="00447D97" w:rsidRDefault="005202C2" w:rsidP="005864C4">
      <w:pPr>
        <w:pStyle w:val="OdstavecChar"/>
        <w:spacing w:before="0"/>
        <w:ind w:firstLine="0"/>
        <w:rPr>
          <w:sz w:val="22"/>
          <w:szCs w:val="22"/>
        </w:rPr>
      </w:pPr>
      <w:r w:rsidRPr="00447D97">
        <w:rPr>
          <w:sz w:val="22"/>
          <w:szCs w:val="22"/>
        </w:rPr>
        <w:t xml:space="preserve">Jedná se o kompenzační opatření, která uvádí </w:t>
      </w:r>
      <w:r w:rsidR="005864C4" w:rsidRPr="00447D97">
        <w:rPr>
          <w:sz w:val="22"/>
          <w:szCs w:val="22"/>
        </w:rPr>
        <w:t xml:space="preserve">ve svém stanovisku </w:t>
      </w:r>
      <w:r w:rsidRPr="00447D97">
        <w:rPr>
          <w:sz w:val="22"/>
          <w:szCs w:val="22"/>
        </w:rPr>
        <w:t>orgán ochrany přírody</w:t>
      </w:r>
      <w:r w:rsidR="005864C4" w:rsidRPr="00447D97">
        <w:rPr>
          <w:sz w:val="22"/>
          <w:szCs w:val="22"/>
        </w:rPr>
        <w:t xml:space="preserve"> v případě,</w:t>
      </w:r>
      <w:r w:rsidR="00003DB2" w:rsidRPr="00447D97">
        <w:rPr>
          <w:sz w:val="22"/>
          <w:szCs w:val="22"/>
        </w:rPr>
        <w:t xml:space="preserve"> že z posouzení vlivu na evropsky významnou lokalitu nebo ptačí oblast vyplyne, že územní plán má významný negativní vliv na příznivý stav předmětu ochrany nebo celistvost některé evropsky významné lokality nebo ptačí oblasti, který nebyl předmětem posouzení vydaných zásad územního rozvoje z hlediska těchto vlivů.</w:t>
      </w:r>
      <w:r w:rsidR="007A623F" w:rsidRPr="00447D97">
        <w:rPr>
          <w:sz w:val="22"/>
          <w:szCs w:val="22"/>
        </w:rPr>
        <w:t>Kompenzační opatření budou případně zapracována po vydání stanoviska orgánu ochrany přírody.</w:t>
      </w:r>
    </w:p>
    <w:p w14:paraId="61D4580C" w14:textId="77777777" w:rsidR="00614CC1" w:rsidRPr="00447D97" w:rsidRDefault="009B219A" w:rsidP="00C140B6">
      <w:pPr>
        <w:pStyle w:val="Nadpis2"/>
        <w:numPr>
          <w:ilvl w:val="1"/>
          <w:numId w:val="2"/>
        </w:numPr>
        <w:jc w:val="both"/>
        <w:rPr>
          <w:rFonts w:ascii="Times New Roman" w:hAnsi="Times New Roman"/>
          <w:color w:val="auto"/>
          <w:sz w:val="24"/>
          <w:szCs w:val="24"/>
        </w:rPr>
      </w:pPr>
      <w:bookmarkStart w:id="53" w:name="_Toc521929395"/>
      <w:r w:rsidRPr="00447D97">
        <w:rPr>
          <w:rFonts w:ascii="Times New Roman" w:hAnsi="Times New Roman"/>
          <w:color w:val="auto"/>
          <w:sz w:val="24"/>
          <w:szCs w:val="24"/>
        </w:rPr>
        <w:t>Zdůvodnění vymezení ploch a koridorů územních rezerv</w:t>
      </w:r>
      <w:bookmarkEnd w:id="53"/>
    </w:p>
    <w:p w14:paraId="61D4580D" w14:textId="77777777" w:rsidR="00B44F6C" w:rsidRPr="00447D97" w:rsidRDefault="00C62C79" w:rsidP="00B44F6C">
      <w:pPr>
        <w:pStyle w:val="OdstavecChar"/>
        <w:spacing w:before="0"/>
        <w:ind w:firstLine="0"/>
        <w:rPr>
          <w:sz w:val="22"/>
          <w:szCs w:val="22"/>
        </w:rPr>
      </w:pPr>
      <w:r w:rsidRPr="00447D97">
        <w:rPr>
          <w:sz w:val="22"/>
          <w:szCs w:val="22"/>
        </w:rPr>
        <w:t>Plochy územních rezerv nebyly</w:t>
      </w:r>
      <w:r w:rsidR="00B44F6C" w:rsidRPr="00447D97">
        <w:rPr>
          <w:sz w:val="22"/>
          <w:szCs w:val="22"/>
        </w:rPr>
        <w:t xml:space="preserve"> v územním plánu vymezeny.</w:t>
      </w:r>
    </w:p>
    <w:p w14:paraId="61D4580E" w14:textId="77777777" w:rsidR="00595986" w:rsidRPr="00447D97" w:rsidRDefault="00595986" w:rsidP="00C140B6">
      <w:pPr>
        <w:pStyle w:val="Nadpis2"/>
        <w:numPr>
          <w:ilvl w:val="0"/>
          <w:numId w:val="2"/>
        </w:numPr>
        <w:jc w:val="both"/>
        <w:rPr>
          <w:rFonts w:ascii="Times New Roman" w:hAnsi="Times New Roman"/>
          <w:color w:val="auto"/>
          <w:sz w:val="24"/>
          <w:szCs w:val="24"/>
        </w:rPr>
      </w:pPr>
      <w:bookmarkStart w:id="54" w:name="_Toc521929396"/>
      <w:r w:rsidRPr="00447D97">
        <w:rPr>
          <w:rFonts w:ascii="Times New Roman" w:hAnsi="Times New Roman"/>
          <w:color w:val="auto"/>
          <w:sz w:val="24"/>
          <w:szCs w:val="24"/>
        </w:rPr>
        <w:t>Vyhodnocení účelného využití zastavěného území a vyhodnocení potřeby zastavitelných ploch</w:t>
      </w:r>
      <w:bookmarkEnd w:id="54"/>
    </w:p>
    <w:p w14:paraId="61D4580F" w14:textId="77777777" w:rsidR="00265D4A" w:rsidRPr="00447D97" w:rsidRDefault="00265D4A" w:rsidP="00BD3721">
      <w:pPr>
        <w:pStyle w:val="OdstavecChar"/>
        <w:spacing w:before="0"/>
        <w:ind w:firstLine="0"/>
        <w:rPr>
          <w:sz w:val="22"/>
          <w:szCs w:val="22"/>
        </w:rPr>
      </w:pPr>
      <w:r w:rsidRPr="00447D97">
        <w:rPr>
          <w:sz w:val="22"/>
          <w:szCs w:val="22"/>
        </w:rPr>
        <w:t>Obyvatelstvo, bydlení a pracovní příležitosti vytvářejí základní prvky sídelní struktury, kterou je nutné zachovat a rozvíjet jako civilizační hodnotu území. Nedílnou součástí rozvoje této hodnoty je sestavení střednědobé prognózy vývoje počtu obyvatel včetně bilance bydlení v řešeném území. Prognóza vychází z rozboru lokálních i regionálních demografických a socioekonomických podmínek řešeného území a slouží především jako podklad pro návrh přiměřeného rozsahu rozvojových ploch pro bydlení včetně rozvoje veřejné infrastruktury.</w:t>
      </w:r>
    </w:p>
    <w:p w14:paraId="61D45810" w14:textId="77777777" w:rsidR="00271605" w:rsidRPr="00447D97" w:rsidRDefault="00271605" w:rsidP="00C140B6">
      <w:pPr>
        <w:pStyle w:val="Nadpis2"/>
        <w:numPr>
          <w:ilvl w:val="1"/>
          <w:numId w:val="2"/>
        </w:numPr>
        <w:jc w:val="both"/>
        <w:rPr>
          <w:rFonts w:ascii="Times New Roman" w:hAnsi="Times New Roman"/>
          <w:color w:val="auto"/>
          <w:sz w:val="24"/>
          <w:szCs w:val="24"/>
        </w:rPr>
      </w:pPr>
      <w:bookmarkStart w:id="55" w:name="_Toc521929397"/>
      <w:r w:rsidRPr="00447D97">
        <w:rPr>
          <w:rFonts w:ascii="Times New Roman" w:hAnsi="Times New Roman"/>
          <w:color w:val="auto"/>
          <w:sz w:val="24"/>
          <w:szCs w:val="24"/>
        </w:rPr>
        <w:t>Sociodemografické podmínky</w:t>
      </w:r>
      <w:bookmarkEnd w:id="55"/>
    </w:p>
    <w:p w14:paraId="61D45811" w14:textId="77777777" w:rsidR="0080683F" w:rsidRPr="00447D97" w:rsidRDefault="0080683F" w:rsidP="0080683F">
      <w:pPr>
        <w:pStyle w:val="OdstavecChar"/>
        <w:spacing w:before="0"/>
        <w:ind w:firstLine="0"/>
        <w:rPr>
          <w:sz w:val="22"/>
          <w:szCs w:val="22"/>
        </w:rPr>
      </w:pPr>
      <w:r w:rsidRPr="00447D97">
        <w:rPr>
          <w:sz w:val="22"/>
          <w:szCs w:val="22"/>
        </w:rPr>
        <w:t>Počet obyvatel v Andělské Hoře v minulosti (už do I. světové války) dlouhodobě klesal. Už v době průmyslové revoluce nebyla obec schopna zajistit dobré podmínky pro bydlení, které by stabilizovaly osídlení. Důsledky II. světové války se dále promítly do výrazného poklesu počtu obyvatel, podobně jako v některých okolních obcích. Od padesátých let minulého století do r. 2000 nastal mírný růst počtu obyvatel, který však opět přešel v pokles. Na vývoj počtu obyvatel v řešeném území mají vliv, zejména:</w:t>
      </w:r>
    </w:p>
    <w:p w14:paraId="61D45812" w14:textId="77777777" w:rsidR="0080683F" w:rsidRPr="00447D97" w:rsidRDefault="0080683F"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Poloha v podhorské zemědělské krajině, se značným rekreačním potenciálem.</w:t>
      </w:r>
    </w:p>
    <w:p w14:paraId="61D45813" w14:textId="77777777" w:rsidR="0080683F" w:rsidRPr="00447D97" w:rsidRDefault="0080683F"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Důsledky druhé světové války, znamenající výrazný pokles počtu obyvatel, po druhé světové válce došlo k zásadní změně populace.</w:t>
      </w:r>
    </w:p>
    <w:p w14:paraId="61D45814" w14:textId="77777777" w:rsidR="0080683F" w:rsidRPr="00447D97" w:rsidRDefault="0080683F"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Ekonomicky rozporuplný vývoj regionu již minulosti (před první světovou válkou), v současnosti výrazně omezený problémy transformace zemědělské a průmyslové výroby a velkou nezaměstnaností - především v regionu Bruntálska.</w:t>
      </w:r>
    </w:p>
    <w:p w14:paraId="61D45815" w14:textId="77777777" w:rsidR="0080683F" w:rsidRPr="00447D97" w:rsidRDefault="0080683F"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Podprůměrné dopravní napojení obce a vysoká míra nezaměstnanosti.</w:t>
      </w:r>
    </w:p>
    <w:p w14:paraId="61D45816" w14:textId="77777777" w:rsidR="0080683F" w:rsidRPr="00447D97" w:rsidRDefault="0080683F"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Změna vnímání a kvality obytného, zejména rekreačního a životního prostředí řešeného území v posledních desetiletích.</w:t>
      </w:r>
    </w:p>
    <w:p w14:paraId="61D45817" w14:textId="77777777" w:rsidR="001B227E" w:rsidRPr="00447D97" w:rsidRDefault="001B227E">
      <w:pPr>
        <w:spacing w:after="0" w:line="240" w:lineRule="auto"/>
        <w:rPr>
          <w:rFonts w:ascii="Times New Roman" w:eastAsia="MS Mincho" w:hAnsi="Times New Roman"/>
          <w:b/>
        </w:rPr>
      </w:pPr>
    </w:p>
    <w:p w14:paraId="6D8B8405" w14:textId="77777777" w:rsidR="009D2133" w:rsidRDefault="009D2133" w:rsidP="0080683F">
      <w:pPr>
        <w:pStyle w:val="OdstavecChar"/>
        <w:spacing w:before="0"/>
        <w:ind w:firstLine="0"/>
        <w:rPr>
          <w:b/>
          <w:sz w:val="22"/>
          <w:szCs w:val="22"/>
        </w:rPr>
      </w:pPr>
      <w:r>
        <w:rPr>
          <w:b/>
          <w:sz w:val="22"/>
          <w:szCs w:val="22"/>
        </w:rPr>
        <w:br w:type="page"/>
      </w:r>
    </w:p>
    <w:p w14:paraId="61D45818" w14:textId="0D14AF08" w:rsidR="0080683F" w:rsidRPr="00447D97" w:rsidRDefault="0080683F" w:rsidP="0080683F">
      <w:pPr>
        <w:pStyle w:val="OdstavecChar"/>
        <w:spacing w:before="0"/>
        <w:ind w:firstLine="0"/>
        <w:rPr>
          <w:b/>
          <w:sz w:val="22"/>
          <w:szCs w:val="22"/>
        </w:rPr>
      </w:pPr>
      <w:r w:rsidRPr="00447D97">
        <w:rPr>
          <w:b/>
          <w:sz w:val="22"/>
          <w:szCs w:val="22"/>
        </w:rPr>
        <w:lastRenderedPageBreak/>
        <w:t>Dlouhodobý vývoj počtu obyvatel v řešeném území (zdroj: ČSÚ)</w:t>
      </w:r>
    </w:p>
    <w:tbl>
      <w:tblPr>
        <w:tblW w:w="91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1"/>
        <w:gridCol w:w="637"/>
        <w:gridCol w:w="638"/>
        <w:gridCol w:w="638"/>
        <w:gridCol w:w="638"/>
        <w:gridCol w:w="638"/>
        <w:gridCol w:w="637"/>
        <w:gridCol w:w="638"/>
        <w:gridCol w:w="638"/>
        <w:gridCol w:w="638"/>
        <w:gridCol w:w="638"/>
        <w:gridCol w:w="1134"/>
      </w:tblGrid>
      <w:tr w:rsidR="0080683F" w:rsidRPr="00447D97" w14:paraId="61D4581C" w14:textId="77777777" w:rsidTr="0080683F">
        <w:trPr>
          <w:trHeight w:val="522"/>
        </w:trPr>
        <w:tc>
          <w:tcPr>
            <w:tcW w:w="1631" w:type="dxa"/>
            <w:vAlign w:val="center"/>
          </w:tcPr>
          <w:p w14:paraId="61D45819" w14:textId="77777777" w:rsidR="0080683F" w:rsidRPr="00447D97" w:rsidRDefault="0080683F" w:rsidP="0080683F">
            <w:pPr>
              <w:spacing w:after="0" w:line="240" w:lineRule="auto"/>
              <w:jc w:val="center"/>
              <w:rPr>
                <w:rFonts w:ascii="Times New Roman" w:hAnsi="Times New Roman"/>
                <w:sz w:val="20"/>
                <w:szCs w:val="20"/>
              </w:rPr>
            </w:pPr>
          </w:p>
        </w:tc>
        <w:tc>
          <w:tcPr>
            <w:tcW w:w="6378" w:type="dxa"/>
            <w:gridSpan w:val="10"/>
            <w:vAlign w:val="center"/>
          </w:tcPr>
          <w:p w14:paraId="61D4581A"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Skutečnost</w:t>
            </w:r>
          </w:p>
        </w:tc>
        <w:tc>
          <w:tcPr>
            <w:tcW w:w="1134" w:type="dxa"/>
            <w:vAlign w:val="center"/>
          </w:tcPr>
          <w:p w14:paraId="61D4581B"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Prognóza</w:t>
            </w:r>
          </w:p>
        </w:tc>
      </w:tr>
      <w:tr w:rsidR="0080683F" w:rsidRPr="00447D97" w14:paraId="61D45829" w14:textId="77777777" w:rsidTr="0080683F">
        <w:tblPrEx>
          <w:tblCellMar>
            <w:left w:w="71" w:type="dxa"/>
            <w:right w:w="71" w:type="dxa"/>
          </w:tblCellMar>
        </w:tblPrEx>
        <w:trPr>
          <w:trHeight w:val="300"/>
        </w:trPr>
        <w:tc>
          <w:tcPr>
            <w:tcW w:w="1631" w:type="dxa"/>
            <w:vAlign w:val="center"/>
          </w:tcPr>
          <w:p w14:paraId="61D4581D"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Rok</w:t>
            </w:r>
          </w:p>
        </w:tc>
        <w:tc>
          <w:tcPr>
            <w:tcW w:w="637" w:type="dxa"/>
            <w:vAlign w:val="center"/>
          </w:tcPr>
          <w:p w14:paraId="61D4581E"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1869</w:t>
            </w:r>
          </w:p>
        </w:tc>
        <w:tc>
          <w:tcPr>
            <w:tcW w:w="638" w:type="dxa"/>
            <w:vAlign w:val="center"/>
          </w:tcPr>
          <w:p w14:paraId="61D4581F"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1900</w:t>
            </w:r>
          </w:p>
        </w:tc>
        <w:tc>
          <w:tcPr>
            <w:tcW w:w="638" w:type="dxa"/>
            <w:vAlign w:val="center"/>
          </w:tcPr>
          <w:p w14:paraId="61D45820"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1930</w:t>
            </w:r>
          </w:p>
        </w:tc>
        <w:tc>
          <w:tcPr>
            <w:tcW w:w="638" w:type="dxa"/>
            <w:vAlign w:val="center"/>
          </w:tcPr>
          <w:p w14:paraId="61D45821"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1950</w:t>
            </w:r>
          </w:p>
        </w:tc>
        <w:tc>
          <w:tcPr>
            <w:tcW w:w="638" w:type="dxa"/>
            <w:vAlign w:val="center"/>
          </w:tcPr>
          <w:p w14:paraId="61D45822"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1961</w:t>
            </w:r>
          </w:p>
        </w:tc>
        <w:tc>
          <w:tcPr>
            <w:tcW w:w="637" w:type="dxa"/>
            <w:vAlign w:val="center"/>
          </w:tcPr>
          <w:p w14:paraId="61D45823"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1970</w:t>
            </w:r>
          </w:p>
        </w:tc>
        <w:tc>
          <w:tcPr>
            <w:tcW w:w="638" w:type="dxa"/>
            <w:vAlign w:val="center"/>
          </w:tcPr>
          <w:p w14:paraId="61D45824"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1991</w:t>
            </w:r>
          </w:p>
        </w:tc>
        <w:tc>
          <w:tcPr>
            <w:tcW w:w="638" w:type="dxa"/>
            <w:vAlign w:val="center"/>
          </w:tcPr>
          <w:p w14:paraId="61D45825"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2001</w:t>
            </w:r>
          </w:p>
        </w:tc>
        <w:tc>
          <w:tcPr>
            <w:tcW w:w="638" w:type="dxa"/>
            <w:vAlign w:val="center"/>
          </w:tcPr>
          <w:p w14:paraId="61D45826"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2011</w:t>
            </w:r>
          </w:p>
        </w:tc>
        <w:tc>
          <w:tcPr>
            <w:tcW w:w="638" w:type="dxa"/>
            <w:vAlign w:val="center"/>
          </w:tcPr>
          <w:p w14:paraId="61D45827"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2012</w:t>
            </w:r>
          </w:p>
        </w:tc>
        <w:tc>
          <w:tcPr>
            <w:tcW w:w="1134" w:type="dxa"/>
            <w:vAlign w:val="center"/>
          </w:tcPr>
          <w:p w14:paraId="61D45828" w14:textId="77777777" w:rsidR="0080683F" w:rsidRPr="00447D97" w:rsidRDefault="007769D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2025-2030</w:t>
            </w:r>
          </w:p>
        </w:tc>
      </w:tr>
      <w:tr w:rsidR="0080683F" w:rsidRPr="00447D97" w14:paraId="61D45836" w14:textId="77777777" w:rsidTr="0080683F">
        <w:trPr>
          <w:trHeight w:val="300"/>
        </w:trPr>
        <w:tc>
          <w:tcPr>
            <w:tcW w:w="1631" w:type="dxa"/>
            <w:vAlign w:val="center"/>
          </w:tcPr>
          <w:p w14:paraId="61D4582A"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AndělskáHora</w:t>
            </w:r>
          </w:p>
        </w:tc>
        <w:tc>
          <w:tcPr>
            <w:tcW w:w="637" w:type="dxa"/>
            <w:vAlign w:val="center"/>
          </w:tcPr>
          <w:p w14:paraId="61D4582B"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2270</w:t>
            </w:r>
          </w:p>
        </w:tc>
        <w:tc>
          <w:tcPr>
            <w:tcW w:w="638" w:type="dxa"/>
            <w:vAlign w:val="center"/>
          </w:tcPr>
          <w:p w14:paraId="61D4582C"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2043</w:t>
            </w:r>
          </w:p>
        </w:tc>
        <w:tc>
          <w:tcPr>
            <w:tcW w:w="638" w:type="dxa"/>
            <w:vAlign w:val="center"/>
          </w:tcPr>
          <w:p w14:paraId="61D4582D"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1417</w:t>
            </w:r>
          </w:p>
        </w:tc>
        <w:tc>
          <w:tcPr>
            <w:tcW w:w="638" w:type="dxa"/>
            <w:vAlign w:val="center"/>
          </w:tcPr>
          <w:p w14:paraId="61D4582E"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514</w:t>
            </w:r>
          </w:p>
        </w:tc>
        <w:tc>
          <w:tcPr>
            <w:tcW w:w="638" w:type="dxa"/>
            <w:vAlign w:val="center"/>
          </w:tcPr>
          <w:p w14:paraId="61D4582F"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579</w:t>
            </w:r>
          </w:p>
        </w:tc>
        <w:tc>
          <w:tcPr>
            <w:tcW w:w="637" w:type="dxa"/>
            <w:vAlign w:val="center"/>
          </w:tcPr>
          <w:p w14:paraId="61D45830"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481</w:t>
            </w:r>
          </w:p>
        </w:tc>
        <w:tc>
          <w:tcPr>
            <w:tcW w:w="638" w:type="dxa"/>
            <w:vAlign w:val="center"/>
          </w:tcPr>
          <w:p w14:paraId="61D45831"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387</w:t>
            </w:r>
          </w:p>
        </w:tc>
        <w:tc>
          <w:tcPr>
            <w:tcW w:w="638" w:type="dxa"/>
            <w:vAlign w:val="center"/>
          </w:tcPr>
          <w:p w14:paraId="61D45832"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383</w:t>
            </w:r>
          </w:p>
        </w:tc>
        <w:tc>
          <w:tcPr>
            <w:tcW w:w="638" w:type="dxa"/>
            <w:vAlign w:val="center"/>
          </w:tcPr>
          <w:p w14:paraId="61D45833"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362</w:t>
            </w:r>
          </w:p>
        </w:tc>
        <w:tc>
          <w:tcPr>
            <w:tcW w:w="638" w:type="dxa"/>
            <w:vAlign w:val="center"/>
          </w:tcPr>
          <w:p w14:paraId="61D45834"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387</w:t>
            </w:r>
          </w:p>
        </w:tc>
        <w:tc>
          <w:tcPr>
            <w:tcW w:w="1134" w:type="dxa"/>
            <w:vAlign w:val="center"/>
          </w:tcPr>
          <w:p w14:paraId="61D45835"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380-400</w:t>
            </w:r>
          </w:p>
        </w:tc>
      </w:tr>
    </w:tbl>
    <w:p w14:paraId="61D45837" w14:textId="77777777" w:rsidR="0080683F" w:rsidRPr="00447D97" w:rsidRDefault="0080683F" w:rsidP="0080683F">
      <w:pPr>
        <w:spacing w:after="0" w:line="240" w:lineRule="auto"/>
        <w:rPr>
          <w:rFonts w:ascii="Times New Roman" w:hAnsi="Times New Roman"/>
          <w:i/>
          <w:sz w:val="20"/>
          <w:szCs w:val="20"/>
        </w:rPr>
      </w:pPr>
    </w:p>
    <w:p w14:paraId="61D45838" w14:textId="77777777" w:rsidR="0080683F" w:rsidRPr="00447D97" w:rsidRDefault="0080683F" w:rsidP="0080683F">
      <w:pPr>
        <w:pStyle w:val="OdstavecChar"/>
        <w:spacing w:before="0"/>
        <w:ind w:firstLine="0"/>
        <w:rPr>
          <w:b/>
          <w:sz w:val="22"/>
          <w:szCs w:val="22"/>
        </w:rPr>
      </w:pPr>
      <w:r w:rsidRPr="00447D97">
        <w:rPr>
          <w:b/>
          <w:sz w:val="22"/>
          <w:szCs w:val="22"/>
        </w:rPr>
        <w:t>Vývoj počtu obyvatel v posledních letech v řešeném území (zdroj: ČSÚ)</w:t>
      </w:r>
    </w:p>
    <w:tbl>
      <w:tblPr>
        <w:tblW w:w="9087" w:type="dxa"/>
        <w:tblInd w:w="55" w:type="dxa"/>
        <w:tblLayout w:type="fixed"/>
        <w:tblCellMar>
          <w:left w:w="70" w:type="dxa"/>
          <w:right w:w="70" w:type="dxa"/>
        </w:tblCellMar>
        <w:tblLook w:val="04A0" w:firstRow="1" w:lastRow="0" w:firstColumn="1" w:lastColumn="0" w:noHBand="0" w:noVBand="1"/>
      </w:tblPr>
      <w:tblGrid>
        <w:gridCol w:w="1025"/>
        <w:gridCol w:w="1025"/>
        <w:gridCol w:w="942"/>
        <w:gridCol w:w="142"/>
        <w:gridCol w:w="967"/>
        <w:gridCol w:w="1026"/>
        <w:gridCol w:w="1025"/>
        <w:gridCol w:w="1026"/>
        <w:gridCol w:w="917"/>
        <w:gridCol w:w="992"/>
      </w:tblGrid>
      <w:tr w:rsidR="0080683F" w:rsidRPr="00447D97" w14:paraId="61D45842" w14:textId="77777777" w:rsidTr="00506448">
        <w:trPr>
          <w:trHeight w:val="255"/>
        </w:trPr>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45839"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Rok</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61D4583A"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Stav 1.1.</w:t>
            </w:r>
          </w:p>
        </w:tc>
        <w:tc>
          <w:tcPr>
            <w:tcW w:w="10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D4583B"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Narození</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61D4583C"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Zemřelí</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14:paraId="61D4583D"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Přistěho</w:t>
            </w:r>
            <w:r w:rsidR="00B53B64" w:rsidRPr="00447D97">
              <w:rPr>
                <w:rFonts w:ascii="Times New Roman" w:hAnsi="Times New Roman"/>
                <w:sz w:val="20"/>
                <w:szCs w:val="20"/>
              </w:rPr>
              <w:t>-</w:t>
            </w:r>
            <w:r w:rsidRPr="00447D97">
              <w:rPr>
                <w:rFonts w:ascii="Times New Roman" w:hAnsi="Times New Roman"/>
                <w:sz w:val="20"/>
                <w:szCs w:val="20"/>
              </w:rPr>
              <w:t>valí</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61D4583E"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Vystěho</w:t>
            </w:r>
            <w:r w:rsidR="00B53B64" w:rsidRPr="00447D97">
              <w:rPr>
                <w:rFonts w:ascii="Times New Roman" w:hAnsi="Times New Roman"/>
                <w:sz w:val="20"/>
                <w:szCs w:val="20"/>
              </w:rPr>
              <w:t>-</w:t>
            </w:r>
            <w:r w:rsidRPr="00447D97">
              <w:rPr>
                <w:rFonts w:ascii="Times New Roman" w:hAnsi="Times New Roman"/>
                <w:sz w:val="20"/>
                <w:szCs w:val="20"/>
              </w:rPr>
              <w:t>valí</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14:paraId="61D4583F"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Přirozená měna</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1D45840"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Saldo migrace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D45841"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Změna celkem</w:t>
            </w:r>
          </w:p>
        </w:tc>
      </w:tr>
      <w:tr w:rsidR="0080683F" w:rsidRPr="00447D97" w14:paraId="61D4584C" w14:textId="77777777" w:rsidTr="00506448">
        <w:trPr>
          <w:trHeight w:val="25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61D45843"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2001</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44"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384</w:t>
            </w:r>
          </w:p>
        </w:tc>
        <w:tc>
          <w:tcPr>
            <w:tcW w:w="10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D45845"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61D45846"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4</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47"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14</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48"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14</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49"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1D4584A"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D4584B"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w:t>
            </w:r>
          </w:p>
        </w:tc>
      </w:tr>
      <w:tr w:rsidR="0080683F" w:rsidRPr="00447D97" w14:paraId="61D45856" w14:textId="77777777" w:rsidTr="00506448">
        <w:trPr>
          <w:trHeight w:val="25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61D4584D"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2002</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4E"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382</w:t>
            </w:r>
          </w:p>
        </w:tc>
        <w:tc>
          <w:tcPr>
            <w:tcW w:w="10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D4584F"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61D45850"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4</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51"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5</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52"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13</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53"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1D45854"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D45855"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-11</w:t>
            </w:r>
          </w:p>
        </w:tc>
      </w:tr>
      <w:tr w:rsidR="0080683F" w:rsidRPr="00447D97" w14:paraId="61D45860" w14:textId="77777777" w:rsidTr="00506448">
        <w:trPr>
          <w:trHeight w:val="25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61D45857"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2003</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58"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371</w:t>
            </w:r>
          </w:p>
        </w:tc>
        <w:tc>
          <w:tcPr>
            <w:tcW w:w="10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D45859"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61D4585A"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5B"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7</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5C"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16</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5D"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1D4585E"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D4585F"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-9</w:t>
            </w:r>
          </w:p>
        </w:tc>
      </w:tr>
      <w:tr w:rsidR="0080683F" w:rsidRPr="00447D97" w14:paraId="61D4586A" w14:textId="77777777" w:rsidTr="00506448">
        <w:trPr>
          <w:trHeight w:val="25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61D45861"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2004</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62"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362</w:t>
            </w:r>
          </w:p>
        </w:tc>
        <w:tc>
          <w:tcPr>
            <w:tcW w:w="10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D45863"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61D45864"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65"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17</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66"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11</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67"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1D45868"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D45869"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7</w:t>
            </w:r>
          </w:p>
        </w:tc>
      </w:tr>
      <w:tr w:rsidR="0080683F" w:rsidRPr="00447D97" w14:paraId="61D45874" w14:textId="77777777" w:rsidTr="00506448">
        <w:trPr>
          <w:trHeight w:val="25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61D4586B"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2005</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6C"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369</w:t>
            </w:r>
          </w:p>
        </w:tc>
        <w:tc>
          <w:tcPr>
            <w:tcW w:w="10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D4586D"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61D4586E"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5</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6F"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6</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70"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10</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71"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1D45872"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D45873"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w:t>
            </w:r>
          </w:p>
        </w:tc>
      </w:tr>
      <w:tr w:rsidR="0080683F" w:rsidRPr="00447D97" w14:paraId="61D4587E" w14:textId="77777777" w:rsidTr="00506448">
        <w:trPr>
          <w:trHeight w:val="25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61D45875"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2006</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76"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366</w:t>
            </w:r>
          </w:p>
        </w:tc>
        <w:tc>
          <w:tcPr>
            <w:tcW w:w="10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D45877"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61D45878"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79"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18</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7A"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7B"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4</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1D4587C"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D4587D"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w:t>
            </w:r>
          </w:p>
        </w:tc>
      </w:tr>
      <w:tr w:rsidR="0080683F" w:rsidRPr="00447D97" w14:paraId="61D45888" w14:textId="77777777" w:rsidTr="00506448">
        <w:trPr>
          <w:trHeight w:val="255"/>
        </w:trPr>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4587F"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2007</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80"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368</w:t>
            </w:r>
          </w:p>
        </w:tc>
        <w:tc>
          <w:tcPr>
            <w:tcW w:w="10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D45881"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61D45882"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6</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83"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15</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84"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17</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85"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1D45886"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D45887"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w:t>
            </w:r>
          </w:p>
        </w:tc>
      </w:tr>
      <w:tr w:rsidR="0080683F" w:rsidRPr="00447D97" w14:paraId="61D45892" w14:textId="77777777" w:rsidTr="00506448">
        <w:trPr>
          <w:trHeight w:val="255"/>
        </w:trPr>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45889"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2008</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8A"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365</w:t>
            </w:r>
          </w:p>
        </w:tc>
        <w:tc>
          <w:tcPr>
            <w:tcW w:w="10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D4588B"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61D4588C"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4</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8D"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12</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8E"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10</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8F"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1D45890"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D45891"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4</w:t>
            </w:r>
          </w:p>
        </w:tc>
      </w:tr>
      <w:tr w:rsidR="0080683F" w:rsidRPr="00447D97" w14:paraId="61D4589C" w14:textId="77777777" w:rsidTr="00506448">
        <w:trPr>
          <w:trHeight w:val="255"/>
        </w:trPr>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45893"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2009</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94"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369</w:t>
            </w:r>
          </w:p>
        </w:tc>
        <w:tc>
          <w:tcPr>
            <w:tcW w:w="10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D45895"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61D45896"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97"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12</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98"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14</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99"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1D4589A"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D4589B"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w:t>
            </w:r>
          </w:p>
        </w:tc>
      </w:tr>
      <w:tr w:rsidR="0080683F" w:rsidRPr="00447D97" w14:paraId="61D458A6" w14:textId="77777777" w:rsidTr="00506448">
        <w:trPr>
          <w:trHeight w:val="255"/>
        </w:trPr>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4589D"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2010</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9E"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369</w:t>
            </w:r>
          </w:p>
        </w:tc>
        <w:tc>
          <w:tcPr>
            <w:tcW w:w="10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D4589F"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61D458A0"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A1"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10</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A2"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14</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A3"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1D458A4"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D458A5"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w:t>
            </w:r>
          </w:p>
        </w:tc>
      </w:tr>
      <w:tr w:rsidR="0080683F" w:rsidRPr="00447D97" w14:paraId="61D458A9" w14:textId="77777777" w:rsidTr="00506448">
        <w:trPr>
          <w:trHeight w:val="255"/>
        </w:trPr>
        <w:tc>
          <w:tcPr>
            <w:tcW w:w="8095" w:type="dxa"/>
            <w:gridSpan w:val="9"/>
            <w:tcBorders>
              <w:top w:val="single" w:sz="4" w:space="0" w:color="auto"/>
              <w:left w:val="single" w:sz="4" w:space="0" w:color="auto"/>
              <w:bottom w:val="single" w:sz="4" w:space="0" w:color="auto"/>
              <w:right w:val="single" w:sz="4" w:space="0" w:color="auto"/>
            </w:tcBorders>
            <w:shd w:val="clear" w:color="auto" w:fill="auto"/>
            <w:noWrap/>
            <w:hideMark/>
          </w:tcPr>
          <w:p w14:paraId="61D458A7"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Oprava s ohledem na výsledky sčítání 2011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D458A8" w14:textId="77777777" w:rsidR="0080683F" w:rsidRPr="00447D97" w:rsidRDefault="0080683F" w:rsidP="0080683F">
            <w:pPr>
              <w:spacing w:after="0" w:line="240" w:lineRule="auto"/>
              <w:jc w:val="center"/>
              <w:rPr>
                <w:rFonts w:ascii="Times New Roman" w:hAnsi="Times New Roman"/>
                <w:b/>
                <w:sz w:val="20"/>
                <w:szCs w:val="20"/>
              </w:rPr>
            </w:pPr>
            <w:r w:rsidRPr="00447D97">
              <w:rPr>
                <w:rFonts w:ascii="Times New Roman" w:hAnsi="Times New Roman"/>
                <w:b/>
                <w:sz w:val="20"/>
                <w:szCs w:val="20"/>
              </w:rPr>
              <w:t>3</w:t>
            </w:r>
          </w:p>
        </w:tc>
      </w:tr>
      <w:tr w:rsidR="0080683F" w:rsidRPr="00447D97" w14:paraId="61D458B3" w14:textId="77777777" w:rsidTr="00506448">
        <w:trPr>
          <w:trHeight w:val="255"/>
        </w:trPr>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458AA"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2011</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AB"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369</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14:paraId="61D458AC"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5</w:t>
            </w:r>
          </w:p>
        </w:tc>
        <w:tc>
          <w:tcPr>
            <w:tcW w:w="110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D458AD"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AE"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AF"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4</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B0"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1D458B1"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D458B2"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18</w:t>
            </w:r>
          </w:p>
        </w:tc>
      </w:tr>
      <w:tr w:rsidR="0080683F" w:rsidRPr="00447D97" w14:paraId="61D458BD" w14:textId="77777777" w:rsidTr="00506448">
        <w:trPr>
          <w:trHeight w:val="255"/>
        </w:trPr>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458B4"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2012</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B5" w14:textId="77777777" w:rsidR="0080683F" w:rsidRPr="00447D97" w:rsidRDefault="0080683F" w:rsidP="0080683F">
            <w:pPr>
              <w:spacing w:after="0" w:line="240" w:lineRule="auto"/>
              <w:jc w:val="center"/>
              <w:rPr>
                <w:rFonts w:ascii="Times New Roman" w:hAnsi="Times New Roman"/>
                <w:sz w:val="20"/>
                <w:szCs w:val="20"/>
              </w:rPr>
            </w:pPr>
            <w:r w:rsidRPr="00447D97">
              <w:rPr>
                <w:rFonts w:ascii="Times New Roman" w:hAnsi="Times New Roman"/>
                <w:sz w:val="20"/>
                <w:szCs w:val="20"/>
              </w:rPr>
              <w:t>387</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14:paraId="61D458B6" w14:textId="77777777" w:rsidR="0080683F" w:rsidRPr="00447D97" w:rsidRDefault="0080683F" w:rsidP="0080683F">
            <w:pPr>
              <w:spacing w:after="0" w:line="240" w:lineRule="auto"/>
              <w:jc w:val="center"/>
              <w:rPr>
                <w:rFonts w:ascii="Times New Roman" w:hAnsi="Times New Roman"/>
                <w:sz w:val="20"/>
                <w:szCs w:val="20"/>
              </w:rPr>
            </w:pPr>
          </w:p>
        </w:tc>
        <w:tc>
          <w:tcPr>
            <w:tcW w:w="110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D458B7" w14:textId="77777777" w:rsidR="0080683F" w:rsidRPr="00447D97" w:rsidRDefault="0080683F" w:rsidP="0080683F">
            <w:pPr>
              <w:spacing w:after="0" w:line="240" w:lineRule="auto"/>
              <w:jc w:val="center"/>
              <w:rPr>
                <w:rFonts w:ascii="Times New Roman" w:hAnsi="Times New Roman"/>
                <w:sz w:val="20"/>
                <w:szCs w:val="20"/>
              </w:rPr>
            </w:pP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B8" w14:textId="77777777" w:rsidR="0080683F" w:rsidRPr="00447D97" w:rsidRDefault="0080683F" w:rsidP="0080683F">
            <w:pPr>
              <w:spacing w:after="0" w:line="240" w:lineRule="auto"/>
              <w:jc w:val="center"/>
              <w:rPr>
                <w:rFonts w:ascii="Times New Roman" w:hAnsi="Times New Roman"/>
                <w:sz w:val="20"/>
                <w:szCs w:val="20"/>
              </w:rPr>
            </w:pP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61D458B9" w14:textId="77777777" w:rsidR="0080683F" w:rsidRPr="00447D97" w:rsidRDefault="0080683F" w:rsidP="0080683F">
            <w:pPr>
              <w:spacing w:after="0" w:line="240" w:lineRule="auto"/>
              <w:jc w:val="center"/>
              <w:rPr>
                <w:rFonts w:ascii="Times New Roman" w:hAnsi="Times New Roman"/>
                <w:sz w:val="20"/>
                <w:szCs w:val="20"/>
              </w:rPr>
            </w:pP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61D458BA" w14:textId="77777777" w:rsidR="0080683F" w:rsidRPr="00447D97" w:rsidRDefault="0080683F" w:rsidP="0080683F">
            <w:pPr>
              <w:spacing w:after="0" w:line="240" w:lineRule="auto"/>
              <w:jc w:val="center"/>
              <w:rPr>
                <w:rFonts w:ascii="Times New Roman" w:hAnsi="Times New Roman"/>
                <w:sz w:val="20"/>
                <w:szCs w:val="20"/>
              </w:rPr>
            </w:pP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1D458BB" w14:textId="77777777" w:rsidR="0080683F" w:rsidRPr="00447D97" w:rsidRDefault="0080683F" w:rsidP="0080683F">
            <w:pPr>
              <w:spacing w:after="0" w:line="240" w:lineRule="auto"/>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D458BC" w14:textId="77777777" w:rsidR="0080683F" w:rsidRPr="00447D97" w:rsidRDefault="0080683F" w:rsidP="0080683F">
            <w:pPr>
              <w:spacing w:after="0" w:line="240" w:lineRule="auto"/>
              <w:jc w:val="center"/>
              <w:rPr>
                <w:rFonts w:ascii="Times New Roman" w:hAnsi="Times New Roman"/>
                <w:sz w:val="20"/>
                <w:szCs w:val="20"/>
              </w:rPr>
            </w:pPr>
          </w:p>
        </w:tc>
      </w:tr>
      <w:tr w:rsidR="00B53B64" w:rsidRPr="00447D97" w14:paraId="61D458C7" w14:textId="77777777" w:rsidTr="00506448">
        <w:trPr>
          <w:trHeight w:val="255"/>
        </w:trPr>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8BE" w14:textId="77777777" w:rsidR="00B53B64" w:rsidRPr="00447D97" w:rsidRDefault="00B53B64" w:rsidP="0080683F">
            <w:pPr>
              <w:spacing w:after="0" w:line="240" w:lineRule="auto"/>
              <w:jc w:val="center"/>
              <w:rPr>
                <w:rFonts w:ascii="Times New Roman" w:hAnsi="Times New Roman"/>
                <w:sz w:val="20"/>
                <w:szCs w:val="20"/>
              </w:rPr>
            </w:pPr>
            <w:r w:rsidRPr="00447D97">
              <w:rPr>
                <w:rFonts w:ascii="Times New Roman" w:hAnsi="Times New Roman"/>
                <w:sz w:val="20"/>
                <w:szCs w:val="20"/>
              </w:rPr>
              <w:t>2013</w:t>
            </w: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61D458BF" w14:textId="77777777" w:rsidR="00B53B64" w:rsidRPr="00447D97" w:rsidRDefault="00B53B64" w:rsidP="0080683F">
            <w:pPr>
              <w:spacing w:after="0" w:line="240" w:lineRule="auto"/>
              <w:jc w:val="center"/>
              <w:rPr>
                <w:rFonts w:ascii="Times New Roman" w:hAnsi="Times New Roman"/>
                <w:sz w:val="20"/>
                <w:szCs w:val="20"/>
              </w:rPr>
            </w:pPr>
            <w:r w:rsidRPr="00447D97">
              <w:rPr>
                <w:rFonts w:ascii="Times New Roman" w:hAnsi="Times New Roman"/>
                <w:sz w:val="20"/>
                <w:szCs w:val="20"/>
              </w:rPr>
              <w:t>382</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61D458C0" w14:textId="77777777" w:rsidR="00B53B64" w:rsidRPr="00447D97" w:rsidRDefault="00B53B64" w:rsidP="0080683F">
            <w:pPr>
              <w:spacing w:after="0" w:line="240" w:lineRule="auto"/>
              <w:jc w:val="center"/>
              <w:rPr>
                <w:rFonts w:ascii="Times New Roman" w:hAnsi="Times New Roman"/>
                <w:sz w:val="20"/>
                <w:szCs w:val="20"/>
              </w:rPr>
            </w:pPr>
          </w:p>
        </w:tc>
        <w:tc>
          <w:tcPr>
            <w:tcW w:w="1109" w:type="dxa"/>
            <w:gridSpan w:val="2"/>
            <w:tcBorders>
              <w:top w:val="single" w:sz="4" w:space="0" w:color="auto"/>
              <w:left w:val="nil"/>
              <w:bottom w:val="single" w:sz="4" w:space="0" w:color="auto"/>
              <w:right w:val="single" w:sz="4" w:space="0" w:color="auto"/>
            </w:tcBorders>
            <w:shd w:val="clear" w:color="auto" w:fill="auto"/>
            <w:noWrap/>
            <w:vAlign w:val="bottom"/>
          </w:tcPr>
          <w:p w14:paraId="61D458C1" w14:textId="77777777" w:rsidR="00B53B64" w:rsidRPr="00447D97" w:rsidRDefault="00B53B64" w:rsidP="0080683F">
            <w:pPr>
              <w:spacing w:after="0" w:line="240" w:lineRule="auto"/>
              <w:jc w:val="center"/>
              <w:rPr>
                <w:rFonts w:ascii="Times New Roman" w:hAnsi="Times New Roman"/>
                <w:sz w:val="20"/>
                <w:szCs w:val="20"/>
              </w:rPr>
            </w:pPr>
          </w:p>
        </w:tc>
        <w:tc>
          <w:tcPr>
            <w:tcW w:w="1026" w:type="dxa"/>
            <w:tcBorders>
              <w:top w:val="single" w:sz="4" w:space="0" w:color="auto"/>
              <w:left w:val="nil"/>
              <w:bottom w:val="single" w:sz="4" w:space="0" w:color="auto"/>
              <w:right w:val="single" w:sz="4" w:space="0" w:color="auto"/>
            </w:tcBorders>
            <w:shd w:val="clear" w:color="auto" w:fill="auto"/>
            <w:noWrap/>
            <w:vAlign w:val="bottom"/>
          </w:tcPr>
          <w:p w14:paraId="61D458C2" w14:textId="77777777" w:rsidR="00B53B64" w:rsidRPr="00447D97" w:rsidRDefault="00B53B64" w:rsidP="0080683F">
            <w:pPr>
              <w:spacing w:after="0" w:line="240" w:lineRule="auto"/>
              <w:jc w:val="center"/>
              <w:rPr>
                <w:rFonts w:ascii="Times New Roman" w:hAnsi="Times New Roman"/>
                <w:sz w:val="20"/>
                <w:szCs w:val="20"/>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61D458C3" w14:textId="77777777" w:rsidR="00B53B64" w:rsidRPr="00447D97" w:rsidRDefault="00B53B64" w:rsidP="0080683F">
            <w:pPr>
              <w:spacing w:after="0" w:line="240" w:lineRule="auto"/>
              <w:jc w:val="center"/>
              <w:rPr>
                <w:rFonts w:ascii="Times New Roman" w:hAnsi="Times New Roman"/>
                <w:sz w:val="20"/>
                <w:szCs w:val="20"/>
              </w:rPr>
            </w:pPr>
          </w:p>
        </w:tc>
        <w:tc>
          <w:tcPr>
            <w:tcW w:w="1026" w:type="dxa"/>
            <w:tcBorders>
              <w:top w:val="single" w:sz="4" w:space="0" w:color="auto"/>
              <w:left w:val="nil"/>
              <w:bottom w:val="single" w:sz="4" w:space="0" w:color="auto"/>
              <w:right w:val="single" w:sz="4" w:space="0" w:color="auto"/>
            </w:tcBorders>
            <w:shd w:val="clear" w:color="auto" w:fill="auto"/>
            <w:noWrap/>
            <w:vAlign w:val="bottom"/>
          </w:tcPr>
          <w:p w14:paraId="61D458C4" w14:textId="77777777" w:rsidR="00B53B64" w:rsidRPr="00447D97" w:rsidRDefault="00B53B64" w:rsidP="0080683F">
            <w:pPr>
              <w:spacing w:after="0" w:line="240" w:lineRule="auto"/>
              <w:jc w:val="center"/>
              <w:rPr>
                <w:rFonts w:ascii="Times New Roman" w:hAnsi="Times New Roman"/>
                <w:sz w:val="20"/>
                <w:szCs w:val="20"/>
              </w:rPr>
            </w:pPr>
          </w:p>
        </w:tc>
        <w:tc>
          <w:tcPr>
            <w:tcW w:w="917" w:type="dxa"/>
            <w:tcBorders>
              <w:top w:val="single" w:sz="4" w:space="0" w:color="auto"/>
              <w:left w:val="nil"/>
              <w:bottom w:val="single" w:sz="4" w:space="0" w:color="auto"/>
              <w:right w:val="single" w:sz="4" w:space="0" w:color="auto"/>
            </w:tcBorders>
            <w:shd w:val="clear" w:color="auto" w:fill="auto"/>
            <w:noWrap/>
            <w:vAlign w:val="bottom"/>
          </w:tcPr>
          <w:p w14:paraId="61D458C5" w14:textId="77777777" w:rsidR="00B53B64" w:rsidRPr="00447D97" w:rsidRDefault="00B53B64" w:rsidP="0080683F">
            <w:pPr>
              <w:spacing w:after="0" w:line="240" w:lineRule="auto"/>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1D458C6" w14:textId="77777777" w:rsidR="00B53B64" w:rsidRPr="00447D97" w:rsidRDefault="00B53B64" w:rsidP="0080683F">
            <w:pPr>
              <w:spacing w:after="0" w:line="240" w:lineRule="auto"/>
              <w:jc w:val="center"/>
              <w:rPr>
                <w:rFonts w:ascii="Times New Roman" w:hAnsi="Times New Roman"/>
                <w:sz w:val="20"/>
                <w:szCs w:val="20"/>
              </w:rPr>
            </w:pPr>
          </w:p>
        </w:tc>
      </w:tr>
      <w:tr w:rsidR="00B53B64" w:rsidRPr="00447D97" w14:paraId="61D458D1" w14:textId="77777777" w:rsidTr="00506448">
        <w:trPr>
          <w:trHeight w:val="255"/>
        </w:trPr>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58C8" w14:textId="77777777" w:rsidR="00B53B64" w:rsidRPr="00447D97" w:rsidRDefault="00B53B64" w:rsidP="0080683F">
            <w:pPr>
              <w:spacing w:after="0" w:line="240" w:lineRule="auto"/>
              <w:jc w:val="center"/>
              <w:rPr>
                <w:rFonts w:ascii="Times New Roman" w:hAnsi="Times New Roman"/>
                <w:sz w:val="20"/>
                <w:szCs w:val="20"/>
              </w:rPr>
            </w:pPr>
            <w:r w:rsidRPr="00447D97">
              <w:rPr>
                <w:rFonts w:ascii="Times New Roman" w:hAnsi="Times New Roman"/>
                <w:sz w:val="20"/>
                <w:szCs w:val="20"/>
              </w:rPr>
              <w:t>2014</w:t>
            </w: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61D458C9" w14:textId="77777777" w:rsidR="00B53B64" w:rsidRPr="00447D97" w:rsidRDefault="00B53B64" w:rsidP="0080683F">
            <w:pPr>
              <w:spacing w:after="0" w:line="240" w:lineRule="auto"/>
              <w:jc w:val="center"/>
              <w:rPr>
                <w:rFonts w:ascii="Times New Roman" w:hAnsi="Times New Roman"/>
                <w:sz w:val="20"/>
                <w:szCs w:val="20"/>
              </w:rPr>
            </w:pPr>
            <w:r w:rsidRPr="00447D97">
              <w:rPr>
                <w:rFonts w:ascii="Times New Roman" w:hAnsi="Times New Roman"/>
                <w:sz w:val="20"/>
                <w:szCs w:val="20"/>
              </w:rPr>
              <w:t>381</w:t>
            </w:r>
          </w:p>
        </w:tc>
        <w:tc>
          <w:tcPr>
            <w:tcW w:w="942" w:type="dxa"/>
            <w:tcBorders>
              <w:top w:val="single" w:sz="4" w:space="0" w:color="auto"/>
              <w:left w:val="nil"/>
              <w:bottom w:val="single" w:sz="4" w:space="0" w:color="auto"/>
              <w:right w:val="single" w:sz="4" w:space="0" w:color="auto"/>
            </w:tcBorders>
            <w:shd w:val="clear" w:color="auto" w:fill="auto"/>
            <w:noWrap/>
            <w:vAlign w:val="bottom"/>
          </w:tcPr>
          <w:p w14:paraId="61D458CA" w14:textId="77777777" w:rsidR="00B53B64" w:rsidRPr="00447D97" w:rsidRDefault="00B53B64" w:rsidP="0080683F">
            <w:pPr>
              <w:spacing w:after="0" w:line="240" w:lineRule="auto"/>
              <w:jc w:val="center"/>
              <w:rPr>
                <w:rFonts w:ascii="Times New Roman" w:hAnsi="Times New Roman"/>
                <w:sz w:val="20"/>
                <w:szCs w:val="20"/>
              </w:rPr>
            </w:pPr>
          </w:p>
        </w:tc>
        <w:tc>
          <w:tcPr>
            <w:tcW w:w="1109" w:type="dxa"/>
            <w:gridSpan w:val="2"/>
            <w:tcBorders>
              <w:top w:val="single" w:sz="4" w:space="0" w:color="auto"/>
              <w:left w:val="nil"/>
              <w:bottom w:val="single" w:sz="4" w:space="0" w:color="auto"/>
              <w:right w:val="single" w:sz="4" w:space="0" w:color="auto"/>
            </w:tcBorders>
            <w:shd w:val="clear" w:color="auto" w:fill="auto"/>
            <w:noWrap/>
            <w:vAlign w:val="bottom"/>
          </w:tcPr>
          <w:p w14:paraId="61D458CB" w14:textId="77777777" w:rsidR="00B53B64" w:rsidRPr="00447D97" w:rsidRDefault="00B53B64" w:rsidP="0080683F">
            <w:pPr>
              <w:spacing w:after="0" w:line="240" w:lineRule="auto"/>
              <w:jc w:val="center"/>
              <w:rPr>
                <w:rFonts w:ascii="Times New Roman" w:hAnsi="Times New Roman"/>
                <w:sz w:val="20"/>
                <w:szCs w:val="20"/>
              </w:rPr>
            </w:pPr>
          </w:p>
        </w:tc>
        <w:tc>
          <w:tcPr>
            <w:tcW w:w="1026" w:type="dxa"/>
            <w:tcBorders>
              <w:top w:val="single" w:sz="4" w:space="0" w:color="auto"/>
              <w:left w:val="nil"/>
              <w:bottom w:val="single" w:sz="4" w:space="0" w:color="auto"/>
              <w:right w:val="single" w:sz="4" w:space="0" w:color="auto"/>
            </w:tcBorders>
            <w:shd w:val="clear" w:color="auto" w:fill="auto"/>
            <w:noWrap/>
            <w:vAlign w:val="bottom"/>
          </w:tcPr>
          <w:p w14:paraId="61D458CC" w14:textId="77777777" w:rsidR="00B53B64" w:rsidRPr="00447D97" w:rsidRDefault="00B53B64" w:rsidP="0080683F">
            <w:pPr>
              <w:spacing w:after="0" w:line="240" w:lineRule="auto"/>
              <w:jc w:val="center"/>
              <w:rPr>
                <w:rFonts w:ascii="Times New Roman" w:hAnsi="Times New Roman"/>
                <w:sz w:val="20"/>
                <w:szCs w:val="20"/>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61D458CD" w14:textId="77777777" w:rsidR="00B53B64" w:rsidRPr="00447D97" w:rsidRDefault="00B53B64" w:rsidP="0080683F">
            <w:pPr>
              <w:spacing w:after="0" w:line="240" w:lineRule="auto"/>
              <w:jc w:val="center"/>
              <w:rPr>
                <w:rFonts w:ascii="Times New Roman" w:hAnsi="Times New Roman"/>
                <w:sz w:val="20"/>
                <w:szCs w:val="20"/>
              </w:rPr>
            </w:pPr>
          </w:p>
        </w:tc>
        <w:tc>
          <w:tcPr>
            <w:tcW w:w="1026" w:type="dxa"/>
            <w:tcBorders>
              <w:top w:val="single" w:sz="4" w:space="0" w:color="auto"/>
              <w:left w:val="nil"/>
              <w:bottom w:val="single" w:sz="4" w:space="0" w:color="auto"/>
              <w:right w:val="single" w:sz="4" w:space="0" w:color="auto"/>
            </w:tcBorders>
            <w:shd w:val="clear" w:color="auto" w:fill="auto"/>
            <w:noWrap/>
            <w:vAlign w:val="bottom"/>
          </w:tcPr>
          <w:p w14:paraId="61D458CE" w14:textId="77777777" w:rsidR="00B53B64" w:rsidRPr="00447D97" w:rsidRDefault="00B53B64" w:rsidP="0080683F">
            <w:pPr>
              <w:spacing w:after="0" w:line="240" w:lineRule="auto"/>
              <w:jc w:val="center"/>
              <w:rPr>
                <w:rFonts w:ascii="Times New Roman" w:hAnsi="Times New Roman"/>
                <w:sz w:val="20"/>
                <w:szCs w:val="20"/>
              </w:rPr>
            </w:pPr>
          </w:p>
        </w:tc>
        <w:tc>
          <w:tcPr>
            <w:tcW w:w="917" w:type="dxa"/>
            <w:tcBorders>
              <w:top w:val="single" w:sz="4" w:space="0" w:color="auto"/>
              <w:left w:val="nil"/>
              <w:bottom w:val="single" w:sz="4" w:space="0" w:color="auto"/>
              <w:right w:val="single" w:sz="4" w:space="0" w:color="auto"/>
            </w:tcBorders>
            <w:shd w:val="clear" w:color="auto" w:fill="auto"/>
            <w:noWrap/>
            <w:vAlign w:val="bottom"/>
          </w:tcPr>
          <w:p w14:paraId="61D458CF" w14:textId="77777777" w:rsidR="00B53B64" w:rsidRPr="00447D97" w:rsidRDefault="00B53B64" w:rsidP="0080683F">
            <w:pPr>
              <w:spacing w:after="0" w:line="240" w:lineRule="auto"/>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1D458D0" w14:textId="77777777" w:rsidR="00B53B64" w:rsidRPr="00447D97" w:rsidRDefault="00B53B64" w:rsidP="0080683F">
            <w:pPr>
              <w:spacing w:after="0" w:line="240" w:lineRule="auto"/>
              <w:jc w:val="center"/>
              <w:rPr>
                <w:rFonts w:ascii="Times New Roman" w:hAnsi="Times New Roman"/>
                <w:sz w:val="20"/>
                <w:szCs w:val="20"/>
              </w:rPr>
            </w:pPr>
          </w:p>
        </w:tc>
      </w:tr>
      <w:tr w:rsidR="0080683F" w:rsidRPr="00447D97" w14:paraId="61D458DC" w14:textId="77777777" w:rsidTr="00B53B64">
        <w:trPr>
          <w:trHeight w:val="255"/>
        </w:trPr>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458D2" w14:textId="77777777" w:rsidR="0080683F" w:rsidRPr="00447D97" w:rsidRDefault="0080683F" w:rsidP="00B53B64">
            <w:pPr>
              <w:spacing w:after="0" w:line="240" w:lineRule="auto"/>
              <w:jc w:val="center"/>
              <w:rPr>
                <w:rFonts w:ascii="Times New Roman" w:hAnsi="Times New Roman"/>
                <w:b/>
                <w:sz w:val="20"/>
                <w:szCs w:val="20"/>
              </w:rPr>
            </w:pPr>
            <w:r w:rsidRPr="00447D97">
              <w:rPr>
                <w:rFonts w:ascii="Times New Roman" w:hAnsi="Times New Roman"/>
                <w:b/>
                <w:sz w:val="20"/>
                <w:szCs w:val="20"/>
              </w:rPr>
              <w:t>Průměr</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61D458D3" w14:textId="77777777" w:rsidR="0080683F" w:rsidRPr="00447D97" w:rsidRDefault="0080683F" w:rsidP="00B53B64">
            <w:pPr>
              <w:spacing w:after="0" w:line="240" w:lineRule="auto"/>
              <w:jc w:val="center"/>
              <w:rPr>
                <w:rFonts w:ascii="Times New Roman" w:hAnsi="Times New Roman"/>
                <w:b/>
                <w:sz w:val="20"/>
                <w:szCs w:val="20"/>
              </w:rPr>
            </w:pPr>
            <w:r w:rsidRPr="00447D97">
              <w:rPr>
                <w:rFonts w:ascii="Times New Roman" w:hAnsi="Times New Roman"/>
                <w:b/>
                <w:sz w:val="20"/>
                <w:szCs w:val="20"/>
              </w:rPr>
              <w:t>r. 2001-</w:t>
            </w:r>
          </w:p>
          <w:p w14:paraId="61D458D4" w14:textId="77777777" w:rsidR="0080683F" w:rsidRPr="00447D97" w:rsidRDefault="0080683F" w:rsidP="00B53B64">
            <w:pPr>
              <w:spacing w:after="0" w:line="240" w:lineRule="auto"/>
              <w:jc w:val="center"/>
              <w:rPr>
                <w:rFonts w:ascii="Times New Roman" w:hAnsi="Times New Roman"/>
                <w:b/>
                <w:sz w:val="20"/>
                <w:szCs w:val="20"/>
              </w:rPr>
            </w:pPr>
            <w:r w:rsidRPr="00447D97">
              <w:rPr>
                <w:rFonts w:ascii="Times New Roman" w:hAnsi="Times New Roman"/>
                <w:b/>
                <w:sz w:val="20"/>
                <w:szCs w:val="20"/>
              </w:rPr>
              <w:t>r. 2011</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61D458D5" w14:textId="77777777" w:rsidR="0080683F" w:rsidRPr="00447D97" w:rsidRDefault="0080683F" w:rsidP="00B53B64">
            <w:pPr>
              <w:spacing w:after="0" w:line="240" w:lineRule="auto"/>
              <w:jc w:val="center"/>
              <w:rPr>
                <w:rFonts w:ascii="Times New Roman" w:hAnsi="Times New Roman"/>
                <w:sz w:val="20"/>
                <w:szCs w:val="20"/>
              </w:rPr>
            </w:pPr>
            <w:r w:rsidRPr="00447D97">
              <w:rPr>
                <w:rFonts w:ascii="Times New Roman" w:hAnsi="Times New Roman"/>
                <w:sz w:val="20"/>
                <w:szCs w:val="20"/>
              </w:rPr>
              <w:t>4</w:t>
            </w:r>
          </w:p>
        </w:tc>
        <w:tc>
          <w:tcPr>
            <w:tcW w:w="11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D458D6" w14:textId="77777777" w:rsidR="0080683F" w:rsidRPr="00447D97" w:rsidRDefault="0080683F" w:rsidP="00B53B64">
            <w:pPr>
              <w:spacing w:after="0" w:line="240" w:lineRule="auto"/>
              <w:jc w:val="center"/>
              <w:rPr>
                <w:rFonts w:ascii="Times New Roman" w:hAnsi="Times New Roman"/>
                <w:sz w:val="20"/>
                <w:szCs w:val="20"/>
              </w:rPr>
            </w:pPr>
            <w:r w:rsidRPr="00447D97">
              <w:rPr>
                <w:rFonts w:ascii="Times New Roman" w:hAnsi="Times New Roman"/>
                <w:sz w:val="20"/>
                <w:szCs w:val="20"/>
              </w:rPr>
              <w:t>3</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14:paraId="61D458D7" w14:textId="77777777" w:rsidR="0080683F" w:rsidRPr="00447D97" w:rsidRDefault="0080683F" w:rsidP="00B53B64">
            <w:pPr>
              <w:spacing w:after="0" w:line="240" w:lineRule="auto"/>
              <w:jc w:val="center"/>
              <w:rPr>
                <w:rFonts w:ascii="Times New Roman" w:hAnsi="Times New Roman"/>
                <w:sz w:val="20"/>
                <w:szCs w:val="20"/>
              </w:rPr>
            </w:pPr>
            <w:r w:rsidRPr="00447D97">
              <w:rPr>
                <w:rFonts w:ascii="Times New Roman" w:hAnsi="Times New Roman"/>
                <w:sz w:val="20"/>
                <w:szCs w:val="20"/>
              </w:rPr>
              <w:t>12</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61D458D8" w14:textId="77777777" w:rsidR="0080683F" w:rsidRPr="00447D97" w:rsidRDefault="0080683F" w:rsidP="00B53B64">
            <w:pPr>
              <w:spacing w:after="0" w:line="240" w:lineRule="auto"/>
              <w:jc w:val="center"/>
              <w:rPr>
                <w:rFonts w:ascii="Times New Roman" w:hAnsi="Times New Roman"/>
                <w:sz w:val="20"/>
                <w:szCs w:val="20"/>
              </w:rPr>
            </w:pPr>
            <w:r w:rsidRPr="00447D97">
              <w:rPr>
                <w:rFonts w:ascii="Times New Roman" w:hAnsi="Times New Roman"/>
                <w:sz w:val="20"/>
                <w:szCs w:val="20"/>
              </w:rPr>
              <w:t>13</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14:paraId="61D458D9" w14:textId="77777777" w:rsidR="0080683F" w:rsidRPr="00447D97" w:rsidRDefault="0080683F" w:rsidP="00B53B64">
            <w:pPr>
              <w:spacing w:after="0" w:line="240" w:lineRule="auto"/>
              <w:jc w:val="center"/>
              <w:rPr>
                <w:rFonts w:ascii="Times New Roman" w:hAnsi="Times New Roman"/>
                <w:sz w:val="20"/>
                <w:szCs w:val="20"/>
              </w:rPr>
            </w:pPr>
            <w:r w:rsidRPr="00447D97">
              <w:rPr>
                <w:rFonts w:ascii="Times New Roman" w:hAnsi="Times New Roman"/>
                <w:sz w:val="20"/>
                <w:szCs w:val="20"/>
              </w:rPr>
              <w:t>1</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61D458DA" w14:textId="77777777" w:rsidR="0080683F" w:rsidRPr="00447D97" w:rsidRDefault="0080683F" w:rsidP="00B53B64">
            <w:pPr>
              <w:spacing w:after="0" w:line="240" w:lineRule="auto"/>
              <w:jc w:val="center"/>
              <w:rPr>
                <w:rFonts w:ascii="Times New Roman" w:hAnsi="Times New Roman"/>
                <w:sz w:val="20"/>
                <w:szCs w:val="20"/>
              </w:rPr>
            </w:pPr>
            <w:r w:rsidRPr="00447D97">
              <w:rPr>
                <w:rFonts w:ascii="Times New Roman" w:hAnsi="Times New Roman"/>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D458DB" w14:textId="77777777" w:rsidR="0080683F" w:rsidRPr="00447D97" w:rsidRDefault="0080683F" w:rsidP="00B53B64">
            <w:pPr>
              <w:spacing w:after="0" w:line="240" w:lineRule="auto"/>
              <w:jc w:val="center"/>
              <w:rPr>
                <w:rFonts w:ascii="Times New Roman" w:hAnsi="Times New Roman"/>
                <w:sz w:val="20"/>
                <w:szCs w:val="20"/>
              </w:rPr>
            </w:pPr>
            <w:r w:rsidRPr="00447D97">
              <w:rPr>
                <w:rFonts w:ascii="Times New Roman" w:hAnsi="Times New Roman"/>
                <w:sz w:val="20"/>
                <w:szCs w:val="20"/>
              </w:rPr>
              <w:t>0</w:t>
            </w:r>
          </w:p>
        </w:tc>
      </w:tr>
    </w:tbl>
    <w:p w14:paraId="61D458DD" w14:textId="77777777" w:rsidR="0080683F" w:rsidRPr="00447D97" w:rsidRDefault="0080683F" w:rsidP="00BD3721">
      <w:pPr>
        <w:pStyle w:val="OdstavecChar"/>
        <w:spacing w:before="0"/>
        <w:ind w:firstLine="0"/>
        <w:rPr>
          <w:sz w:val="22"/>
          <w:szCs w:val="22"/>
          <w:highlight w:val="yellow"/>
        </w:rPr>
      </w:pPr>
    </w:p>
    <w:p w14:paraId="61D458E0" w14:textId="56C7CEF3" w:rsidR="00434981" w:rsidRDefault="007769DF" w:rsidP="009D2133">
      <w:pPr>
        <w:pStyle w:val="OdstavecChar"/>
        <w:spacing w:before="0"/>
        <w:ind w:firstLine="0"/>
        <w:rPr>
          <w:sz w:val="22"/>
          <w:szCs w:val="22"/>
        </w:rPr>
      </w:pPr>
      <w:r w:rsidRPr="00447D97">
        <w:rPr>
          <w:sz w:val="22"/>
          <w:szCs w:val="22"/>
        </w:rPr>
        <w:t xml:space="preserve">Věková struktura obyvatel vykazuje velmi nízké zastoupení obyvatel v poproduktivním věku ve srovnání s Moravskoslezským krajem (r. 2011) a ČR. Podíl dětí (věkové skupiny 0-14 let) je však nadprůměrný. Dlouhodobý vývoj počtu obyvatel bude doprovázet „stárnutí“ obyvatel, které se promítne do potřeb školských a sociálně zdravotních zařízení. </w:t>
      </w:r>
    </w:p>
    <w:p w14:paraId="4A5B3158" w14:textId="77777777" w:rsidR="009D2133" w:rsidRPr="00447D97" w:rsidRDefault="009D2133" w:rsidP="009D2133">
      <w:pPr>
        <w:pStyle w:val="OdstavecChar"/>
        <w:spacing w:before="0"/>
        <w:ind w:firstLine="0"/>
        <w:rPr>
          <w:b/>
        </w:rPr>
      </w:pPr>
    </w:p>
    <w:p w14:paraId="61D458E1" w14:textId="77777777" w:rsidR="007769DF" w:rsidRPr="00447D97" w:rsidRDefault="007769DF" w:rsidP="007769DF">
      <w:pPr>
        <w:pStyle w:val="OdstavecChar"/>
        <w:spacing w:before="0"/>
        <w:ind w:firstLine="0"/>
        <w:rPr>
          <w:b/>
          <w:sz w:val="22"/>
          <w:szCs w:val="22"/>
        </w:rPr>
      </w:pPr>
      <w:r w:rsidRPr="00447D97">
        <w:rPr>
          <w:b/>
          <w:sz w:val="22"/>
          <w:szCs w:val="22"/>
        </w:rPr>
        <w:t>Počet obyvatel a věková struktura - srovnání s ČR</w:t>
      </w:r>
    </w:p>
    <w:p w14:paraId="61D458E2" w14:textId="77777777" w:rsidR="007769DF" w:rsidRPr="00447D97" w:rsidRDefault="007769DF" w:rsidP="007769DF">
      <w:pPr>
        <w:pStyle w:val="OdstavecChar"/>
        <w:spacing w:before="0"/>
        <w:ind w:firstLine="0"/>
        <w:rPr>
          <w:b/>
          <w:sz w:val="22"/>
          <w:szCs w:val="22"/>
        </w:rPr>
      </w:pPr>
      <w:r w:rsidRPr="00447D97">
        <w:rPr>
          <w:b/>
          <w:sz w:val="22"/>
          <w:szCs w:val="22"/>
        </w:rPr>
        <w:t>(zdroj: ČSÚ, SLDB 2011 – podle obvyklého bydliště, vlastní výpočty)</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58"/>
        <w:gridCol w:w="851"/>
        <w:gridCol w:w="1417"/>
        <w:gridCol w:w="992"/>
        <w:gridCol w:w="993"/>
        <w:gridCol w:w="992"/>
        <w:gridCol w:w="992"/>
        <w:gridCol w:w="992"/>
      </w:tblGrid>
      <w:tr w:rsidR="007769DF" w:rsidRPr="00447D97" w14:paraId="61D458EA" w14:textId="77777777" w:rsidTr="00B53B64">
        <w:trPr>
          <w:trHeight w:val="300"/>
        </w:trPr>
        <w:tc>
          <w:tcPr>
            <w:tcW w:w="2709" w:type="dxa"/>
            <w:gridSpan w:val="2"/>
            <w:shd w:val="clear" w:color="auto" w:fill="auto"/>
            <w:vAlign w:val="center"/>
            <w:hideMark/>
          </w:tcPr>
          <w:p w14:paraId="61D458E3" w14:textId="77777777" w:rsidR="007769DF" w:rsidRPr="00447D97" w:rsidRDefault="007769DF" w:rsidP="007769DF">
            <w:pPr>
              <w:spacing w:after="0" w:line="240" w:lineRule="auto"/>
              <w:jc w:val="center"/>
              <w:rPr>
                <w:rFonts w:ascii="Times New Roman" w:hAnsi="Times New Roman"/>
                <w:b/>
                <w:bCs/>
                <w:color w:val="000000"/>
                <w:sz w:val="20"/>
                <w:szCs w:val="20"/>
              </w:rPr>
            </w:pPr>
          </w:p>
        </w:tc>
        <w:tc>
          <w:tcPr>
            <w:tcW w:w="1417" w:type="dxa"/>
            <w:shd w:val="clear" w:color="auto" w:fill="auto"/>
            <w:noWrap/>
            <w:vAlign w:val="center"/>
            <w:hideMark/>
          </w:tcPr>
          <w:p w14:paraId="61D458E4" w14:textId="77777777" w:rsidR="007769DF" w:rsidRPr="00447D97" w:rsidRDefault="007769DF" w:rsidP="007769DF">
            <w:pPr>
              <w:spacing w:after="0" w:line="240" w:lineRule="auto"/>
              <w:jc w:val="center"/>
              <w:rPr>
                <w:rFonts w:ascii="Times New Roman" w:hAnsi="Times New Roman"/>
                <w:b/>
                <w:bCs/>
                <w:color w:val="000000"/>
                <w:sz w:val="20"/>
                <w:szCs w:val="20"/>
              </w:rPr>
            </w:pPr>
            <w:r w:rsidRPr="00447D97">
              <w:rPr>
                <w:rFonts w:ascii="Times New Roman" w:hAnsi="Times New Roman"/>
                <w:b/>
                <w:bCs/>
                <w:color w:val="000000"/>
                <w:sz w:val="20"/>
                <w:szCs w:val="20"/>
              </w:rPr>
              <w:t>Celkem obyvatel</w:t>
            </w:r>
          </w:p>
        </w:tc>
        <w:tc>
          <w:tcPr>
            <w:tcW w:w="992" w:type="dxa"/>
            <w:shd w:val="clear" w:color="auto" w:fill="auto"/>
            <w:noWrap/>
            <w:vAlign w:val="center"/>
            <w:hideMark/>
          </w:tcPr>
          <w:p w14:paraId="61D458E5" w14:textId="77777777" w:rsidR="007769DF" w:rsidRPr="00447D97" w:rsidRDefault="007769DF" w:rsidP="007769DF">
            <w:pPr>
              <w:spacing w:after="0" w:line="240" w:lineRule="auto"/>
              <w:jc w:val="center"/>
              <w:rPr>
                <w:rFonts w:ascii="Times New Roman" w:hAnsi="Times New Roman"/>
                <w:b/>
                <w:bCs/>
                <w:color w:val="000000"/>
                <w:sz w:val="20"/>
                <w:szCs w:val="20"/>
              </w:rPr>
            </w:pPr>
            <w:r w:rsidRPr="00447D97">
              <w:rPr>
                <w:rFonts w:ascii="Times New Roman" w:hAnsi="Times New Roman"/>
                <w:b/>
                <w:bCs/>
                <w:color w:val="000000"/>
                <w:sz w:val="20"/>
                <w:szCs w:val="20"/>
              </w:rPr>
              <w:t>Muži</w:t>
            </w:r>
          </w:p>
        </w:tc>
        <w:tc>
          <w:tcPr>
            <w:tcW w:w="993" w:type="dxa"/>
            <w:shd w:val="clear" w:color="auto" w:fill="auto"/>
            <w:noWrap/>
            <w:vAlign w:val="center"/>
            <w:hideMark/>
          </w:tcPr>
          <w:p w14:paraId="61D458E6" w14:textId="77777777" w:rsidR="007769DF" w:rsidRPr="00447D97" w:rsidRDefault="007769DF" w:rsidP="007769DF">
            <w:pPr>
              <w:spacing w:after="0" w:line="240" w:lineRule="auto"/>
              <w:jc w:val="center"/>
              <w:rPr>
                <w:rFonts w:ascii="Times New Roman" w:hAnsi="Times New Roman"/>
                <w:b/>
                <w:bCs/>
                <w:color w:val="000000"/>
                <w:sz w:val="20"/>
                <w:szCs w:val="20"/>
              </w:rPr>
            </w:pPr>
            <w:r w:rsidRPr="00447D97">
              <w:rPr>
                <w:rFonts w:ascii="Times New Roman" w:hAnsi="Times New Roman"/>
                <w:b/>
                <w:bCs/>
                <w:color w:val="000000"/>
                <w:sz w:val="20"/>
                <w:szCs w:val="20"/>
              </w:rPr>
              <w:t>Ženy</w:t>
            </w:r>
          </w:p>
        </w:tc>
        <w:tc>
          <w:tcPr>
            <w:tcW w:w="992" w:type="dxa"/>
            <w:shd w:val="clear" w:color="auto" w:fill="auto"/>
            <w:noWrap/>
            <w:vAlign w:val="center"/>
            <w:hideMark/>
          </w:tcPr>
          <w:p w14:paraId="61D458E7" w14:textId="77777777" w:rsidR="007769DF" w:rsidRPr="00447D97" w:rsidRDefault="007769DF" w:rsidP="007769DF">
            <w:pPr>
              <w:spacing w:after="0" w:line="240" w:lineRule="auto"/>
              <w:jc w:val="center"/>
              <w:rPr>
                <w:rFonts w:ascii="Times New Roman" w:hAnsi="Times New Roman"/>
                <w:b/>
                <w:bCs/>
                <w:color w:val="000000"/>
                <w:sz w:val="20"/>
                <w:szCs w:val="20"/>
              </w:rPr>
            </w:pPr>
            <w:r w:rsidRPr="00447D97">
              <w:rPr>
                <w:rFonts w:ascii="Times New Roman" w:hAnsi="Times New Roman"/>
                <w:b/>
                <w:bCs/>
                <w:color w:val="000000"/>
                <w:sz w:val="20"/>
                <w:szCs w:val="20"/>
              </w:rPr>
              <w:t>0-14 let</w:t>
            </w:r>
          </w:p>
        </w:tc>
        <w:tc>
          <w:tcPr>
            <w:tcW w:w="992" w:type="dxa"/>
            <w:shd w:val="clear" w:color="auto" w:fill="auto"/>
            <w:noWrap/>
            <w:vAlign w:val="center"/>
            <w:hideMark/>
          </w:tcPr>
          <w:p w14:paraId="61D458E8" w14:textId="77777777" w:rsidR="007769DF" w:rsidRPr="00447D97" w:rsidRDefault="007769DF" w:rsidP="007769DF">
            <w:pPr>
              <w:spacing w:after="0" w:line="240" w:lineRule="auto"/>
              <w:jc w:val="center"/>
              <w:rPr>
                <w:rFonts w:ascii="Times New Roman" w:hAnsi="Times New Roman"/>
                <w:b/>
                <w:bCs/>
                <w:color w:val="000000"/>
                <w:sz w:val="20"/>
                <w:szCs w:val="20"/>
              </w:rPr>
            </w:pPr>
            <w:r w:rsidRPr="00447D97">
              <w:rPr>
                <w:rFonts w:ascii="Times New Roman" w:hAnsi="Times New Roman"/>
                <w:b/>
                <w:bCs/>
                <w:color w:val="000000"/>
                <w:sz w:val="20"/>
                <w:szCs w:val="20"/>
              </w:rPr>
              <w:t>15-64 let</w:t>
            </w:r>
          </w:p>
        </w:tc>
        <w:tc>
          <w:tcPr>
            <w:tcW w:w="992" w:type="dxa"/>
            <w:shd w:val="clear" w:color="auto" w:fill="auto"/>
            <w:noWrap/>
            <w:vAlign w:val="center"/>
            <w:hideMark/>
          </w:tcPr>
          <w:p w14:paraId="61D458E9" w14:textId="77777777" w:rsidR="007769DF" w:rsidRPr="00447D97" w:rsidRDefault="007769DF" w:rsidP="007769DF">
            <w:pPr>
              <w:spacing w:after="0" w:line="240" w:lineRule="auto"/>
              <w:jc w:val="center"/>
              <w:rPr>
                <w:rFonts w:ascii="Times New Roman" w:hAnsi="Times New Roman"/>
                <w:b/>
                <w:bCs/>
                <w:color w:val="000000"/>
                <w:sz w:val="20"/>
                <w:szCs w:val="20"/>
              </w:rPr>
            </w:pPr>
            <w:r w:rsidRPr="00447D97">
              <w:rPr>
                <w:rFonts w:ascii="Times New Roman" w:hAnsi="Times New Roman"/>
                <w:b/>
                <w:bCs/>
                <w:color w:val="000000"/>
                <w:sz w:val="20"/>
                <w:szCs w:val="20"/>
              </w:rPr>
              <w:t>65+let</w:t>
            </w:r>
          </w:p>
        </w:tc>
      </w:tr>
      <w:tr w:rsidR="007769DF" w:rsidRPr="00447D97" w14:paraId="61D458F3" w14:textId="77777777" w:rsidTr="00B53B64">
        <w:trPr>
          <w:trHeight w:val="300"/>
        </w:trPr>
        <w:tc>
          <w:tcPr>
            <w:tcW w:w="1858" w:type="dxa"/>
            <w:vMerge w:val="restart"/>
            <w:shd w:val="clear" w:color="auto" w:fill="auto"/>
            <w:vAlign w:val="center"/>
            <w:hideMark/>
          </w:tcPr>
          <w:p w14:paraId="61D458EB" w14:textId="77777777" w:rsidR="007769DF" w:rsidRPr="00447D97" w:rsidRDefault="007769DF" w:rsidP="007769DF">
            <w:pPr>
              <w:spacing w:after="0" w:line="240" w:lineRule="auto"/>
              <w:jc w:val="center"/>
              <w:rPr>
                <w:rFonts w:ascii="Times New Roman" w:hAnsi="Times New Roman"/>
                <w:b/>
                <w:bCs/>
                <w:sz w:val="20"/>
                <w:szCs w:val="20"/>
              </w:rPr>
            </w:pPr>
            <w:r w:rsidRPr="00447D97">
              <w:rPr>
                <w:rFonts w:ascii="Times New Roman" w:hAnsi="Times New Roman"/>
                <w:b/>
                <w:bCs/>
                <w:sz w:val="20"/>
                <w:szCs w:val="20"/>
              </w:rPr>
              <w:t>Andělská Hora</w:t>
            </w:r>
          </w:p>
        </w:tc>
        <w:tc>
          <w:tcPr>
            <w:tcW w:w="851" w:type="dxa"/>
            <w:shd w:val="clear" w:color="auto" w:fill="auto"/>
            <w:noWrap/>
            <w:vAlign w:val="center"/>
            <w:hideMark/>
          </w:tcPr>
          <w:p w14:paraId="61D458EC" w14:textId="77777777" w:rsidR="007769DF" w:rsidRPr="00447D97" w:rsidRDefault="007769DF" w:rsidP="007769D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Počet</w:t>
            </w:r>
          </w:p>
        </w:tc>
        <w:tc>
          <w:tcPr>
            <w:tcW w:w="1417" w:type="dxa"/>
            <w:shd w:val="clear" w:color="auto" w:fill="auto"/>
            <w:noWrap/>
            <w:vAlign w:val="bottom"/>
            <w:hideMark/>
          </w:tcPr>
          <w:p w14:paraId="61D458ED" w14:textId="77777777" w:rsidR="007769DF" w:rsidRPr="00447D97" w:rsidRDefault="007769DF" w:rsidP="007769D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362</w:t>
            </w:r>
          </w:p>
        </w:tc>
        <w:tc>
          <w:tcPr>
            <w:tcW w:w="992" w:type="dxa"/>
            <w:shd w:val="clear" w:color="auto" w:fill="auto"/>
            <w:noWrap/>
            <w:vAlign w:val="bottom"/>
            <w:hideMark/>
          </w:tcPr>
          <w:p w14:paraId="61D458EE" w14:textId="77777777" w:rsidR="007769DF" w:rsidRPr="00447D97" w:rsidRDefault="007769DF" w:rsidP="007769D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169</w:t>
            </w:r>
          </w:p>
        </w:tc>
        <w:tc>
          <w:tcPr>
            <w:tcW w:w="993" w:type="dxa"/>
            <w:shd w:val="clear" w:color="auto" w:fill="auto"/>
            <w:noWrap/>
            <w:vAlign w:val="bottom"/>
            <w:hideMark/>
          </w:tcPr>
          <w:p w14:paraId="61D458EF" w14:textId="77777777" w:rsidR="007769DF" w:rsidRPr="00447D97" w:rsidRDefault="007769DF" w:rsidP="007769D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193</w:t>
            </w:r>
          </w:p>
        </w:tc>
        <w:tc>
          <w:tcPr>
            <w:tcW w:w="992" w:type="dxa"/>
            <w:shd w:val="clear" w:color="auto" w:fill="auto"/>
            <w:noWrap/>
            <w:vAlign w:val="bottom"/>
            <w:hideMark/>
          </w:tcPr>
          <w:p w14:paraId="61D458F0" w14:textId="77777777" w:rsidR="007769DF" w:rsidRPr="00447D97" w:rsidRDefault="007769DF" w:rsidP="007769D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61</w:t>
            </w:r>
          </w:p>
        </w:tc>
        <w:tc>
          <w:tcPr>
            <w:tcW w:w="992" w:type="dxa"/>
            <w:shd w:val="clear" w:color="auto" w:fill="auto"/>
            <w:noWrap/>
            <w:vAlign w:val="bottom"/>
            <w:hideMark/>
          </w:tcPr>
          <w:p w14:paraId="61D458F1" w14:textId="77777777" w:rsidR="007769DF" w:rsidRPr="00447D97" w:rsidRDefault="007769DF" w:rsidP="007769D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258</w:t>
            </w:r>
          </w:p>
        </w:tc>
        <w:tc>
          <w:tcPr>
            <w:tcW w:w="992" w:type="dxa"/>
            <w:shd w:val="clear" w:color="auto" w:fill="auto"/>
            <w:noWrap/>
            <w:vAlign w:val="bottom"/>
            <w:hideMark/>
          </w:tcPr>
          <w:p w14:paraId="61D458F2" w14:textId="77777777" w:rsidR="007769DF" w:rsidRPr="00447D97" w:rsidRDefault="007769DF" w:rsidP="007769D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42</w:t>
            </w:r>
          </w:p>
        </w:tc>
      </w:tr>
      <w:tr w:rsidR="007769DF" w:rsidRPr="00447D97" w14:paraId="61D458FC" w14:textId="77777777" w:rsidTr="00B53B64">
        <w:trPr>
          <w:trHeight w:val="300"/>
        </w:trPr>
        <w:tc>
          <w:tcPr>
            <w:tcW w:w="1858" w:type="dxa"/>
            <w:vMerge/>
            <w:shd w:val="clear" w:color="auto" w:fill="auto"/>
            <w:noWrap/>
            <w:vAlign w:val="center"/>
            <w:hideMark/>
          </w:tcPr>
          <w:p w14:paraId="61D458F4" w14:textId="77777777" w:rsidR="007769DF" w:rsidRPr="00447D97" w:rsidRDefault="007769DF" w:rsidP="007769DF">
            <w:pPr>
              <w:spacing w:after="0" w:line="240" w:lineRule="auto"/>
              <w:jc w:val="center"/>
              <w:rPr>
                <w:rFonts w:ascii="Times New Roman" w:hAnsi="Times New Roman"/>
                <w:sz w:val="20"/>
                <w:szCs w:val="20"/>
              </w:rPr>
            </w:pPr>
          </w:p>
        </w:tc>
        <w:tc>
          <w:tcPr>
            <w:tcW w:w="851" w:type="dxa"/>
            <w:shd w:val="clear" w:color="auto" w:fill="auto"/>
            <w:noWrap/>
            <w:vAlign w:val="center"/>
            <w:hideMark/>
          </w:tcPr>
          <w:p w14:paraId="61D458F5" w14:textId="77777777" w:rsidR="007769DF" w:rsidRPr="00447D97" w:rsidRDefault="007769DF" w:rsidP="007769DF">
            <w:pPr>
              <w:spacing w:after="0" w:line="240" w:lineRule="auto"/>
              <w:jc w:val="center"/>
              <w:rPr>
                <w:rFonts w:ascii="Times New Roman" w:hAnsi="Times New Roman"/>
                <w:b/>
                <w:bCs/>
                <w:color w:val="000000"/>
                <w:sz w:val="20"/>
                <w:szCs w:val="20"/>
              </w:rPr>
            </w:pPr>
            <w:r w:rsidRPr="00447D97">
              <w:rPr>
                <w:rFonts w:ascii="Times New Roman" w:hAnsi="Times New Roman"/>
                <w:b/>
                <w:bCs/>
                <w:color w:val="000000"/>
                <w:sz w:val="20"/>
                <w:szCs w:val="20"/>
              </w:rPr>
              <w:t>Podíl</w:t>
            </w:r>
          </w:p>
        </w:tc>
        <w:tc>
          <w:tcPr>
            <w:tcW w:w="1417" w:type="dxa"/>
            <w:shd w:val="clear" w:color="auto" w:fill="auto"/>
            <w:noWrap/>
            <w:vAlign w:val="bottom"/>
            <w:hideMark/>
          </w:tcPr>
          <w:p w14:paraId="61D458F6" w14:textId="77777777" w:rsidR="007769DF" w:rsidRPr="00447D97" w:rsidRDefault="007769DF" w:rsidP="007769D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100%</w:t>
            </w:r>
          </w:p>
        </w:tc>
        <w:tc>
          <w:tcPr>
            <w:tcW w:w="992" w:type="dxa"/>
            <w:shd w:val="clear" w:color="auto" w:fill="auto"/>
            <w:noWrap/>
            <w:vAlign w:val="bottom"/>
            <w:hideMark/>
          </w:tcPr>
          <w:p w14:paraId="61D458F7" w14:textId="77777777" w:rsidR="007769DF" w:rsidRPr="00447D97" w:rsidRDefault="007769DF" w:rsidP="007769D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46,7%</w:t>
            </w:r>
          </w:p>
        </w:tc>
        <w:tc>
          <w:tcPr>
            <w:tcW w:w="993" w:type="dxa"/>
            <w:shd w:val="clear" w:color="auto" w:fill="auto"/>
            <w:noWrap/>
            <w:vAlign w:val="bottom"/>
            <w:hideMark/>
          </w:tcPr>
          <w:p w14:paraId="61D458F8" w14:textId="77777777" w:rsidR="007769DF" w:rsidRPr="00447D97" w:rsidRDefault="007769DF" w:rsidP="007769D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53,3%</w:t>
            </w:r>
          </w:p>
        </w:tc>
        <w:tc>
          <w:tcPr>
            <w:tcW w:w="992" w:type="dxa"/>
            <w:shd w:val="clear" w:color="auto" w:fill="auto"/>
            <w:noWrap/>
            <w:vAlign w:val="bottom"/>
            <w:hideMark/>
          </w:tcPr>
          <w:p w14:paraId="61D458F9" w14:textId="77777777" w:rsidR="007769DF" w:rsidRPr="00447D97" w:rsidRDefault="007769DF" w:rsidP="007769D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16,9%</w:t>
            </w:r>
          </w:p>
        </w:tc>
        <w:tc>
          <w:tcPr>
            <w:tcW w:w="992" w:type="dxa"/>
            <w:shd w:val="clear" w:color="auto" w:fill="auto"/>
            <w:noWrap/>
            <w:vAlign w:val="bottom"/>
            <w:hideMark/>
          </w:tcPr>
          <w:p w14:paraId="61D458FA" w14:textId="77777777" w:rsidR="007769DF" w:rsidRPr="00447D97" w:rsidRDefault="007769DF" w:rsidP="007769D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71,3%</w:t>
            </w:r>
          </w:p>
        </w:tc>
        <w:tc>
          <w:tcPr>
            <w:tcW w:w="992" w:type="dxa"/>
            <w:shd w:val="clear" w:color="auto" w:fill="auto"/>
            <w:noWrap/>
            <w:vAlign w:val="bottom"/>
            <w:hideMark/>
          </w:tcPr>
          <w:p w14:paraId="61D458FB" w14:textId="77777777" w:rsidR="007769DF" w:rsidRPr="00447D97" w:rsidRDefault="007769DF" w:rsidP="007769D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11,6%</w:t>
            </w:r>
          </w:p>
        </w:tc>
      </w:tr>
      <w:tr w:rsidR="007769DF" w:rsidRPr="00447D97" w14:paraId="61D45905" w14:textId="77777777" w:rsidTr="00B53B64">
        <w:trPr>
          <w:trHeight w:val="315"/>
        </w:trPr>
        <w:tc>
          <w:tcPr>
            <w:tcW w:w="1858" w:type="dxa"/>
            <w:vMerge w:val="restart"/>
            <w:shd w:val="clear" w:color="auto" w:fill="auto"/>
            <w:noWrap/>
            <w:vAlign w:val="center"/>
            <w:hideMark/>
          </w:tcPr>
          <w:p w14:paraId="61D458FD" w14:textId="77777777" w:rsidR="007769DF" w:rsidRPr="00447D97" w:rsidRDefault="007769DF" w:rsidP="007769DF">
            <w:pPr>
              <w:spacing w:after="0" w:line="240" w:lineRule="auto"/>
              <w:jc w:val="center"/>
              <w:rPr>
                <w:rFonts w:ascii="Times New Roman" w:hAnsi="Times New Roman"/>
                <w:sz w:val="20"/>
                <w:szCs w:val="20"/>
              </w:rPr>
            </w:pPr>
            <w:r w:rsidRPr="00447D97">
              <w:rPr>
                <w:rFonts w:ascii="Times New Roman" w:hAnsi="Times New Roman"/>
                <w:sz w:val="20"/>
                <w:szCs w:val="20"/>
              </w:rPr>
              <w:t>Moravskoslezský kraj</w:t>
            </w:r>
          </w:p>
        </w:tc>
        <w:tc>
          <w:tcPr>
            <w:tcW w:w="851" w:type="dxa"/>
            <w:shd w:val="clear" w:color="auto" w:fill="auto"/>
            <w:vAlign w:val="center"/>
          </w:tcPr>
          <w:p w14:paraId="61D458FE" w14:textId="77777777" w:rsidR="007769DF" w:rsidRPr="00447D97" w:rsidRDefault="007769DF" w:rsidP="007769D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Počet</w:t>
            </w:r>
          </w:p>
        </w:tc>
        <w:tc>
          <w:tcPr>
            <w:tcW w:w="1417" w:type="dxa"/>
            <w:shd w:val="clear" w:color="auto" w:fill="auto"/>
            <w:noWrap/>
            <w:vAlign w:val="bottom"/>
            <w:hideMark/>
          </w:tcPr>
          <w:p w14:paraId="61D458FF" w14:textId="77777777" w:rsidR="007769DF" w:rsidRPr="00447D97" w:rsidRDefault="007769DF" w:rsidP="007769DF">
            <w:pPr>
              <w:spacing w:after="0" w:line="240" w:lineRule="auto"/>
              <w:jc w:val="center"/>
              <w:rPr>
                <w:rFonts w:ascii="Times New Roman" w:hAnsi="Times New Roman"/>
                <w:sz w:val="20"/>
                <w:szCs w:val="20"/>
              </w:rPr>
            </w:pPr>
            <w:r w:rsidRPr="00447D97">
              <w:rPr>
                <w:rFonts w:ascii="Times New Roman" w:hAnsi="Times New Roman"/>
                <w:sz w:val="20"/>
                <w:szCs w:val="20"/>
              </w:rPr>
              <w:t>12 05 833</w:t>
            </w:r>
          </w:p>
        </w:tc>
        <w:tc>
          <w:tcPr>
            <w:tcW w:w="992" w:type="dxa"/>
            <w:shd w:val="clear" w:color="auto" w:fill="auto"/>
            <w:noWrap/>
            <w:vAlign w:val="bottom"/>
            <w:hideMark/>
          </w:tcPr>
          <w:p w14:paraId="61D45900" w14:textId="77777777" w:rsidR="007769DF" w:rsidRPr="00447D97" w:rsidRDefault="007769DF" w:rsidP="007769DF">
            <w:pPr>
              <w:spacing w:after="0" w:line="240" w:lineRule="auto"/>
              <w:jc w:val="center"/>
              <w:rPr>
                <w:rFonts w:ascii="Times New Roman" w:hAnsi="Times New Roman"/>
                <w:sz w:val="20"/>
                <w:szCs w:val="20"/>
              </w:rPr>
            </w:pPr>
            <w:r w:rsidRPr="00447D97">
              <w:rPr>
                <w:rFonts w:ascii="Times New Roman" w:hAnsi="Times New Roman"/>
                <w:sz w:val="20"/>
                <w:szCs w:val="20"/>
              </w:rPr>
              <w:t>586 487</w:t>
            </w:r>
          </w:p>
        </w:tc>
        <w:tc>
          <w:tcPr>
            <w:tcW w:w="993" w:type="dxa"/>
            <w:shd w:val="clear" w:color="auto" w:fill="auto"/>
            <w:noWrap/>
            <w:vAlign w:val="bottom"/>
            <w:hideMark/>
          </w:tcPr>
          <w:p w14:paraId="61D45901" w14:textId="77777777" w:rsidR="007769DF" w:rsidRPr="00447D97" w:rsidRDefault="007769DF" w:rsidP="007769DF">
            <w:pPr>
              <w:spacing w:after="0" w:line="240" w:lineRule="auto"/>
              <w:jc w:val="center"/>
              <w:rPr>
                <w:rFonts w:ascii="Times New Roman" w:hAnsi="Times New Roman"/>
                <w:sz w:val="20"/>
                <w:szCs w:val="20"/>
              </w:rPr>
            </w:pPr>
            <w:r w:rsidRPr="00447D97">
              <w:rPr>
                <w:rFonts w:ascii="Times New Roman" w:hAnsi="Times New Roman"/>
                <w:sz w:val="20"/>
                <w:szCs w:val="20"/>
              </w:rPr>
              <w:t>619 346</w:t>
            </w:r>
          </w:p>
        </w:tc>
        <w:tc>
          <w:tcPr>
            <w:tcW w:w="992" w:type="dxa"/>
            <w:shd w:val="clear" w:color="auto" w:fill="auto"/>
            <w:noWrap/>
            <w:vAlign w:val="bottom"/>
            <w:hideMark/>
          </w:tcPr>
          <w:p w14:paraId="61D45902" w14:textId="77777777" w:rsidR="007769DF" w:rsidRPr="00447D97" w:rsidRDefault="007769DF" w:rsidP="007769DF">
            <w:pPr>
              <w:spacing w:after="0" w:line="240" w:lineRule="auto"/>
              <w:jc w:val="center"/>
              <w:rPr>
                <w:rFonts w:ascii="Times New Roman" w:hAnsi="Times New Roman"/>
                <w:sz w:val="20"/>
                <w:szCs w:val="20"/>
              </w:rPr>
            </w:pPr>
            <w:r w:rsidRPr="00447D97">
              <w:rPr>
                <w:rFonts w:ascii="Times New Roman" w:hAnsi="Times New Roman"/>
                <w:sz w:val="20"/>
                <w:szCs w:val="20"/>
              </w:rPr>
              <w:t>173 492</w:t>
            </w:r>
          </w:p>
        </w:tc>
        <w:tc>
          <w:tcPr>
            <w:tcW w:w="992" w:type="dxa"/>
            <w:shd w:val="clear" w:color="auto" w:fill="auto"/>
            <w:noWrap/>
            <w:vAlign w:val="bottom"/>
            <w:hideMark/>
          </w:tcPr>
          <w:p w14:paraId="61D45903" w14:textId="77777777" w:rsidR="007769DF" w:rsidRPr="00447D97" w:rsidRDefault="007769DF" w:rsidP="007769DF">
            <w:pPr>
              <w:spacing w:after="0" w:line="240" w:lineRule="auto"/>
              <w:jc w:val="center"/>
              <w:rPr>
                <w:rFonts w:ascii="Times New Roman" w:hAnsi="Times New Roman"/>
                <w:sz w:val="20"/>
                <w:szCs w:val="20"/>
              </w:rPr>
            </w:pPr>
            <w:r w:rsidRPr="00447D97">
              <w:rPr>
                <w:rFonts w:ascii="Times New Roman" w:hAnsi="Times New Roman"/>
                <w:sz w:val="20"/>
                <w:szCs w:val="20"/>
              </w:rPr>
              <w:t>839 584</w:t>
            </w:r>
          </w:p>
        </w:tc>
        <w:tc>
          <w:tcPr>
            <w:tcW w:w="992" w:type="dxa"/>
            <w:shd w:val="clear" w:color="auto" w:fill="auto"/>
            <w:noWrap/>
            <w:vAlign w:val="bottom"/>
            <w:hideMark/>
          </w:tcPr>
          <w:p w14:paraId="61D45904" w14:textId="77777777" w:rsidR="007769DF" w:rsidRPr="00447D97" w:rsidRDefault="007769DF" w:rsidP="007769DF">
            <w:pPr>
              <w:spacing w:after="0" w:line="240" w:lineRule="auto"/>
              <w:jc w:val="center"/>
              <w:rPr>
                <w:rFonts w:ascii="Times New Roman" w:hAnsi="Times New Roman"/>
                <w:sz w:val="20"/>
                <w:szCs w:val="20"/>
              </w:rPr>
            </w:pPr>
            <w:r w:rsidRPr="00447D97">
              <w:rPr>
                <w:rFonts w:ascii="Times New Roman" w:hAnsi="Times New Roman"/>
                <w:sz w:val="20"/>
                <w:szCs w:val="20"/>
              </w:rPr>
              <w:t>188 956</w:t>
            </w:r>
          </w:p>
        </w:tc>
      </w:tr>
      <w:tr w:rsidR="007769DF" w:rsidRPr="00447D97" w14:paraId="61D4590E" w14:textId="77777777" w:rsidTr="00B53B64">
        <w:trPr>
          <w:trHeight w:val="300"/>
        </w:trPr>
        <w:tc>
          <w:tcPr>
            <w:tcW w:w="1858" w:type="dxa"/>
            <w:vMerge/>
            <w:shd w:val="clear" w:color="auto" w:fill="auto"/>
            <w:noWrap/>
            <w:vAlign w:val="center"/>
            <w:hideMark/>
          </w:tcPr>
          <w:p w14:paraId="61D45906" w14:textId="77777777" w:rsidR="007769DF" w:rsidRPr="00447D97" w:rsidRDefault="007769DF" w:rsidP="007769DF">
            <w:pPr>
              <w:spacing w:after="0" w:line="240" w:lineRule="auto"/>
              <w:jc w:val="center"/>
              <w:rPr>
                <w:rFonts w:ascii="Times New Roman" w:hAnsi="Times New Roman"/>
                <w:sz w:val="20"/>
                <w:szCs w:val="20"/>
              </w:rPr>
            </w:pPr>
          </w:p>
        </w:tc>
        <w:tc>
          <w:tcPr>
            <w:tcW w:w="851" w:type="dxa"/>
            <w:shd w:val="clear" w:color="auto" w:fill="auto"/>
            <w:noWrap/>
            <w:vAlign w:val="center"/>
            <w:hideMark/>
          </w:tcPr>
          <w:p w14:paraId="61D45907" w14:textId="77777777" w:rsidR="007769DF" w:rsidRPr="00447D97" w:rsidRDefault="007769DF" w:rsidP="007769DF">
            <w:pPr>
              <w:spacing w:after="0" w:line="240" w:lineRule="auto"/>
              <w:jc w:val="center"/>
              <w:rPr>
                <w:rFonts w:ascii="Times New Roman" w:hAnsi="Times New Roman"/>
                <w:bCs/>
                <w:color w:val="000000"/>
                <w:sz w:val="20"/>
                <w:szCs w:val="20"/>
              </w:rPr>
            </w:pPr>
            <w:r w:rsidRPr="00447D97">
              <w:rPr>
                <w:rFonts w:ascii="Times New Roman" w:hAnsi="Times New Roman"/>
                <w:bCs/>
                <w:color w:val="000000"/>
                <w:sz w:val="20"/>
                <w:szCs w:val="20"/>
              </w:rPr>
              <w:t>Podíl</w:t>
            </w:r>
          </w:p>
        </w:tc>
        <w:tc>
          <w:tcPr>
            <w:tcW w:w="1417" w:type="dxa"/>
            <w:shd w:val="clear" w:color="auto" w:fill="auto"/>
            <w:noWrap/>
            <w:vAlign w:val="bottom"/>
            <w:hideMark/>
          </w:tcPr>
          <w:p w14:paraId="61D45908" w14:textId="77777777" w:rsidR="007769DF" w:rsidRPr="00447D97" w:rsidRDefault="007769DF" w:rsidP="007769D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100%</w:t>
            </w:r>
          </w:p>
        </w:tc>
        <w:tc>
          <w:tcPr>
            <w:tcW w:w="992" w:type="dxa"/>
            <w:shd w:val="clear" w:color="auto" w:fill="auto"/>
            <w:noWrap/>
            <w:vAlign w:val="bottom"/>
            <w:hideMark/>
          </w:tcPr>
          <w:p w14:paraId="61D45909" w14:textId="77777777" w:rsidR="007769DF" w:rsidRPr="00447D97" w:rsidRDefault="007769DF" w:rsidP="007769D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48,6%</w:t>
            </w:r>
          </w:p>
        </w:tc>
        <w:tc>
          <w:tcPr>
            <w:tcW w:w="993" w:type="dxa"/>
            <w:shd w:val="clear" w:color="auto" w:fill="auto"/>
            <w:noWrap/>
            <w:vAlign w:val="bottom"/>
            <w:hideMark/>
          </w:tcPr>
          <w:p w14:paraId="61D4590A" w14:textId="77777777" w:rsidR="007769DF" w:rsidRPr="00447D97" w:rsidRDefault="007769DF" w:rsidP="007769D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51,4%</w:t>
            </w:r>
          </w:p>
        </w:tc>
        <w:tc>
          <w:tcPr>
            <w:tcW w:w="992" w:type="dxa"/>
            <w:shd w:val="clear" w:color="auto" w:fill="auto"/>
            <w:noWrap/>
            <w:vAlign w:val="bottom"/>
            <w:hideMark/>
          </w:tcPr>
          <w:p w14:paraId="61D4590B" w14:textId="77777777" w:rsidR="007769DF" w:rsidRPr="00447D97" w:rsidRDefault="007769DF" w:rsidP="007769D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14,4%</w:t>
            </w:r>
          </w:p>
        </w:tc>
        <w:tc>
          <w:tcPr>
            <w:tcW w:w="992" w:type="dxa"/>
            <w:shd w:val="clear" w:color="auto" w:fill="auto"/>
            <w:noWrap/>
            <w:vAlign w:val="bottom"/>
            <w:hideMark/>
          </w:tcPr>
          <w:p w14:paraId="61D4590C" w14:textId="77777777" w:rsidR="007769DF" w:rsidRPr="00447D97" w:rsidRDefault="007769DF" w:rsidP="007769D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69,6%</w:t>
            </w:r>
          </w:p>
        </w:tc>
        <w:tc>
          <w:tcPr>
            <w:tcW w:w="992" w:type="dxa"/>
            <w:shd w:val="clear" w:color="auto" w:fill="auto"/>
            <w:noWrap/>
            <w:vAlign w:val="bottom"/>
            <w:hideMark/>
          </w:tcPr>
          <w:p w14:paraId="61D4590D" w14:textId="77777777" w:rsidR="007769DF" w:rsidRPr="00447D97" w:rsidRDefault="007769DF" w:rsidP="007769D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15,7%</w:t>
            </w:r>
          </w:p>
        </w:tc>
      </w:tr>
      <w:tr w:rsidR="007769DF" w:rsidRPr="00447D97" w14:paraId="61D45917" w14:textId="77777777" w:rsidTr="00B53B64">
        <w:trPr>
          <w:trHeight w:val="300"/>
        </w:trPr>
        <w:tc>
          <w:tcPr>
            <w:tcW w:w="1858" w:type="dxa"/>
            <w:vMerge w:val="restart"/>
            <w:shd w:val="clear" w:color="auto" w:fill="auto"/>
            <w:noWrap/>
            <w:vAlign w:val="center"/>
            <w:hideMark/>
          </w:tcPr>
          <w:p w14:paraId="61D4590F" w14:textId="77777777" w:rsidR="007769DF" w:rsidRPr="00447D97" w:rsidRDefault="007769DF" w:rsidP="007769D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ČR</w:t>
            </w:r>
          </w:p>
        </w:tc>
        <w:tc>
          <w:tcPr>
            <w:tcW w:w="851" w:type="dxa"/>
            <w:shd w:val="clear" w:color="auto" w:fill="auto"/>
            <w:noWrap/>
            <w:vAlign w:val="center"/>
            <w:hideMark/>
          </w:tcPr>
          <w:p w14:paraId="61D45910" w14:textId="77777777" w:rsidR="007769DF" w:rsidRPr="00447D97" w:rsidRDefault="007769DF" w:rsidP="007769D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Počet</w:t>
            </w:r>
          </w:p>
        </w:tc>
        <w:tc>
          <w:tcPr>
            <w:tcW w:w="1417" w:type="dxa"/>
            <w:shd w:val="clear" w:color="auto" w:fill="auto"/>
            <w:noWrap/>
            <w:vAlign w:val="center"/>
            <w:hideMark/>
          </w:tcPr>
          <w:p w14:paraId="61D45911" w14:textId="77777777" w:rsidR="007769DF" w:rsidRPr="00447D97" w:rsidRDefault="007769DF" w:rsidP="007769DF">
            <w:pPr>
              <w:spacing w:after="0" w:line="240" w:lineRule="auto"/>
              <w:jc w:val="center"/>
              <w:rPr>
                <w:rFonts w:ascii="Times New Roman" w:hAnsi="Times New Roman"/>
                <w:bCs/>
                <w:sz w:val="20"/>
                <w:szCs w:val="20"/>
              </w:rPr>
            </w:pPr>
            <w:r w:rsidRPr="00447D97">
              <w:rPr>
                <w:rFonts w:ascii="Times New Roman" w:hAnsi="Times New Roman"/>
                <w:bCs/>
                <w:sz w:val="20"/>
                <w:szCs w:val="20"/>
              </w:rPr>
              <w:t>10 436 560</w:t>
            </w:r>
          </w:p>
        </w:tc>
        <w:tc>
          <w:tcPr>
            <w:tcW w:w="992" w:type="dxa"/>
            <w:shd w:val="clear" w:color="auto" w:fill="auto"/>
            <w:noWrap/>
            <w:vAlign w:val="center"/>
            <w:hideMark/>
          </w:tcPr>
          <w:p w14:paraId="61D45912" w14:textId="77777777" w:rsidR="007769DF" w:rsidRPr="00447D97" w:rsidRDefault="007769DF" w:rsidP="007769DF">
            <w:pPr>
              <w:spacing w:after="0" w:line="240" w:lineRule="auto"/>
              <w:jc w:val="center"/>
              <w:rPr>
                <w:rFonts w:ascii="Times New Roman" w:hAnsi="Times New Roman"/>
                <w:bCs/>
                <w:sz w:val="20"/>
                <w:szCs w:val="20"/>
              </w:rPr>
            </w:pPr>
            <w:r w:rsidRPr="00447D97">
              <w:rPr>
                <w:rFonts w:ascii="Times New Roman" w:hAnsi="Times New Roman"/>
                <w:bCs/>
                <w:sz w:val="20"/>
                <w:szCs w:val="20"/>
              </w:rPr>
              <w:t>5 109 766</w:t>
            </w:r>
          </w:p>
        </w:tc>
        <w:tc>
          <w:tcPr>
            <w:tcW w:w="993" w:type="dxa"/>
            <w:shd w:val="clear" w:color="auto" w:fill="auto"/>
            <w:noWrap/>
            <w:vAlign w:val="center"/>
            <w:hideMark/>
          </w:tcPr>
          <w:p w14:paraId="61D45913" w14:textId="77777777" w:rsidR="007769DF" w:rsidRPr="00447D97" w:rsidRDefault="007769DF" w:rsidP="007769DF">
            <w:pPr>
              <w:spacing w:after="0" w:line="240" w:lineRule="auto"/>
              <w:jc w:val="center"/>
              <w:rPr>
                <w:rFonts w:ascii="Times New Roman" w:hAnsi="Times New Roman"/>
                <w:bCs/>
                <w:sz w:val="20"/>
                <w:szCs w:val="20"/>
              </w:rPr>
            </w:pPr>
            <w:r w:rsidRPr="00447D97">
              <w:rPr>
                <w:rFonts w:ascii="Times New Roman" w:hAnsi="Times New Roman"/>
                <w:bCs/>
                <w:sz w:val="20"/>
                <w:szCs w:val="20"/>
              </w:rPr>
              <w:t>5 326 794</w:t>
            </w:r>
          </w:p>
        </w:tc>
        <w:tc>
          <w:tcPr>
            <w:tcW w:w="992" w:type="dxa"/>
            <w:shd w:val="clear" w:color="auto" w:fill="auto"/>
            <w:noWrap/>
            <w:vAlign w:val="center"/>
            <w:hideMark/>
          </w:tcPr>
          <w:p w14:paraId="61D45914" w14:textId="77777777" w:rsidR="007769DF" w:rsidRPr="00447D97" w:rsidRDefault="007769DF" w:rsidP="007769DF">
            <w:pPr>
              <w:spacing w:after="0" w:line="240" w:lineRule="auto"/>
              <w:jc w:val="center"/>
              <w:rPr>
                <w:rFonts w:ascii="Times New Roman" w:hAnsi="Times New Roman"/>
                <w:bCs/>
                <w:sz w:val="20"/>
                <w:szCs w:val="20"/>
              </w:rPr>
            </w:pPr>
            <w:r w:rsidRPr="00447D97">
              <w:rPr>
                <w:rFonts w:ascii="Times New Roman" w:hAnsi="Times New Roman"/>
                <w:bCs/>
                <w:sz w:val="20"/>
                <w:szCs w:val="20"/>
              </w:rPr>
              <w:t>1 488 928</w:t>
            </w:r>
          </w:p>
        </w:tc>
        <w:tc>
          <w:tcPr>
            <w:tcW w:w="992" w:type="dxa"/>
            <w:shd w:val="clear" w:color="auto" w:fill="auto"/>
            <w:noWrap/>
            <w:vAlign w:val="center"/>
            <w:hideMark/>
          </w:tcPr>
          <w:p w14:paraId="61D45915" w14:textId="77777777" w:rsidR="007769DF" w:rsidRPr="00447D97" w:rsidRDefault="007769DF" w:rsidP="007769DF">
            <w:pPr>
              <w:spacing w:after="0" w:line="240" w:lineRule="auto"/>
              <w:jc w:val="center"/>
              <w:rPr>
                <w:rFonts w:ascii="Times New Roman" w:hAnsi="Times New Roman"/>
                <w:bCs/>
                <w:sz w:val="20"/>
                <w:szCs w:val="20"/>
              </w:rPr>
            </w:pPr>
            <w:r w:rsidRPr="00447D97">
              <w:rPr>
                <w:rFonts w:ascii="Times New Roman" w:hAnsi="Times New Roman"/>
                <w:bCs/>
                <w:sz w:val="20"/>
                <w:szCs w:val="20"/>
              </w:rPr>
              <w:t>7 267 169</w:t>
            </w:r>
          </w:p>
        </w:tc>
        <w:tc>
          <w:tcPr>
            <w:tcW w:w="992" w:type="dxa"/>
            <w:shd w:val="clear" w:color="auto" w:fill="auto"/>
            <w:noWrap/>
            <w:vAlign w:val="center"/>
            <w:hideMark/>
          </w:tcPr>
          <w:p w14:paraId="61D45916" w14:textId="77777777" w:rsidR="007769DF" w:rsidRPr="00447D97" w:rsidRDefault="007769DF" w:rsidP="007769DF">
            <w:pPr>
              <w:spacing w:after="0" w:line="240" w:lineRule="auto"/>
              <w:jc w:val="center"/>
              <w:rPr>
                <w:rFonts w:ascii="Times New Roman" w:hAnsi="Times New Roman"/>
                <w:bCs/>
                <w:sz w:val="20"/>
                <w:szCs w:val="20"/>
              </w:rPr>
            </w:pPr>
            <w:r w:rsidRPr="00447D97">
              <w:rPr>
                <w:rFonts w:ascii="Times New Roman" w:hAnsi="Times New Roman"/>
                <w:bCs/>
                <w:sz w:val="20"/>
                <w:szCs w:val="20"/>
              </w:rPr>
              <w:t>1 644 836</w:t>
            </w:r>
          </w:p>
        </w:tc>
      </w:tr>
      <w:tr w:rsidR="007769DF" w:rsidRPr="00447D97" w14:paraId="61D45920" w14:textId="77777777" w:rsidTr="00B53B64">
        <w:trPr>
          <w:trHeight w:val="300"/>
        </w:trPr>
        <w:tc>
          <w:tcPr>
            <w:tcW w:w="1858" w:type="dxa"/>
            <w:vMerge/>
            <w:shd w:val="clear" w:color="auto" w:fill="auto"/>
            <w:noWrap/>
            <w:vAlign w:val="center"/>
            <w:hideMark/>
          </w:tcPr>
          <w:p w14:paraId="61D45918" w14:textId="77777777" w:rsidR="007769DF" w:rsidRPr="00447D97" w:rsidRDefault="007769DF" w:rsidP="007769DF">
            <w:pPr>
              <w:spacing w:after="0" w:line="240" w:lineRule="auto"/>
              <w:jc w:val="center"/>
              <w:rPr>
                <w:rFonts w:ascii="Times New Roman" w:hAnsi="Times New Roman"/>
                <w:color w:val="000000"/>
                <w:sz w:val="20"/>
                <w:szCs w:val="20"/>
              </w:rPr>
            </w:pPr>
          </w:p>
        </w:tc>
        <w:tc>
          <w:tcPr>
            <w:tcW w:w="851" w:type="dxa"/>
            <w:shd w:val="clear" w:color="auto" w:fill="auto"/>
            <w:noWrap/>
            <w:vAlign w:val="center"/>
            <w:hideMark/>
          </w:tcPr>
          <w:p w14:paraId="61D45919" w14:textId="77777777" w:rsidR="007769DF" w:rsidRPr="00447D97" w:rsidRDefault="007769DF" w:rsidP="007769DF">
            <w:pPr>
              <w:spacing w:after="0" w:line="240" w:lineRule="auto"/>
              <w:jc w:val="center"/>
              <w:rPr>
                <w:rFonts w:ascii="Times New Roman" w:hAnsi="Times New Roman"/>
                <w:bCs/>
                <w:color w:val="000000"/>
                <w:sz w:val="20"/>
                <w:szCs w:val="20"/>
              </w:rPr>
            </w:pPr>
            <w:r w:rsidRPr="00447D97">
              <w:rPr>
                <w:rFonts w:ascii="Times New Roman" w:hAnsi="Times New Roman"/>
                <w:bCs/>
                <w:color w:val="000000"/>
                <w:sz w:val="20"/>
                <w:szCs w:val="20"/>
              </w:rPr>
              <w:t>Podíl</w:t>
            </w:r>
          </w:p>
        </w:tc>
        <w:tc>
          <w:tcPr>
            <w:tcW w:w="1417" w:type="dxa"/>
            <w:shd w:val="clear" w:color="auto" w:fill="auto"/>
            <w:noWrap/>
            <w:vAlign w:val="center"/>
            <w:hideMark/>
          </w:tcPr>
          <w:p w14:paraId="61D4591A" w14:textId="77777777" w:rsidR="007769DF" w:rsidRPr="00447D97" w:rsidRDefault="007769DF" w:rsidP="007769DF">
            <w:pPr>
              <w:spacing w:after="0" w:line="240" w:lineRule="auto"/>
              <w:jc w:val="center"/>
              <w:rPr>
                <w:rFonts w:ascii="Times New Roman" w:hAnsi="Times New Roman"/>
                <w:bCs/>
                <w:color w:val="000000"/>
                <w:sz w:val="20"/>
                <w:szCs w:val="20"/>
              </w:rPr>
            </w:pPr>
            <w:r w:rsidRPr="00447D97">
              <w:rPr>
                <w:rFonts w:ascii="Times New Roman" w:hAnsi="Times New Roman"/>
                <w:bCs/>
                <w:color w:val="000000"/>
                <w:sz w:val="20"/>
                <w:szCs w:val="20"/>
              </w:rPr>
              <w:t>100%</w:t>
            </w:r>
          </w:p>
        </w:tc>
        <w:tc>
          <w:tcPr>
            <w:tcW w:w="992" w:type="dxa"/>
            <w:shd w:val="clear" w:color="auto" w:fill="auto"/>
            <w:noWrap/>
            <w:vAlign w:val="center"/>
            <w:hideMark/>
          </w:tcPr>
          <w:p w14:paraId="61D4591B" w14:textId="77777777" w:rsidR="007769DF" w:rsidRPr="00447D97" w:rsidRDefault="007769DF" w:rsidP="007769DF">
            <w:pPr>
              <w:spacing w:after="0" w:line="240" w:lineRule="auto"/>
              <w:jc w:val="center"/>
              <w:rPr>
                <w:rFonts w:ascii="Times New Roman" w:hAnsi="Times New Roman"/>
                <w:bCs/>
                <w:color w:val="000000"/>
                <w:sz w:val="20"/>
                <w:szCs w:val="20"/>
              </w:rPr>
            </w:pPr>
            <w:r w:rsidRPr="00447D97">
              <w:rPr>
                <w:rFonts w:ascii="Times New Roman" w:hAnsi="Times New Roman"/>
                <w:bCs/>
                <w:color w:val="000000"/>
                <w:sz w:val="20"/>
                <w:szCs w:val="20"/>
              </w:rPr>
              <w:t>49,0%</w:t>
            </w:r>
          </w:p>
        </w:tc>
        <w:tc>
          <w:tcPr>
            <w:tcW w:w="993" w:type="dxa"/>
            <w:shd w:val="clear" w:color="auto" w:fill="auto"/>
            <w:noWrap/>
            <w:vAlign w:val="center"/>
            <w:hideMark/>
          </w:tcPr>
          <w:p w14:paraId="61D4591C" w14:textId="77777777" w:rsidR="007769DF" w:rsidRPr="00447D97" w:rsidRDefault="007769DF" w:rsidP="007769DF">
            <w:pPr>
              <w:spacing w:after="0" w:line="240" w:lineRule="auto"/>
              <w:jc w:val="center"/>
              <w:rPr>
                <w:rFonts w:ascii="Times New Roman" w:hAnsi="Times New Roman"/>
                <w:bCs/>
                <w:color w:val="000000"/>
                <w:sz w:val="20"/>
                <w:szCs w:val="20"/>
              </w:rPr>
            </w:pPr>
            <w:r w:rsidRPr="00447D97">
              <w:rPr>
                <w:rFonts w:ascii="Times New Roman" w:hAnsi="Times New Roman"/>
                <w:bCs/>
                <w:color w:val="000000"/>
                <w:sz w:val="20"/>
                <w:szCs w:val="20"/>
              </w:rPr>
              <w:t>51,0%</w:t>
            </w:r>
          </w:p>
        </w:tc>
        <w:tc>
          <w:tcPr>
            <w:tcW w:w="992" w:type="dxa"/>
            <w:shd w:val="clear" w:color="auto" w:fill="auto"/>
            <w:noWrap/>
            <w:vAlign w:val="center"/>
            <w:hideMark/>
          </w:tcPr>
          <w:p w14:paraId="61D4591D" w14:textId="77777777" w:rsidR="007769DF" w:rsidRPr="00447D97" w:rsidRDefault="007769DF" w:rsidP="007769DF">
            <w:pPr>
              <w:spacing w:after="0" w:line="240" w:lineRule="auto"/>
              <w:jc w:val="center"/>
              <w:rPr>
                <w:rFonts w:ascii="Times New Roman" w:hAnsi="Times New Roman"/>
                <w:bCs/>
                <w:color w:val="000000"/>
                <w:sz w:val="20"/>
                <w:szCs w:val="20"/>
              </w:rPr>
            </w:pPr>
            <w:r w:rsidRPr="00447D97">
              <w:rPr>
                <w:rFonts w:ascii="Times New Roman" w:hAnsi="Times New Roman"/>
                <w:bCs/>
                <w:color w:val="000000"/>
                <w:sz w:val="20"/>
                <w:szCs w:val="20"/>
              </w:rPr>
              <w:t>14,3%</w:t>
            </w:r>
          </w:p>
        </w:tc>
        <w:tc>
          <w:tcPr>
            <w:tcW w:w="992" w:type="dxa"/>
            <w:shd w:val="clear" w:color="auto" w:fill="auto"/>
            <w:noWrap/>
            <w:vAlign w:val="center"/>
            <w:hideMark/>
          </w:tcPr>
          <w:p w14:paraId="61D4591E" w14:textId="77777777" w:rsidR="007769DF" w:rsidRPr="00447D97" w:rsidRDefault="007769DF" w:rsidP="007769DF">
            <w:pPr>
              <w:spacing w:after="0" w:line="240" w:lineRule="auto"/>
              <w:jc w:val="center"/>
              <w:rPr>
                <w:rFonts w:ascii="Times New Roman" w:hAnsi="Times New Roman"/>
                <w:bCs/>
                <w:color w:val="000000"/>
                <w:sz w:val="20"/>
                <w:szCs w:val="20"/>
              </w:rPr>
            </w:pPr>
            <w:r w:rsidRPr="00447D97">
              <w:rPr>
                <w:rFonts w:ascii="Times New Roman" w:hAnsi="Times New Roman"/>
                <w:bCs/>
                <w:color w:val="000000"/>
                <w:sz w:val="20"/>
                <w:szCs w:val="20"/>
              </w:rPr>
              <w:t>69,6%</w:t>
            </w:r>
          </w:p>
        </w:tc>
        <w:tc>
          <w:tcPr>
            <w:tcW w:w="992" w:type="dxa"/>
            <w:shd w:val="clear" w:color="auto" w:fill="auto"/>
            <w:noWrap/>
            <w:vAlign w:val="center"/>
            <w:hideMark/>
          </w:tcPr>
          <w:p w14:paraId="61D4591F" w14:textId="77777777" w:rsidR="007769DF" w:rsidRPr="00447D97" w:rsidRDefault="007769DF" w:rsidP="007769DF">
            <w:pPr>
              <w:spacing w:after="0" w:line="240" w:lineRule="auto"/>
              <w:jc w:val="center"/>
              <w:rPr>
                <w:rFonts w:ascii="Times New Roman" w:hAnsi="Times New Roman"/>
                <w:bCs/>
                <w:color w:val="000000"/>
                <w:sz w:val="20"/>
                <w:szCs w:val="20"/>
              </w:rPr>
            </w:pPr>
            <w:r w:rsidRPr="00447D97">
              <w:rPr>
                <w:rFonts w:ascii="Times New Roman" w:hAnsi="Times New Roman"/>
                <w:bCs/>
                <w:color w:val="000000"/>
                <w:sz w:val="20"/>
                <w:szCs w:val="20"/>
              </w:rPr>
              <w:t>15,8%</w:t>
            </w:r>
          </w:p>
        </w:tc>
      </w:tr>
    </w:tbl>
    <w:p w14:paraId="61D45921" w14:textId="77777777" w:rsidR="007769DF" w:rsidRPr="00447D97" w:rsidRDefault="007769DF" w:rsidP="00BD3721">
      <w:pPr>
        <w:pStyle w:val="OdstavecChar"/>
        <w:spacing w:before="0"/>
        <w:ind w:firstLine="0"/>
        <w:rPr>
          <w:sz w:val="22"/>
          <w:szCs w:val="22"/>
          <w:highlight w:val="yellow"/>
        </w:rPr>
      </w:pPr>
    </w:p>
    <w:p w14:paraId="61D45922" w14:textId="77777777" w:rsidR="007769DF" w:rsidRPr="00447D97" w:rsidRDefault="007769DF" w:rsidP="007769DF">
      <w:pPr>
        <w:pStyle w:val="OdstavecChar"/>
        <w:spacing w:before="0"/>
        <w:ind w:firstLine="0"/>
        <w:rPr>
          <w:sz w:val="22"/>
          <w:szCs w:val="22"/>
        </w:rPr>
      </w:pPr>
      <w:r w:rsidRPr="00447D97">
        <w:rPr>
          <w:sz w:val="22"/>
          <w:szCs w:val="22"/>
        </w:rPr>
        <w:t>Hospodářské podmínky obcí, většinou však regionů v pohybu za prací, jsou obvykle rozhodujícím faktorem pro další vývoj jednotlivých sídel – obcí. Do značné míry je tomu tak i v řešeném území, zejména ve výrazné vazbě na město Bruntál a okolní obce.</w:t>
      </w:r>
    </w:p>
    <w:p w14:paraId="61D45923" w14:textId="77777777" w:rsidR="007769DF" w:rsidRPr="00447D97" w:rsidRDefault="007769DF" w:rsidP="007769DF">
      <w:pPr>
        <w:pStyle w:val="OdstavecChar"/>
        <w:spacing w:before="0"/>
        <w:ind w:firstLine="0"/>
        <w:rPr>
          <w:sz w:val="22"/>
          <w:szCs w:val="22"/>
        </w:rPr>
      </w:pPr>
    </w:p>
    <w:p w14:paraId="61D45924" w14:textId="77777777" w:rsidR="007769DF" w:rsidRPr="00447D97" w:rsidRDefault="007769DF" w:rsidP="007769DF">
      <w:pPr>
        <w:pStyle w:val="OdstavecChar"/>
        <w:spacing w:before="0"/>
        <w:ind w:firstLine="0"/>
        <w:rPr>
          <w:sz w:val="22"/>
          <w:szCs w:val="22"/>
        </w:rPr>
      </w:pPr>
      <w:r w:rsidRPr="00447D97">
        <w:rPr>
          <w:sz w:val="22"/>
          <w:szCs w:val="22"/>
        </w:rPr>
        <w:t>Možnosti rozvoje podnikání v obci jsou omezené, existují zejména v návaznosti na rozvoj řemesel, služeb, rekreace a cestovního ruchu. Míra nezaměstnanosti v obci odvozená z výsledků sčítání (r. 2011) – 15,6% je výrazně vyšší než srovnatelný průměr ČR (9,8%) a průměr Moravskoslezského kraje (12,4%). Nezaměstnanost je v řešeném území zásadní bariérou rozvoje obce, nedostatkem je i podprůměrná dopravní dostupnost regionu s velmi omezenou nabídkou pracovních míst.</w:t>
      </w:r>
    </w:p>
    <w:p w14:paraId="61D45925" w14:textId="77777777" w:rsidR="007769DF" w:rsidRPr="00447D97" w:rsidRDefault="007769DF" w:rsidP="007769DF">
      <w:pPr>
        <w:pStyle w:val="OdstavecChar"/>
        <w:spacing w:before="0"/>
        <w:ind w:firstLine="0"/>
        <w:rPr>
          <w:sz w:val="22"/>
          <w:szCs w:val="22"/>
        </w:rPr>
      </w:pPr>
    </w:p>
    <w:p w14:paraId="61D45926" w14:textId="77777777" w:rsidR="007769DF" w:rsidRPr="00447D97" w:rsidRDefault="007769DF" w:rsidP="007769DF">
      <w:pPr>
        <w:pStyle w:val="OdstavecChar"/>
        <w:spacing w:before="0"/>
        <w:ind w:firstLine="0"/>
        <w:rPr>
          <w:sz w:val="22"/>
          <w:szCs w:val="22"/>
        </w:rPr>
      </w:pPr>
      <w:r w:rsidRPr="00447D97">
        <w:rPr>
          <w:sz w:val="22"/>
          <w:szCs w:val="22"/>
        </w:rPr>
        <w:t xml:space="preserve">Prognózy vývoje počtu obyvatel u obcí malé velikosti jsou zatíženy značnou nejistotou. </w:t>
      </w:r>
      <w:r w:rsidRPr="00447D97">
        <w:rPr>
          <w:b/>
          <w:sz w:val="22"/>
          <w:szCs w:val="22"/>
        </w:rPr>
        <w:t>Vzhledem k dosavadnímu vývoji počtu obyvatel (zejména v posledních letech) a obecným tendencím v rozvoji osídlení je reálné předpokládat stagnaci počtu obyvatel a to na úrovni cca 380-400 obyvatel do roku 2030.</w:t>
      </w:r>
      <w:r w:rsidRPr="00447D97">
        <w:rPr>
          <w:sz w:val="22"/>
          <w:szCs w:val="22"/>
        </w:rPr>
        <w:t xml:space="preserve"> Tento výhled je podmíněn podporou migrace mladých rodin do obce (nabídkou připravených a dostupných stavebních pozemků), ale i zlepšením hospodářských podmínek území (zvýšením nabídky pracovních míst v obci a regionu).</w:t>
      </w:r>
    </w:p>
    <w:p w14:paraId="61D45927" w14:textId="77777777" w:rsidR="001222C2" w:rsidRPr="00447D97" w:rsidRDefault="001222C2" w:rsidP="00482E5A">
      <w:pPr>
        <w:pStyle w:val="Nadpis2"/>
        <w:numPr>
          <w:ilvl w:val="1"/>
          <w:numId w:val="2"/>
        </w:numPr>
        <w:jc w:val="both"/>
        <w:rPr>
          <w:rFonts w:ascii="Times New Roman" w:hAnsi="Times New Roman"/>
          <w:color w:val="auto"/>
          <w:sz w:val="24"/>
          <w:szCs w:val="24"/>
        </w:rPr>
      </w:pPr>
      <w:bookmarkStart w:id="56" w:name="_Toc521929398"/>
      <w:r w:rsidRPr="00447D97">
        <w:rPr>
          <w:rFonts w:ascii="Times New Roman" w:hAnsi="Times New Roman"/>
          <w:color w:val="auto"/>
          <w:sz w:val="24"/>
          <w:szCs w:val="24"/>
        </w:rPr>
        <w:t>Bydlení</w:t>
      </w:r>
      <w:bookmarkEnd w:id="56"/>
    </w:p>
    <w:p w14:paraId="61D45928" w14:textId="77777777" w:rsidR="001A468F" w:rsidRPr="00447D97" w:rsidRDefault="001A468F" w:rsidP="001A468F">
      <w:pPr>
        <w:pStyle w:val="OdstavecChar"/>
        <w:spacing w:before="0"/>
        <w:ind w:firstLine="0"/>
        <w:rPr>
          <w:b/>
          <w:sz w:val="22"/>
          <w:szCs w:val="22"/>
        </w:rPr>
      </w:pPr>
      <w:r w:rsidRPr="00447D97">
        <w:rPr>
          <w:b/>
          <w:sz w:val="22"/>
          <w:szCs w:val="22"/>
        </w:rPr>
        <w:t>Počet obydlených bytů v řešen</w:t>
      </w:r>
      <w:r w:rsidR="00BA0199" w:rsidRPr="00447D97">
        <w:rPr>
          <w:b/>
          <w:sz w:val="22"/>
          <w:szCs w:val="22"/>
        </w:rPr>
        <w:t>ém území je na začátku roku 2014 odhadován na cca 133</w:t>
      </w:r>
      <w:r w:rsidRPr="00447D97">
        <w:rPr>
          <w:b/>
          <w:sz w:val="22"/>
          <w:szCs w:val="22"/>
        </w:rPr>
        <w:t xml:space="preserve">, při celkovém počtu cca 180-185 bytů. </w:t>
      </w:r>
    </w:p>
    <w:p w14:paraId="61D45929" w14:textId="77777777" w:rsidR="001A468F" w:rsidRPr="00447D97" w:rsidRDefault="001A468F" w:rsidP="001A468F">
      <w:pPr>
        <w:pStyle w:val="OdstavecChar"/>
        <w:spacing w:before="0"/>
        <w:ind w:firstLine="0"/>
        <w:rPr>
          <w:sz w:val="22"/>
          <w:szCs w:val="22"/>
        </w:rPr>
      </w:pPr>
    </w:p>
    <w:p w14:paraId="61D4592A" w14:textId="77777777" w:rsidR="001A468F" w:rsidRPr="00447D97" w:rsidRDefault="001A468F" w:rsidP="001A468F">
      <w:pPr>
        <w:pStyle w:val="OdstavecChar"/>
        <w:spacing w:before="0"/>
        <w:ind w:firstLine="0"/>
        <w:rPr>
          <w:sz w:val="22"/>
          <w:szCs w:val="22"/>
        </w:rPr>
      </w:pPr>
      <w:r w:rsidRPr="00447D97">
        <w:rPr>
          <w:sz w:val="22"/>
          <w:szCs w:val="22"/>
        </w:rPr>
        <w:t xml:space="preserve">Podle definitivních výsledků sčítání bylo v roce 2011 v řešeném území celkem 179 bytů, z toho 133 trvale obydlených bytů (z toho 29 v bytových domech) a 46 „neobydlených bytů“, signalizujících značné rezervy v intenzitě využití bytového fondu. V r. 2001 zde bylo 134 obydlených a 41 neobydlených bytů. Neobydlené byty jsou byty, ve kterých nikdo nedeklaroval své bydlení, což v praxi neznamená, že jsou dlouhodobě neobydleny. Neobyvatelných je dlouhodobě pouze 5-10% z neobydlených bytů. Většinou slouží k některé z mnoha forem druhého bydlení, nejčastěji k rekreaci. V obci je cca 20 objektů individuální rekreace. Celkový rozsah druhého bydlení (jehož větší část tvoří tzv. neobydlené byty) je na začátku r. 2013 odhadován na cca 65 jednotek druhého bydlení. </w:t>
      </w:r>
    </w:p>
    <w:p w14:paraId="61D4592B" w14:textId="77777777" w:rsidR="001A468F" w:rsidRPr="00447D97" w:rsidRDefault="001A468F" w:rsidP="001A468F">
      <w:pPr>
        <w:pStyle w:val="OdstavecChar"/>
        <w:spacing w:before="0"/>
        <w:ind w:firstLine="0"/>
        <w:rPr>
          <w:sz w:val="22"/>
          <w:szCs w:val="22"/>
        </w:rPr>
      </w:pPr>
    </w:p>
    <w:p w14:paraId="61D4592C" w14:textId="77777777" w:rsidR="001A468F" w:rsidRPr="00447D97" w:rsidRDefault="001A468F" w:rsidP="001A468F">
      <w:pPr>
        <w:pStyle w:val="OdstavecChar"/>
        <w:spacing w:before="0"/>
        <w:ind w:firstLine="0"/>
        <w:rPr>
          <w:b/>
          <w:sz w:val="22"/>
          <w:szCs w:val="22"/>
        </w:rPr>
      </w:pPr>
      <w:r w:rsidRPr="00447D97">
        <w:rPr>
          <w:b/>
          <w:sz w:val="22"/>
          <w:szCs w:val="22"/>
        </w:rPr>
        <w:t>Bydlení v obci - srovnání s ČR</w:t>
      </w:r>
    </w:p>
    <w:p w14:paraId="61D4592D" w14:textId="77777777" w:rsidR="001A468F" w:rsidRPr="00447D97" w:rsidRDefault="001A468F" w:rsidP="001A468F">
      <w:pPr>
        <w:pStyle w:val="OdstavecChar"/>
        <w:spacing w:before="0"/>
        <w:ind w:firstLine="0"/>
        <w:rPr>
          <w:b/>
          <w:sz w:val="22"/>
          <w:szCs w:val="22"/>
        </w:rPr>
      </w:pPr>
      <w:r w:rsidRPr="00447D97">
        <w:rPr>
          <w:b/>
          <w:sz w:val="22"/>
          <w:szCs w:val="22"/>
        </w:rPr>
        <w:t>(zdroj: ČSÚ, SLDB 2011 – def. výsledky podle obvyklého bydliště, vlastní výpočty)</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1417"/>
        <w:gridCol w:w="1418"/>
        <w:gridCol w:w="1417"/>
        <w:gridCol w:w="1418"/>
        <w:gridCol w:w="1417"/>
      </w:tblGrid>
      <w:tr w:rsidR="001A468F" w:rsidRPr="00447D97" w14:paraId="61D45934" w14:textId="77777777" w:rsidTr="00506448">
        <w:trPr>
          <w:trHeight w:val="300"/>
        </w:trPr>
        <w:tc>
          <w:tcPr>
            <w:tcW w:w="2000" w:type="dxa"/>
            <w:shd w:val="clear" w:color="auto" w:fill="auto"/>
            <w:vAlign w:val="center"/>
            <w:hideMark/>
          </w:tcPr>
          <w:p w14:paraId="61D4592E" w14:textId="77777777" w:rsidR="001A468F" w:rsidRPr="00447D97" w:rsidRDefault="001A468F" w:rsidP="001A468F">
            <w:pPr>
              <w:spacing w:after="0" w:line="240" w:lineRule="auto"/>
              <w:jc w:val="center"/>
              <w:rPr>
                <w:rFonts w:ascii="Times New Roman" w:hAnsi="Times New Roman"/>
                <w:b/>
                <w:bCs/>
                <w:sz w:val="20"/>
                <w:szCs w:val="20"/>
              </w:rPr>
            </w:pPr>
          </w:p>
        </w:tc>
        <w:tc>
          <w:tcPr>
            <w:tcW w:w="1417" w:type="dxa"/>
            <w:shd w:val="clear" w:color="auto" w:fill="auto"/>
            <w:noWrap/>
            <w:vAlign w:val="center"/>
            <w:hideMark/>
          </w:tcPr>
          <w:p w14:paraId="61D4592F" w14:textId="77777777" w:rsidR="001A468F" w:rsidRPr="00447D97" w:rsidRDefault="001A468F" w:rsidP="001A468F">
            <w:pPr>
              <w:spacing w:after="0" w:line="240" w:lineRule="auto"/>
              <w:jc w:val="center"/>
              <w:rPr>
                <w:rFonts w:ascii="Times New Roman" w:hAnsi="Times New Roman"/>
                <w:b/>
                <w:bCs/>
                <w:color w:val="000000"/>
                <w:sz w:val="20"/>
                <w:szCs w:val="20"/>
              </w:rPr>
            </w:pPr>
            <w:r w:rsidRPr="00447D97">
              <w:rPr>
                <w:rFonts w:ascii="Times New Roman" w:hAnsi="Times New Roman"/>
                <w:b/>
                <w:bCs/>
                <w:color w:val="000000"/>
                <w:sz w:val="20"/>
                <w:szCs w:val="20"/>
              </w:rPr>
              <w:t>Obyvatelé celkem</w:t>
            </w:r>
          </w:p>
        </w:tc>
        <w:tc>
          <w:tcPr>
            <w:tcW w:w="1418" w:type="dxa"/>
            <w:shd w:val="clear" w:color="auto" w:fill="auto"/>
            <w:noWrap/>
            <w:vAlign w:val="center"/>
            <w:hideMark/>
          </w:tcPr>
          <w:p w14:paraId="61D45930" w14:textId="77777777" w:rsidR="001A468F" w:rsidRPr="00447D97" w:rsidRDefault="001A468F" w:rsidP="001A468F">
            <w:pPr>
              <w:spacing w:after="0" w:line="240" w:lineRule="auto"/>
              <w:jc w:val="center"/>
              <w:rPr>
                <w:rFonts w:ascii="Times New Roman" w:hAnsi="Times New Roman"/>
                <w:b/>
                <w:sz w:val="20"/>
                <w:szCs w:val="20"/>
              </w:rPr>
            </w:pPr>
            <w:r w:rsidRPr="00447D97">
              <w:rPr>
                <w:rFonts w:ascii="Times New Roman" w:hAnsi="Times New Roman"/>
                <w:b/>
                <w:sz w:val="20"/>
                <w:szCs w:val="20"/>
              </w:rPr>
              <w:t>Obydlené</w:t>
            </w:r>
            <w:r w:rsidRPr="00447D97">
              <w:rPr>
                <w:rFonts w:ascii="Times New Roman" w:hAnsi="Times New Roman"/>
                <w:b/>
                <w:sz w:val="20"/>
                <w:szCs w:val="20"/>
              </w:rPr>
              <w:br/>
              <w:t>domy</w:t>
            </w:r>
          </w:p>
        </w:tc>
        <w:tc>
          <w:tcPr>
            <w:tcW w:w="1417" w:type="dxa"/>
            <w:shd w:val="clear" w:color="auto" w:fill="auto"/>
            <w:noWrap/>
            <w:vAlign w:val="center"/>
            <w:hideMark/>
          </w:tcPr>
          <w:p w14:paraId="61D45931" w14:textId="77777777" w:rsidR="001A468F" w:rsidRPr="00447D97" w:rsidRDefault="001A468F" w:rsidP="001A468F">
            <w:pPr>
              <w:spacing w:after="0" w:line="240" w:lineRule="auto"/>
              <w:jc w:val="center"/>
              <w:rPr>
                <w:rFonts w:ascii="Times New Roman" w:hAnsi="Times New Roman"/>
                <w:b/>
                <w:sz w:val="20"/>
                <w:szCs w:val="20"/>
              </w:rPr>
            </w:pPr>
            <w:r w:rsidRPr="00447D97">
              <w:rPr>
                <w:rFonts w:ascii="Times New Roman" w:hAnsi="Times New Roman"/>
                <w:b/>
                <w:sz w:val="20"/>
                <w:szCs w:val="20"/>
              </w:rPr>
              <w:t>Obydlené</w:t>
            </w:r>
            <w:r w:rsidRPr="00447D97">
              <w:rPr>
                <w:rFonts w:ascii="Times New Roman" w:hAnsi="Times New Roman"/>
                <w:b/>
                <w:sz w:val="20"/>
                <w:szCs w:val="20"/>
              </w:rPr>
              <w:br/>
              <w:t>byty</w:t>
            </w:r>
          </w:p>
        </w:tc>
        <w:tc>
          <w:tcPr>
            <w:tcW w:w="1418" w:type="dxa"/>
            <w:shd w:val="clear" w:color="auto" w:fill="auto"/>
            <w:noWrap/>
            <w:vAlign w:val="bottom"/>
            <w:hideMark/>
          </w:tcPr>
          <w:p w14:paraId="61D45932" w14:textId="77777777" w:rsidR="001A468F" w:rsidRPr="00447D97" w:rsidRDefault="001A468F" w:rsidP="001A468F">
            <w:pPr>
              <w:spacing w:after="0" w:line="240" w:lineRule="auto"/>
              <w:jc w:val="center"/>
              <w:rPr>
                <w:rFonts w:ascii="Times New Roman" w:hAnsi="Times New Roman"/>
                <w:b/>
                <w:sz w:val="20"/>
                <w:szCs w:val="20"/>
              </w:rPr>
            </w:pPr>
            <w:r w:rsidRPr="00447D97">
              <w:rPr>
                <w:rFonts w:ascii="Times New Roman" w:hAnsi="Times New Roman"/>
                <w:b/>
                <w:sz w:val="20"/>
                <w:szCs w:val="20"/>
              </w:rPr>
              <w:t>zalidněnost bytů</w:t>
            </w:r>
          </w:p>
        </w:tc>
        <w:tc>
          <w:tcPr>
            <w:tcW w:w="1417" w:type="dxa"/>
            <w:shd w:val="clear" w:color="auto" w:fill="auto"/>
            <w:noWrap/>
            <w:vAlign w:val="center"/>
            <w:hideMark/>
          </w:tcPr>
          <w:p w14:paraId="61D45933" w14:textId="77777777" w:rsidR="001A468F" w:rsidRPr="00447D97" w:rsidRDefault="001A468F" w:rsidP="001A468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bytů/dům</w:t>
            </w:r>
          </w:p>
        </w:tc>
      </w:tr>
      <w:tr w:rsidR="001A468F" w:rsidRPr="00447D97" w14:paraId="61D4593B" w14:textId="77777777" w:rsidTr="00506448">
        <w:trPr>
          <w:trHeight w:val="300"/>
        </w:trPr>
        <w:tc>
          <w:tcPr>
            <w:tcW w:w="2000" w:type="dxa"/>
            <w:shd w:val="clear" w:color="auto" w:fill="auto"/>
            <w:vAlign w:val="center"/>
            <w:hideMark/>
          </w:tcPr>
          <w:p w14:paraId="61D45935" w14:textId="77777777" w:rsidR="001A468F" w:rsidRPr="00447D97" w:rsidRDefault="001A468F" w:rsidP="001A468F">
            <w:pPr>
              <w:spacing w:after="0" w:line="240" w:lineRule="auto"/>
              <w:jc w:val="center"/>
              <w:rPr>
                <w:rFonts w:ascii="Times New Roman" w:hAnsi="Times New Roman"/>
                <w:b/>
                <w:bCs/>
                <w:sz w:val="20"/>
                <w:szCs w:val="20"/>
              </w:rPr>
            </w:pPr>
            <w:r w:rsidRPr="00447D97">
              <w:rPr>
                <w:rFonts w:ascii="Times New Roman" w:hAnsi="Times New Roman"/>
                <w:b/>
                <w:bCs/>
                <w:sz w:val="20"/>
                <w:szCs w:val="20"/>
              </w:rPr>
              <w:t>Andělská Hora</w:t>
            </w:r>
          </w:p>
        </w:tc>
        <w:tc>
          <w:tcPr>
            <w:tcW w:w="1417" w:type="dxa"/>
            <w:shd w:val="clear" w:color="auto" w:fill="auto"/>
            <w:noWrap/>
            <w:vAlign w:val="bottom"/>
            <w:hideMark/>
          </w:tcPr>
          <w:p w14:paraId="61D45936" w14:textId="77777777" w:rsidR="001A468F" w:rsidRPr="00447D97" w:rsidRDefault="001A468F" w:rsidP="001A468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362</w:t>
            </w:r>
          </w:p>
        </w:tc>
        <w:tc>
          <w:tcPr>
            <w:tcW w:w="1418" w:type="dxa"/>
            <w:shd w:val="clear" w:color="auto" w:fill="auto"/>
            <w:noWrap/>
            <w:vAlign w:val="bottom"/>
            <w:hideMark/>
          </w:tcPr>
          <w:p w14:paraId="61D45937" w14:textId="77777777" w:rsidR="001A468F" w:rsidRPr="00447D97" w:rsidRDefault="001A468F" w:rsidP="001A468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101</w:t>
            </w:r>
          </w:p>
        </w:tc>
        <w:tc>
          <w:tcPr>
            <w:tcW w:w="1417" w:type="dxa"/>
            <w:shd w:val="clear" w:color="auto" w:fill="auto"/>
            <w:noWrap/>
            <w:vAlign w:val="bottom"/>
            <w:hideMark/>
          </w:tcPr>
          <w:p w14:paraId="61D45938" w14:textId="77777777" w:rsidR="001A468F" w:rsidRPr="00447D97" w:rsidRDefault="001A468F" w:rsidP="001A468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133</w:t>
            </w:r>
          </w:p>
        </w:tc>
        <w:tc>
          <w:tcPr>
            <w:tcW w:w="1418" w:type="dxa"/>
            <w:shd w:val="clear" w:color="auto" w:fill="auto"/>
            <w:noWrap/>
            <w:vAlign w:val="bottom"/>
            <w:hideMark/>
          </w:tcPr>
          <w:p w14:paraId="61D45939" w14:textId="77777777" w:rsidR="001A468F" w:rsidRPr="00447D97" w:rsidRDefault="001A468F" w:rsidP="001A468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2,72</w:t>
            </w:r>
          </w:p>
        </w:tc>
        <w:tc>
          <w:tcPr>
            <w:tcW w:w="1417" w:type="dxa"/>
            <w:shd w:val="clear" w:color="auto" w:fill="auto"/>
            <w:noWrap/>
            <w:vAlign w:val="bottom"/>
            <w:hideMark/>
          </w:tcPr>
          <w:p w14:paraId="61D4593A" w14:textId="77777777" w:rsidR="001A468F" w:rsidRPr="00447D97" w:rsidRDefault="001A468F" w:rsidP="001A468F">
            <w:pPr>
              <w:spacing w:after="0" w:line="240" w:lineRule="auto"/>
              <w:jc w:val="center"/>
              <w:rPr>
                <w:rFonts w:ascii="Times New Roman" w:hAnsi="Times New Roman"/>
                <w:b/>
                <w:color w:val="000000"/>
                <w:sz w:val="20"/>
                <w:szCs w:val="20"/>
              </w:rPr>
            </w:pPr>
            <w:r w:rsidRPr="00447D97">
              <w:rPr>
                <w:rFonts w:ascii="Times New Roman" w:hAnsi="Times New Roman"/>
                <w:b/>
                <w:color w:val="000000"/>
                <w:sz w:val="20"/>
                <w:szCs w:val="20"/>
              </w:rPr>
              <w:t>1,32</w:t>
            </w:r>
          </w:p>
        </w:tc>
      </w:tr>
      <w:tr w:rsidR="001A468F" w:rsidRPr="00447D97" w14:paraId="61D45942" w14:textId="77777777" w:rsidTr="00506448">
        <w:trPr>
          <w:trHeight w:val="315"/>
        </w:trPr>
        <w:tc>
          <w:tcPr>
            <w:tcW w:w="2000" w:type="dxa"/>
            <w:shd w:val="clear" w:color="auto" w:fill="auto"/>
            <w:noWrap/>
            <w:vAlign w:val="center"/>
            <w:hideMark/>
          </w:tcPr>
          <w:p w14:paraId="61D4593C" w14:textId="77777777" w:rsidR="001A468F" w:rsidRPr="00447D97" w:rsidRDefault="001A468F" w:rsidP="001A468F">
            <w:pPr>
              <w:spacing w:after="0" w:line="240" w:lineRule="auto"/>
              <w:jc w:val="center"/>
              <w:rPr>
                <w:rFonts w:ascii="Times New Roman" w:hAnsi="Times New Roman"/>
                <w:sz w:val="20"/>
                <w:szCs w:val="20"/>
              </w:rPr>
            </w:pPr>
            <w:r w:rsidRPr="00447D97">
              <w:rPr>
                <w:rFonts w:ascii="Times New Roman" w:hAnsi="Times New Roman"/>
                <w:sz w:val="20"/>
                <w:szCs w:val="20"/>
              </w:rPr>
              <w:t>Moravskoslezský kraj</w:t>
            </w:r>
          </w:p>
        </w:tc>
        <w:tc>
          <w:tcPr>
            <w:tcW w:w="1417" w:type="dxa"/>
            <w:shd w:val="clear" w:color="auto" w:fill="auto"/>
            <w:noWrap/>
            <w:vAlign w:val="center"/>
            <w:hideMark/>
          </w:tcPr>
          <w:p w14:paraId="61D4593D" w14:textId="77777777" w:rsidR="001A468F" w:rsidRPr="00447D97" w:rsidRDefault="001A468F" w:rsidP="001A468F">
            <w:pPr>
              <w:spacing w:after="0" w:line="240" w:lineRule="auto"/>
              <w:jc w:val="center"/>
              <w:rPr>
                <w:rFonts w:ascii="Times New Roman" w:hAnsi="Times New Roman"/>
                <w:sz w:val="20"/>
                <w:szCs w:val="20"/>
              </w:rPr>
            </w:pPr>
            <w:r w:rsidRPr="00447D97">
              <w:rPr>
                <w:rFonts w:ascii="Times New Roman" w:hAnsi="Times New Roman"/>
                <w:sz w:val="20"/>
                <w:szCs w:val="20"/>
              </w:rPr>
              <w:t>12 05 833</w:t>
            </w:r>
          </w:p>
        </w:tc>
        <w:tc>
          <w:tcPr>
            <w:tcW w:w="1418" w:type="dxa"/>
            <w:shd w:val="clear" w:color="auto" w:fill="auto"/>
            <w:noWrap/>
            <w:vAlign w:val="center"/>
            <w:hideMark/>
          </w:tcPr>
          <w:p w14:paraId="61D4593E" w14:textId="77777777" w:rsidR="001A468F" w:rsidRPr="00447D97" w:rsidRDefault="001A468F" w:rsidP="001A468F">
            <w:pPr>
              <w:spacing w:after="0" w:line="240" w:lineRule="auto"/>
              <w:jc w:val="center"/>
              <w:rPr>
                <w:rFonts w:ascii="Times New Roman" w:hAnsi="Times New Roman"/>
                <w:sz w:val="20"/>
                <w:szCs w:val="20"/>
              </w:rPr>
            </w:pPr>
            <w:r w:rsidRPr="00447D97">
              <w:rPr>
                <w:rFonts w:ascii="Times New Roman" w:hAnsi="Times New Roman"/>
                <w:sz w:val="20"/>
                <w:szCs w:val="20"/>
              </w:rPr>
              <w:t>175601</w:t>
            </w:r>
          </w:p>
        </w:tc>
        <w:tc>
          <w:tcPr>
            <w:tcW w:w="1417" w:type="dxa"/>
            <w:shd w:val="clear" w:color="auto" w:fill="auto"/>
            <w:noWrap/>
            <w:vAlign w:val="center"/>
            <w:hideMark/>
          </w:tcPr>
          <w:p w14:paraId="61D4593F" w14:textId="77777777" w:rsidR="001A468F" w:rsidRPr="00447D97" w:rsidRDefault="001A468F" w:rsidP="001A468F">
            <w:pPr>
              <w:spacing w:after="0" w:line="240" w:lineRule="auto"/>
              <w:jc w:val="center"/>
              <w:rPr>
                <w:rFonts w:ascii="Times New Roman" w:hAnsi="Times New Roman"/>
                <w:sz w:val="20"/>
                <w:szCs w:val="20"/>
              </w:rPr>
            </w:pPr>
            <w:r w:rsidRPr="00447D97">
              <w:rPr>
                <w:rFonts w:ascii="Times New Roman" w:hAnsi="Times New Roman"/>
                <w:sz w:val="20"/>
                <w:szCs w:val="20"/>
              </w:rPr>
              <w:t>480158</w:t>
            </w:r>
          </w:p>
        </w:tc>
        <w:tc>
          <w:tcPr>
            <w:tcW w:w="1418" w:type="dxa"/>
            <w:shd w:val="clear" w:color="auto" w:fill="auto"/>
            <w:noWrap/>
            <w:vAlign w:val="center"/>
            <w:hideMark/>
          </w:tcPr>
          <w:p w14:paraId="61D45940" w14:textId="77777777" w:rsidR="001A468F" w:rsidRPr="00447D97" w:rsidRDefault="001A468F" w:rsidP="001A468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2,51</w:t>
            </w:r>
          </w:p>
        </w:tc>
        <w:tc>
          <w:tcPr>
            <w:tcW w:w="1417" w:type="dxa"/>
            <w:shd w:val="clear" w:color="auto" w:fill="auto"/>
            <w:noWrap/>
            <w:vAlign w:val="center"/>
            <w:hideMark/>
          </w:tcPr>
          <w:p w14:paraId="61D45941" w14:textId="77777777" w:rsidR="001A468F" w:rsidRPr="00447D97" w:rsidRDefault="001A468F" w:rsidP="001A468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2,73</w:t>
            </w:r>
          </w:p>
        </w:tc>
      </w:tr>
      <w:tr w:rsidR="001A468F" w:rsidRPr="00447D97" w14:paraId="61D45949" w14:textId="77777777" w:rsidTr="00506448">
        <w:trPr>
          <w:trHeight w:val="300"/>
        </w:trPr>
        <w:tc>
          <w:tcPr>
            <w:tcW w:w="2000" w:type="dxa"/>
            <w:shd w:val="clear" w:color="auto" w:fill="auto"/>
            <w:noWrap/>
            <w:vAlign w:val="center"/>
            <w:hideMark/>
          </w:tcPr>
          <w:p w14:paraId="61D45943" w14:textId="77777777" w:rsidR="001A468F" w:rsidRPr="00447D97" w:rsidRDefault="001A468F" w:rsidP="001A468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ČR</w:t>
            </w:r>
          </w:p>
        </w:tc>
        <w:tc>
          <w:tcPr>
            <w:tcW w:w="1417" w:type="dxa"/>
            <w:shd w:val="clear" w:color="auto" w:fill="auto"/>
            <w:noWrap/>
            <w:vAlign w:val="center"/>
            <w:hideMark/>
          </w:tcPr>
          <w:p w14:paraId="61D45944" w14:textId="77777777" w:rsidR="001A468F" w:rsidRPr="00447D97" w:rsidRDefault="001A468F" w:rsidP="001A468F">
            <w:pPr>
              <w:spacing w:after="0" w:line="240" w:lineRule="auto"/>
              <w:jc w:val="center"/>
              <w:rPr>
                <w:rFonts w:ascii="Times New Roman" w:hAnsi="Times New Roman"/>
                <w:bCs/>
                <w:sz w:val="20"/>
                <w:szCs w:val="20"/>
              </w:rPr>
            </w:pPr>
            <w:r w:rsidRPr="00447D97">
              <w:rPr>
                <w:rFonts w:ascii="Times New Roman" w:hAnsi="Times New Roman"/>
                <w:bCs/>
                <w:sz w:val="20"/>
                <w:szCs w:val="20"/>
              </w:rPr>
              <w:t>10436560</w:t>
            </w:r>
          </w:p>
        </w:tc>
        <w:tc>
          <w:tcPr>
            <w:tcW w:w="1418" w:type="dxa"/>
            <w:shd w:val="clear" w:color="auto" w:fill="auto"/>
            <w:noWrap/>
            <w:vAlign w:val="center"/>
            <w:hideMark/>
          </w:tcPr>
          <w:p w14:paraId="61D45945" w14:textId="77777777" w:rsidR="001A468F" w:rsidRPr="00447D97" w:rsidRDefault="001A468F" w:rsidP="001A468F">
            <w:pPr>
              <w:spacing w:after="0" w:line="240" w:lineRule="auto"/>
              <w:jc w:val="center"/>
              <w:rPr>
                <w:rFonts w:ascii="Times New Roman" w:hAnsi="Times New Roman"/>
                <w:sz w:val="20"/>
                <w:szCs w:val="20"/>
              </w:rPr>
            </w:pPr>
            <w:r w:rsidRPr="00447D97">
              <w:rPr>
                <w:rFonts w:ascii="Times New Roman" w:hAnsi="Times New Roman"/>
                <w:sz w:val="20"/>
                <w:szCs w:val="20"/>
              </w:rPr>
              <w:t>1800084</w:t>
            </w:r>
          </w:p>
        </w:tc>
        <w:tc>
          <w:tcPr>
            <w:tcW w:w="1417" w:type="dxa"/>
            <w:shd w:val="clear" w:color="auto" w:fill="auto"/>
            <w:noWrap/>
            <w:vAlign w:val="center"/>
            <w:hideMark/>
          </w:tcPr>
          <w:p w14:paraId="61D45946" w14:textId="77777777" w:rsidR="001A468F" w:rsidRPr="00447D97" w:rsidRDefault="001A468F" w:rsidP="001A468F">
            <w:pPr>
              <w:spacing w:after="0" w:line="240" w:lineRule="auto"/>
              <w:jc w:val="center"/>
              <w:rPr>
                <w:rFonts w:ascii="Times New Roman" w:hAnsi="Times New Roman"/>
                <w:sz w:val="20"/>
                <w:szCs w:val="20"/>
              </w:rPr>
            </w:pPr>
            <w:r w:rsidRPr="00447D97">
              <w:rPr>
                <w:rFonts w:ascii="Times New Roman" w:hAnsi="Times New Roman"/>
                <w:sz w:val="20"/>
                <w:szCs w:val="20"/>
              </w:rPr>
              <w:t>4104735</w:t>
            </w:r>
          </w:p>
        </w:tc>
        <w:tc>
          <w:tcPr>
            <w:tcW w:w="1418" w:type="dxa"/>
            <w:shd w:val="clear" w:color="auto" w:fill="auto"/>
            <w:noWrap/>
            <w:vAlign w:val="center"/>
            <w:hideMark/>
          </w:tcPr>
          <w:p w14:paraId="61D45947" w14:textId="77777777" w:rsidR="001A468F" w:rsidRPr="00447D97" w:rsidRDefault="001A468F" w:rsidP="001A468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2,54</w:t>
            </w:r>
          </w:p>
        </w:tc>
        <w:tc>
          <w:tcPr>
            <w:tcW w:w="1417" w:type="dxa"/>
            <w:shd w:val="clear" w:color="auto" w:fill="auto"/>
            <w:noWrap/>
            <w:vAlign w:val="center"/>
            <w:hideMark/>
          </w:tcPr>
          <w:p w14:paraId="61D45948" w14:textId="77777777" w:rsidR="001A468F" w:rsidRPr="00447D97" w:rsidRDefault="001A468F" w:rsidP="001A468F">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2,28</w:t>
            </w:r>
          </w:p>
        </w:tc>
      </w:tr>
    </w:tbl>
    <w:p w14:paraId="61D4594A" w14:textId="77777777" w:rsidR="001A468F" w:rsidRPr="00447D97" w:rsidRDefault="001A468F" w:rsidP="001A468F">
      <w:pPr>
        <w:spacing w:before="60" w:after="120"/>
        <w:jc w:val="both"/>
        <w:rPr>
          <w:rFonts w:ascii="Times New Roman" w:hAnsi="Times New Roman"/>
          <w:sz w:val="2"/>
          <w:szCs w:val="2"/>
        </w:rPr>
      </w:pPr>
    </w:p>
    <w:p w14:paraId="61D4594B" w14:textId="77777777" w:rsidR="001A468F" w:rsidRPr="00447D97" w:rsidRDefault="001A468F" w:rsidP="001A468F">
      <w:pPr>
        <w:pStyle w:val="OdstavecChar"/>
        <w:spacing w:before="0"/>
        <w:ind w:firstLine="0"/>
        <w:rPr>
          <w:sz w:val="22"/>
          <w:szCs w:val="22"/>
        </w:rPr>
      </w:pPr>
      <w:r w:rsidRPr="00447D97">
        <w:rPr>
          <w:sz w:val="22"/>
          <w:szCs w:val="22"/>
        </w:rPr>
        <w:t>Zalidněnost bytů je na první pohled vysoká (ve srovnání s průměrem kraje a ČR). Částečně vypovídá o vyšší sociální soudržnosti obyvatel (rodin), nikoliv o nižší plošné úrovni bydlení. Nízký počet bytů na dům je ovlivněn značným podílem bytů v rodinných.</w:t>
      </w:r>
    </w:p>
    <w:p w14:paraId="61D4594C" w14:textId="77777777" w:rsidR="001A468F" w:rsidRPr="00447D97" w:rsidRDefault="001A468F" w:rsidP="001A468F">
      <w:pPr>
        <w:pStyle w:val="OdstavecChar"/>
        <w:spacing w:before="0"/>
        <w:ind w:firstLine="0"/>
        <w:rPr>
          <w:sz w:val="22"/>
          <w:szCs w:val="22"/>
        </w:rPr>
      </w:pPr>
    </w:p>
    <w:p w14:paraId="61D4594D" w14:textId="77777777" w:rsidR="001A468F" w:rsidRPr="00447D97" w:rsidRDefault="001A468F" w:rsidP="001A468F">
      <w:pPr>
        <w:pStyle w:val="OdstavecChar"/>
        <w:spacing w:before="0"/>
        <w:ind w:firstLine="0"/>
        <w:rPr>
          <w:sz w:val="22"/>
          <w:szCs w:val="22"/>
        </w:rPr>
      </w:pPr>
      <w:r w:rsidRPr="00447D97">
        <w:rPr>
          <w:sz w:val="22"/>
          <w:szCs w:val="22"/>
        </w:rPr>
        <w:t>V období  2001-2011 bylo v obci získáno 9 nových bytů (podle ČSÚ), průměrně ročně cca 1 byt. Intenzita bytové výstavby byla podprůměrná (cca 2,1 bytů/1000obyvatel ročně), pod dlouhodobým průměrem ČR (více než 3 byty/1000 obyvatel/rok). Úbytek obydlených bytů (2001-2011) byl 1 byt (z metodického hlediska údaj není zcela srovnatelný), při růstu celkového počtu 5 bytů a srovnatelné bytové výstavbě (v intercenzálním období 2001-2010) cca 9 bytů.  Odvozený odpad (z vývoje počtu obydlených bytů a bytové výstavby) ve stejném období je tedy 1+9=10 bytů, tj. poměrně značný. Polovina odpadu bytů je tvořena převody z trvalého (obvyklého) bydlení na druhé bydlení. V území pokračuje transformace bydlení – růst druhého, zejména rekreačního bydlení. Obecně je tento proces projevem růstu úrovně bydlení v ČR, územní, ale především sociální diferenciace bohatství domácností.</w:t>
      </w:r>
    </w:p>
    <w:p w14:paraId="61D4594E" w14:textId="77777777" w:rsidR="001A468F" w:rsidRPr="00447D97" w:rsidRDefault="001A468F" w:rsidP="001A468F">
      <w:pPr>
        <w:spacing w:before="60" w:after="120"/>
        <w:jc w:val="both"/>
        <w:rPr>
          <w:rFonts w:ascii="Times New Roman" w:hAnsi="Times New Roman"/>
          <w:sz w:val="2"/>
          <w:szCs w:val="2"/>
        </w:rPr>
      </w:pPr>
    </w:p>
    <w:p w14:paraId="61D4594F" w14:textId="77777777" w:rsidR="001A468F" w:rsidRPr="00447D97" w:rsidRDefault="001A468F" w:rsidP="001A468F">
      <w:pPr>
        <w:pStyle w:val="OdstavecChar"/>
        <w:spacing w:before="0"/>
        <w:ind w:firstLine="0"/>
        <w:rPr>
          <w:b/>
          <w:sz w:val="22"/>
          <w:szCs w:val="22"/>
        </w:rPr>
      </w:pPr>
      <w:r w:rsidRPr="00447D97">
        <w:rPr>
          <w:b/>
          <w:sz w:val="22"/>
          <w:szCs w:val="22"/>
        </w:rPr>
        <w:t>Nová bytová výstavba v posledních letech (zdroj: ČSÚ)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3"/>
        <w:gridCol w:w="699"/>
        <w:gridCol w:w="699"/>
        <w:gridCol w:w="699"/>
        <w:gridCol w:w="700"/>
        <w:gridCol w:w="699"/>
        <w:gridCol w:w="699"/>
        <w:gridCol w:w="699"/>
        <w:gridCol w:w="700"/>
        <w:gridCol w:w="699"/>
        <w:gridCol w:w="699"/>
        <w:gridCol w:w="700"/>
      </w:tblGrid>
      <w:tr w:rsidR="001A468F" w:rsidRPr="00447D97" w14:paraId="61D4595C" w14:textId="77777777" w:rsidTr="00506448">
        <w:trPr>
          <w:trHeight w:val="255"/>
          <w:jc w:val="center"/>
        </w:trPr>
        <w:tc>
          <w:tcPr>
            <w:tcW w:w="1283" w:type="dxa"/>
            <w:shd w:val="clear" w:color="auto" w:fill="auto"/>
            <w:noWrap/>
            <w:vAlign w:val="bottom"/>
            <w:hideMark/>
          </w:tcPr>
          <w:p w14:paraId="61D45950" w14:textId="77777777" w:rsidR="001A468F" w:rsidRPr="00447D97" w:rsidRDefault="001A468F" w:rsidP="001A468F">
            <w:pPr>
              <w:spacing w:after="0" w:line="240" w:lineRule="auto"/>
              <w:rPr>
                <w:rFonts w:ascii="Times New Roman" w:hAnsi="Times New Roman"/>
                <w:b/>
              </w:rPr>
            </w:pPr>
            <w:r w:rsidRPr="00447D97">
              <w:rPr>
                <w:rFonts w:ascii="Times New Roman" w:hAnsi="Times New Roman"/>
                <w:b/>
              </w:rPr>
              <w:t>Rok</w:t>
            </w:r>
          </w:p>
        </w:tc>
        <w:tc>
          <w:tcPr>
            <w:tcW w:w="699" w:type="dxa"/>
            <w:shd w:val="clear" w:color="auto" w:fill="auto"/>
            <w:noWrap/>
            <w:vAlign w:val="center"/>
            <w:hideMark/>
          </w:tcPr>
          <w:p w14:paraId="61D45951" w14:textId="77777777" w:rsidR="001A468F" w:rsidRPr="00447D97" w:rsidRDefault="001A468F" w:rsidP="001A468F">
            <w:pPr>
              <w:spacing w:after="0" w:line="240" w:lineRule="auto"/>
              <w:jc w:val="center"/>
              <w:rPr>
                <w:rFonts w:ascii="Times New Roman" w:hAnsi="Times New Roman"/>
                <w:b/>
              </w:rPr>
            </w:pPr>
            <w:r w:rsidRPr="00447D97">
              <w:rPr>
                <w:rFonts w:ascii="Times New Roman" w:hAnsi="Times New Roman"/>
                <w:b/>
              </w:rPr>
              <w:t>2001</w:t>
            </w:r>
          </w:p>
        </w:tc>
        <w:tc>
          <w:tcPr>
            <w:tcW w:w="699" w:type="dxa"/>
            <w:shd w:val="clear" w:color="auto" w:fill="auto"/>
            <w:noWrap/>
            <w:vAlign w:val="center"/>
            <w:hideMark/>
          </w:tcPr>
          <w:p w14:paraId="61D45952" w14:textId="77777777" w:rsidR="001A468F" w:rsidRPr="00447D97" w:rsidRDefault="001A468F" w:rsidP="001A468F">
            <w:pPr>
              <w:spacing w:after="0" w:line="240" w:lineRule="auto"/>
              <w:jc w:val="center"/>
              <w:rPr>
                <w:rFonts w:ascii="Times New Roman" w:hAnsi="Times New Roman"/>
                <w:b/>
              </w:rPr>
            </w:pPr>
            <w:r w:rsidRPr="00447D97">
              <w:rPr>
                <w:rFonts w:ascii="Times New Roman" w:hAnsi="Times New Roman"/>
                <w:b/>
              </w:rPr>
              <w:t>2002</w:t>
            </w:r>
          </w:p>
        </w:tc>
        <w:tc>
          <w:tcPr>
            <w:tcW w:w="699" w:type="dxa"/>
            <w:shd w:val="clear" w:color="auto" w:fill="auto"/>
            <w:noWrap/>
            <w:vAlign w:val="center"/>
            <w:hideMark/>
          </w:tcPr>
          <w:p w14:paraId="61D45953" w14:textId="77777777" w:rsidR="001A468F" w:rsidRPr="00447D97" w:rsidRDefault="001A468F" w:rsidP="001A468F">
            <w:pPr>
              <w:spacing w:after="0" w:line="240" w:lineRule="auto"/>
              <w:jc w:val="center"/>
              <w:rPr>
                <w:rFonts w:ascii="Times New Roman" w:hAnsi="Times New Roman"/>
                <w:b/>
              </w:rPr>
            </w:pPr>
            <w:r w:rsidRPr="00447D97">
              <w:rPr>
                <w:rFonts w:ascii="Times New Roman" w:hAnsi="Times New Roman"/>
                <w:b/>
              </w:rPr>
              <w:t>2003</w:t>
            </w:r>
          </w:p>
        </w:tc>
        <w:tc>
          <w:tcPr>
            <w:tcW w:w="700" w:type="dxa"/>
            <w:shd w:val="clear" w:color="auto" w:fill="auto"/>
            <w:noWrap/>
            <w:vAlign w:val="center"/>
            <w:hideMark/>
          </w:tcPr>
          <w:p w14:paraId="61D45954" w14:textId="77777777" w:rsidR="001A468F" w:rsidRPr="00447D97" w:rsidRDefault="001A468F" w:rsidP="001A468F">
            <w:pPr>
              <w:spacing w:after="0" w:line="240" w:lineRule="auto"/>
              <w:jc w:val="center"/>
              <w:rPr>
                <w:rFonts w:ascii="Times New Roman" w:hAnsi="Times New Roman"/>
                <w:b/>
              </w:rPr>
            </w:pPr>
            <w:r w:rsidRPr="00447D97">
              <w:rPr>
                <w:rFonts w:ascii="Times New Roman" w:hAnsi="Times New Roman"/>
                <w:b/>
              </w:rPr>
              <w:t>2004</w:t>
            </w:r>
          </w:p>
        </w:tc>
        <w:tc>
          <w:tcPr>
            <w:tcW w:w="699" w:type="dxa"/>
            <w:shd w:val="clear" w:color="auto" w:fill="auto"/>
            <w:noWrap/>
            <w:vAlign w:val="center"/>
            <w:hideMark/>
          </w:tcPr>
          <w:p w14:paraId="61D45955" w14:textId="77777777" w:rsidR="001A468F" w:rsidRPr="00447D97" w:rsidRDefault="001A468F" w:rsidP="001A468F">
            <w:pPr>
              <w:spacing w:after="0" w:line="240" w:lineRule="auto"/>
              <w:jc w:val="center"/>
              <w:rPr>
                <w:rFonts w:ascii="Times New Roman" w:hAnsi="Times New Roman"/>
                <w:b/>
              </w:rPr>
            </w:pPr>
            <w:r w:rsidRPr="00447D97">
              <w:rPr>
                <w:rFonts w:ascii="Times New Roman" w:hAnsi="Times New Roman"/>
                <w:b/>
              </w:rPr>
              <w:t>2005</w:t>
            </w:r>
          </w:p>
        </w:tc>
        <w:tc>
          <w:tcPr>
            <w:tcW w:w="699" w:type="dxa"/>
            <w:shd w:val="clear" w:color="auto" w:fill="auto"/>
            <w:noWrap/>
            <w:vAlign w:val="center"/>
            <w:hideMark/>
          </w:tcPr>
          <w:p w14:paraId="61D45956" w14:textId="77777777" w:rsidR="001A468F" w:rsidRPr="00447D97" w:rsidRDefault="001A468F" w:rsidP="001A468F">
            <w:pPr>
              <w:spacing w:after="0" w:line="240" w:lineRule="auto"/>
              <w:jc w:val="center"/>
              <w:rPr>
                <w:rFonts w:ascii="Times New Roman" w:hAnsi="Times New Roman"/>
                <w:b/>
              </w:rPr>
            </w:pPr>
            <w:r w:rsidRPr="00447D97">
              <w:rPr>
                <w:rFonts w:ascii="Times New Roman" w:hAnsi="Times New Roman"/>
                <w:b/>
              </w:rPr>
              <w:t>2006</w:t>
            </w:r>
          </w:p>
        </w:tc>
        <w:tc>
          <w:tcPr>
            <w:tcW w:w="699" w:type="dxa"/>
            <w:shd w:val="clear" w:color="auto" w:fill="auto"/>
            <w:noWrap/>
            <w:vAlign w:val="center"/>
            <w:hideMark/>
          </w:tcPr>
          <w:p w14:paraId="61D45957" w14:textId="77777777" w:rsidR="001A468F" w:rsidRPr="00447D97" w:rsidRDefault="001A468F" w:rsidP="001A468F">
            <w:pPr>
              <w:spacing w:after="0" w:line="240" w:lineRule="auto"/>
              <w:jc w:val="center"/>
              <w:rPr>
                <w:rFonts w:ascii="Times New Roman" w:hAnsi="Times New Roman"/>
                <w:b/>
              </w:rPr>
            </w:pPr>
            <w:r w:rsidRPr="00447D97">
              <w:rPr>
                <w:rFonts w:ascii="Times New Roman" w:hAnsi="Times New Roman"/>
                <w:b/>
              </w:rPr>
              <w:t>2007</w:t>
            </w:r>
          </w:p>
        </w:tc>
        <w:tc>
          <w:tcPr>
            <w:tcW w:w="700" w:type="dxa"/>
            <w:vAlign w:val="center"/>
          </w:tcPr>
          <w:p w14:paraId="61D45958" w14:textId="77777777" w:rsidR="001A468F" w:rsidRPr="00447D97" w:rsidRDefault="001A468F" w:rsidP="001A468F">
            <w:pPr>
              <w:spacing w:after="0" w:line="240" w:lineRule="auto"/>
              <w:jc w:val="center"/>
              <w:rPr>
                <w:rFonts w:ascii="Times New Roman" w:hAnsi="Times New Roman"/>
                <w:b/>
              </w:rPr>
            </w:pPr>
            <w:r w:rsidRPr="00447D97">
              <w:rPr>
                <w:rFonts w:ascii="Times New Roman" w:hAnsi="Times New Roman"/>
                <w:b/>
              </w:rPr>
              <w:t>2008</w:t>
            </w:r>
          </w:p>
        </w:tc>
        <w:tc>
          <w:tcPr>
            <w:tcW w:w="699" w:type="dxa"/>
            <w:vAlign w:val="center"/>
          </w:tcPr>
          <w:p w14:paraId="61D45959" w14:textId="77777777" w:rsidR="001A468F" w:rsidRPr="00447D97" w:rsidRDefault="001A468F" w:rsidP="001A468F">
            <w:pPr>
              <w:spacing w:after="0" w:line="240" w:lineRule="auto"/>
              <w:jc w:val="center"/>
              <w:rPr>
                <w:rFonts w:ascii="Times New Roman" w:hAnsi="Times New Roman"/>
                <w:b/>
              </w:rPr>
            </w:pPr>
            <w:r w:rsidRPr="00447D97">
              <w:rPr>
                <w:rFonts w:ascii="Times New Roman" w:hAnsi="Times New Roman"/>
                <w:b/>
              </w:rPr>
              <w:t>2009</w:t>
            </w:r>
          </w:p>
        </w:tc>
        <w:tc>
          <w:tcPr>
            <w:tcW w:w="699" w:type="dxa"/>
            <w:vAlign w:val="center"/>
          </w:tcPr>
          <w:p w14:paraId="61D4595A" w14:textId="77777777" w:rsidR="001A468F" w:rsidRPr="00447D97" w:rsidRDefault="001A468F" w:rsidP="001A468F">
            <w:pPr>
              <w:spacing w:after="0" w:line="240" w:lineRule="auto"/>
              <w:jc w:val="center"/>
              <w:rPr>
                <w:rFonts w:ascii="Times New Roman" w:hAnsi="Times New Roman"/>
                <w:b/>
              </w:rPr>
            </w:pPr>
            <w:r w:rsidRPr="00447D97">
              <w:rPr>
                <w:rFonts w:ascii="Times New Roman" w:hAnsi="Times New Roman"/>
                <w:b/>
              </w:rPr>
              <w:t>2010</w:t>
            </w:r>
          </w:p>
        </w:tc>
        <w:tc>
          <w:tcPr>
            <w:tcW w:w="700" w:type="dxa"/>
          </w:tcPr>
          <w:p w14:paraId="61D4595B" w14:textId="77777777" w:rsidR="001A468F" w:rsidRPr="00447D97" w:rsidRDefault="001A468F" w:rsidP="001A468F">
            <w:pPr>
              <w:spacing w:after="0" w:line="240" w:lineRule="auto"/>
              <w:jc w:val="center"/>
              <w:rPr>
                <w:rFonts w:ascii="Times New Roman" w:hAnsi="Times New Roman"/>
                <w:b/>
              </w:rPr>
            </w:pPr>
            <w:r w:rsidRPr="00447D97">
              <w:rPr>
                <w:rFonts w:ascii="Times New Roman" w:hAnsi="Times New Roman"/>
                <w:b/>
              </w:rPr>
              <w:t>2011</w:t>
            </w:r>
          </w:p>
        </w:tc>
      </w:tr>
      <w:tr w:rsidR="001A468F" w:rsidRPr="00447D97" w14:paraId="61D45969" w14:textId="77777777" w:rsidTr="00506448">
        <w:trPr>
          <w:trHeight w:val="255"/>
          <w:jc w:val="center"/>
        </w:trPr>
        <w:tc>
          <w:tcPr>
            <w:tcW w:w="1283" w:type="dxa"/>
            <w:shd w:val="clear" w:color="auto" w:fill="auto"/>
            <w:noWrap/>
            <w:vAlign w:val="bottom"/>
            <w:hideMark/>
          </w:tcPr>
          <w:p w14:paraId="61D4595D" w14:textId="77777777" w:rsidR="001A468F" w:rsidRPr="00447D97" w:rsidRDefault="001A468F" w:rsidP="001A468F">
            <w:pPr>
              <w:spacing w:after="0" w:line="240" w:lineRule="auto"/>
              <w:rPr>
                <w:rFonts w:ascii="Times New Roman" w:hAnsi="Times New Roman"/>
              </w:rPr>
            </w:pPr>
            <w:r w:rsidRPr="00447D97">
              <w:rPr>
                <w:rFonts w:ascii="Times New Roman" w:hAnsi="Times New Roman"/>
              </w:rPr>
              <w:t>Dokončené byty</w:t>
            </w:r>
          </w:p>
        </w:tc>
        <w:tc>
          <w:tcPr>
            <w:tcW w:w="699" w:type="dxa"/>
            <w:shd w:val="clear" w:color="auto" w:fill="auto"/>
            <w:noWrap/>
            <w:vAlign w:val="center"/>
            <w:hideMark/>
          </w:tcPr>
          <w:p w14:paraId="61D4595E" w14:textId="77777777" w:rsidR="001A468F" w:rsidRPr="00447D97" w:rsidRDefault="001A468F" w:rsidP="001A468F">
            <w:pPr>
              <w:spacing w:after="0" w:line="240" w:lineRule="auto"/>
              <w:jc w:val="center"/>
              <w:rPr>
                <w:rFonts w:ascii="Times New Roman" w:hAnsi="Times New Roman"/>
              </w:rPr>
            </w:pPr>
            <w:r w:rsidRPr="00447D97">
              <w:rPr>
                <w:rFonts w:ascii="Times New Roman" w:hAnsi="Times New Roman"/>
              </w:rPr>
              <w:t>0</w:t>
            </w:r>
          </w:p>
        </w:tc>
        <w:tc>
          <w:tcPr>
            <w:tcW w:w="699" w:type="dxa"/>
            <w:shd w:val="clear" w:color="auto" w:fill="auto"/>
            <w:noWrap/>
            <w:vAlign w:val="center"/>
            <w:hideMark/>
          </w:tcPr>
          <w:p w14:paraId="61D4595F" w14:textId="77777777" w:rsidR="001A468F" w:rsidRPr="00447D97" w:rsidRDefault="001A468F" w:rsidP="001A468F">
            <w:pPr>
              <w:spacing w:after="0" w:line="240" w:lineRule="auto"/>
              <w:jc w:val="center"/>
              <w:rPr>
                <w:rFonts w:ascii="Times New Roman" w:hAnsi="Times New Roman"/>
              </w:rPr>
            </w:pPr>
            <w:r w:rsidRPr="00447D97">
              <w:rPr>
                <w:rFonts w:ascii="Times New Roman" w:hAnsi="Times New Roman"/>
              </w:rPr>
              <w:t>0</w:t>
            </w:r>
          </w:p>
        </w:tc>
        <w:tc>
          <w:tcPr>
            <w:tcW w:w="699" w:type="dxa"/>
            <w:shd w:val="clear" w:color="auto" w:fill="auto"/>
            <w:noWrap/>
            <w:vAlign w:val="center"/>
            <w:hideMark/>
          </w:tcPr>
          <w:p w14:paraId="61D45960" w14:textId="77777777" w:rsidR="001A468F" w:rsidRPr="00447D97" w:rsidRDefault="001A468F" w:rsidP="001A468F">
            <w:pPr>
              <w:spacing w:after="0" w:line="240" w:lineRule="auto"/>
              <w:jc w:val="center"/>
              <w:rPr>
                <w:rFonts w:ascii="Times New Roman" w:hAnsi="Times New Roman"/>
              </w:rPr>
            </w:pPr>
            <w:r w:rsidRPr="00447D97">
              <w:rPr>
                <w:rFonts w:ascii="Times New Roman" w:hAnsi="Times New Roman"/>
              </w:rPr>
              <w:t>0</w:t>
            </w:r>
          </w:p>
        </w:tc>
        <w:tc>
          <w:tcPr>
            <w:tcW w:w="700" w:type="dxa"/>
            <w:shd w:val="clear" w:color="auto" w:fill="auto"/>
            <w:noWrap/>
            <w:vAlign w:val="center"/>
            <w:hideMark/>
          </w:tcPr>
          <w:p w14:paraId="61D45961" w14:textId="77777777" w:rsidR="001A468F" w:rsidRPr="00447D97" w:rsidRDefault="001A468F" w:rsidP="001A468F">
            <w:pPr>
              <w:spacing w:after="0" w:line="240" w:lineRule="auto"/>
              <w:jc w:val="center"/>
              <w:rPr>
                <w:rFonts w:ascii="Times New Roman" w:hAnsi="Times New Roman"/>
              </w:rPr>
            </w:pPr>
            <w:r w:rsidRPr="00447D97">
              <w:rPr>
                <w:rFonts w:ascii="Times New Roman" w:hAnsi="Times New Roman"/>
              </w:rPr>
              <w:t>0</w:t>
            </w:r>
          </w:p>
        </w:tc>
        <w:tc>
          <w:tcPr>
            <w:tcW w:w="699" w:type="dxa"/>
            <w:shd w:val="clear" w:color="auto" w:fill="auto"/>
            <w:noWrap/>
            <w:vAlign w:val="center"/>
            <w:hideMark/>
          </w:tcPr>
          <w:p w14:paraId="61D45962" w14:textId="77777777" w:rsidR="001A468F" w:rsidRPr="00447D97" w:rsidRDefault="001A468F" w:rsidP="001A468F">
            <w:pPr>
              <w:spacing w:after="0" w:line="240" w:lineRule="auto"/>
              <w:jc w:val="center"/>
              <w:rPr>
                <w:rFonts w:ascii="Times New Roman" w:hAnsi="Times New Roman"/>
              </w:rPr>
            </w:pPr>
            <w:r w:rsidRPr="00447D97">
              <w:rPr>
                <w:rFonts w:ascii="Times New Roman" w:hAnsi="Times New Roman"/>
              </w:rPr>
              <w:t>1</w:t>
            </w:r>
          </w:p>
        </w:tc>
        <w:tc>
          <w:tcPr>
            <w:tcW w:w="699" w:type="dxa"/>
            <w:shd w:val="clear" w:color="auto" w:fill="auto"/>
            <w:noWrap/>
            <w:vAlign w:val="center"/>
            <w:hideMark/>
          </w:tcPr>
          <w:p w14:paraId="61D45963" w14:textId="77777777" w:rsidR="001A468F" w:rsidRPr="00447D97" w:rsidRDefault="001A468F" w:rsidP="001A468F">
            <w:pPr>
              <w:spacing w:after="0" w:line="240" w:lineRule="auto"/>
              <w:jc w:val="center"/>
              <w:rPr>
                <w:rFonts w:ascii="Times New Roman" w:hAnsi="Times New Roman"/>
              </w:rPr>
            </w:pPr>
            <w:r w:rsidRPr="00447D97">
              <w:rPr>
                <w:rFonts w:ascii="Times New Roman" w:hAnsi="Times New Roman"/>
              </w:rPr>
              <w:t>0</w:t>
            </w:r>
          </w:p>
        </w:tc>
        <w:tc>
          <w:tcPr>
            <w:tcW w:w="699" w:type="dxa"/>
            <w:shd w:val="clear" w:color="auto" w:fill="auto"/>
            <w:noWrap/>
            <w:vAlign w:val="center"/>
            <w:hideMark/>
          </w:tcPr>
          <w:p w14:paraId="61D45964" w14:textId="77777777" w:rsidR="001A468F" w:rsidRPr="00447D97" w:rsidRDefault="001A468F" w:rsidP="001A468F">
            <w:pPr>
              <w:spacing w:after="0" w:line="240" w:lineRule="auto"/>
              <w:jc w:val="center"/>
              <w:rPr>
                <w:rFonts w:ascii="Times New Roman" w:hAnsi="Times New Roman"/>
              </w:rPr>
            </w:pPr>
            <w:r w:rsidRPr="00447D97">
              <w:rPr>
                <w:rFonts w:ascii="Times New Roman" w:hAnsi="Times New Roman"/>
              </w:rPr>
              <w:t>0</w:t>
            </w:r>
          </w:p>
        </w:tc>
        <w:tc>
          <w:tcPr>
            <w:tcW w:w="700" w:type="dxa"/>
            <w:vAlign w:val="center"/>
          </w:tcPr>
          <w:p w14:paraId="61D45965" w14:textId="77777777" w:rsidR="001A468F" w:rsidRPr="00447D97" w:rsidRDefault="001A468F" w:rsidP="001A468F">
            <w:pPr>
              <w:spacing w:after="0" w:line="240" w:lineRule="auto"/>
              <w:jc w:val="center"/>
              <w:rPr>
                <w:rFonts w:ascii="Times New Roman" w:hAnsi="Times New Roman"/>
              </w:rPr>
            </w:pPr>
            <w:r w:rsidRPr="00447D97">
              <w:rPr>
                <w:rFonts w:ascii="Times New Roman" w:hAnsi="Times New Roman"/>
              </w:rPr>
              <w:t>0</w:t>
            </w:r>
          </w:p>
        </w:tc>
        <w:tc>
          <w:tcPr>
            <w:tcW w:w="699" w:type="dxa"/>
            <w:vAlign w:val="center"/>
          </w:tcPr>
          <w:p w14:paraId="61D45966" w14:textId="77777777" w:rsidR="001A468F" w:rsidRPr="00447D97" w:rsidRDefault="001A468F" w:rsidP="001A468F">
            <w:pPr>
              <w:spacing w:after="0" w:line="240" w:lineRule="auto"/>
              <w:jc w:val="center"/>
              <w:rPr>
                <w:rFonts w:ascii="Times New Roman" w:hAnsi="Times New Roman"/>
              </w:rPr>
            </w:pPr>
            <w:r w:rsidRPr="00447D97">
              <w:rPr>
                <w:rFonts w:ascii="Times New Roman" w:hAnsi="Times New Roman"/>
              </w:rPr>
              <w:t>3</w:t>
            </w:r>
          </w:p>
        </w:tc>
        <w:tc>
          <w:tcPr>
            <w:tcW w:w="699" w:type="dxa"/>
            <w:vAlign w:val="center"/>
          </w:tcPr>
          <w:p w14:paraId="61D45967" w14:textId="77777777" w:rsidR="001A468F" w:rsidRPr="00447D97" w:rsidRDefault="001A468F" w:rsidP="001A468F">
            <w:pPr>
              <w:spacing w:after="0" w:line="240" w:lineRule="auto"/>
              <w:jc w:val="center"/>
              <w:rPr>
                <w:rFonts w:ascii="Times New Roman" w:hAnsi="Times New Roman"/>
              </w:rPr>
            </w:pPr>
            <w:r w:rsidRPr="00447D97">
              <w:rPr>
                <w:rFonts w:ascii="Times New Roman" w:hAnsi="Times New Roman"/>
              </w:rPr>
              <w:t>5</w:t>
            </w:r>
          </w:p>
        </w:tc>
        <w:tc>
          <w:tcPr>
            <w:tcW w:w="700" w:type="dxa"/>
            <w:vAlign w:val="center"/>
          </w:tcPr>
          <w:p w14:paraId="61D45968" w14:textId="77777777" w:rsidR="001A468F" w:rsidRPr="00447D97" w:rsidRDefault="001A468F" w:rsidP="001A468F">
            <w:pPr>
              <w:spacing w:after="0" w:line="240" w:lineRule="auto"/>
              <w:jc w:val="center"/>
              <w:rPr>
                <w:rFonts w:ascii="Times New Roman" w:hAnsi="Times New Roman"/>
              </w:rPr>
            </w:pPr>
            <w:r w:rsidRPr="00447D97">
              <w:rPr>
                <w:rFonts w:ascii="Times New Roman" w:hAnsi="Times New Roman"/>
              </w:rPr>
              <w:t>0</w:t>
            </w:r>
          </w:p>
        </w:tc>
      </w:tr>
    </w:tbl>
    <w:p w14:paraId="61D4596A" w14:textId="77777777" w:rsidR="001A468F" w:rsidRPr="00447D97" w:rsidRDefault="001A468F" w:rsidP="001A468F">
      <w:pPr>
        <w:spacing w:before="60" w:after="120"/>
        <w:jc w:val="both"/>
        <w:rPr>
          <w:rFonts w:ascii="Times New Roman" w:hAnsi="Times New Roman"/>
          <w:sz w:val="2"/>
          <w:szCs w:val="2"/>
        </w:rPr>
      </w:pPr>
    </w:p>
    <w:p w14:paraId="61D4596B" w14:textId="2780DA7B" w:rsidR="001A468F" w:rsidRPr="00447D97" w:rsidRDefault="001A468F" w:rsidP="001A468F">
      <w:pPr>
        <w:pStyle w:val="OdstavecChar"/>
        <w:spacing w:before="0"/>
        <w:ind w:firstLine="0"/>
        <w:rPr>
          <w:sz w:val="22"/>
          <w:szCs w:val="22"/>
        </w:rPr>
      </w:pPr>
      <w:r w:rsidRPr="00447D97">
        <w:rPr>
          <w:sz w:val="22"/>
          <w:szCs w:val="22"/>
        </w:rPr>
        <w:t>Potřebu bytů</w:t>
      </w:r>
      <w:r w:rsidR="009D2133">
        <w:rPr>
          <w:sz w:val="22"/>
          <w:szCs w:val="22"/>
        </w:rPr>
        <w:t xml:space="preserve"> </w:t>
      </w:r>
      <w:r w:rsidRPr="00447D97">
        <w:rPr>
          <w:sz w:val="22"/>
          <w:szCs w:val="22"/>
        </w:rPr>
        <w:t>v řešeném území bude ovlivňovat:</w:t>
      </w:r>
    </w:p>
    <w:p w14:paraId="61D4596C" w14:textId="77777777" w:rsidR="001A468F" w:rsidRPr="00447D97" w:rsidRDefault="001A468F"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 xml:space="preserve">Odpad bytového fondu v rozsahu asi 0,3 % z výchozího počtu obydlených bytů ročně, přitom většinou nepůjde o fyzický odpad (demolice), ale spíš o slučování bytů (ve dvoubytových rodinných domech), nebo převod na druhé bydlení apod. Tlak na růst druhého bydlení je v řešeném území poměrně malý, odpovídající jeho rekreační funkci. Celkem je předpokládán </w:t>
      </w:r>
      <w:r w:rsidRPr="00447D97">
        <w:rPr>
          <w:rFonts w:ascii="Times New Roman" w:eastAsia="MS Mincho" w:hAnsi="Times New Roman"/>
          <w:szCs w:val="24"/>
          <w:lang w:eastAsia="cs-CZ"/>
        </w:rPr>
        <w:lastRenderedPageBreak/>
        <w:t>odpad cca 5-7 obydlených bytů v nejbližších 15 letech. U odpadu bytů je tedy uvažováno s jeho nižší intenzitou</w:t>
      </w:r>
      <w:r w:rsidR="00CC0B62" w:rsidRPr="00447D97">
        <w:rPr>
          <w:rFonts w:ascii="Times New Roman" w:eastAsia="MS Mincho" w:hAnsi="Times New Roman"/>
          <w:szCs w:val="24"/>
          <w:lang w:eastAsia="cs-CZ"/>
        </w:rPr>
        <w:t>,</w:t>
      </w:r>
      <w:r w:rsidRPr="00447D97">
        <w:rPr>
          <w:rFonts w:ascii="Times New Roman" w:eastAsia="MS Mincho" w:hAnsi="Times New Roman"/>
          <w:szCs w:val="24"/>
          <w:lang w:eastAsia="cs-CZ"/>
        </w:rPr>
        <w:t xml:space="preserve"> než v předešlém desetiletí (menším tlakem na jeho přeměnu na druhé – rekreační bydlení).</w:t>
      </w:r>
    </w:p>
    <w:p w14:paraId="61D4596D" w14:textId="77777777" w:rsidR="001A468F" w:rsidRPr="00447D97" w:rsidRDefault="001A468F"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Neustálé zmenšování průměrné velikosti domácnosti (růst podílu jednočlenných domácností důchodců, rozvedených a samostatně žijících osob apod.). Okrajovým faktorem je i možné snížení rozsahu soužití domácností. Růst soužití domácností, který probíhá</w:t>
      </w:r>
      <w:r w:rsidR="00CC0B62" w:rsidRPr="00447D97">
        <w:rPr>
          <w:rFonts w:ascii="Times New Roman" w:eastAsia="MS Mincho" w:hAnsi="Times New Roman"/>
          <w:szCs w:val="24"/>
          <w:lang w:eastAsia="cs-CZ"/>
        </w:rPr>
        <w:t xml:space="preserve"> v posledních letech, není možné</w:t>
      </w:r>
      <w:r w:rsidRPr="00447D97">
        <w:rPr>
          <w:rFonts w:ascii="Times New Roman" w:eastAsia="MS Mincho" w:hAnsi="Times New Roman"/>
          <w:szCs w:val="24"/>
          <w:lang w:eastAsia="cs-CZ"/>
        </w:rPr>
        <w:t xml:space="preserve"> považovat (především ve vesnické zástavbě) za jednoznačně negativní proces. Dochází tím jak k efektivnějšímu využívání obytných kapacit, tak i k posilování sociální soudržnosti obyvatel (zejména na úrovni vlastních rodin). Celkově se jedná o potřebu cca 10 bytů běhen cca 15 let.</w:t>
      </w:r>
    </w:p>
    <w:p w14:paraId="61D4596E" w14:textId="77777777" w:rsidR="00BA0199" w:rsidRPr="00447D97" w:rsidRDefault="00BA0199" w:rsidP="001A468F">
      <w:pPr>
        <w:pStyle w:val="OdstavecChar"/>
        <w:spacing w:before="0"/>
        <w:ind w:firstLine="0"/>
        <w:rPr>
          <w:sz w:val="22"/>
          <w:szCs w:val="22"/>
        </w:rPr>
      </w:pPr>
    </w:p>
    <w:p w14:paraId="61D4596F" w14:textId="77777777" w:rsidR="001A468F" w:rsidRPr="00447D97" w:rsidRDefault="001A468F" w:rsidP="001A468F">
      <w:pPr>
        <w:pStyle w:val="OdstavecChar"/>
        <w:spacing w:before="0"/>
        <w:ind w:firstLine="0"/>
        <w:rPr>
          <w:sz w:val="22"/>
          <w:szCs w:val="22"/>
        </w:rPr>
      </w:pPr>
      <w:r w:rsidRPr="00447D97">
        <w:rPr>
          <w:sz w:val="22"/>
          <w:szCs w:val="22"/>
        </w:rPr>
        <w:t>Závěrem je nutno poznamenat, že odhad reálné potřeby nových ploch pro obytnou výstavbu v řešeném území je ztížen více faktory:</w:t>
      </w:r>
    </w:p>
    <w:p w14:paraId="61D45970" w14:textId="77777777" w:rsidR="001A468F" w:rsidRPr="00447D97" w:rsidRDefault="001A468F"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V prvé řadě tlakem na růst druhého bydlení v obci (rekreační funkcí a atraktivitou řešeného území), čemuž nelze nástroji územního plánování efektivně zabránit.</w:t>
      </w:r>
    </w:p>
    <w:p w14:paraId="61D45971" w14:textId="77777777" w:rsidR="001A468F" w:rsidRPr="00447D97" w:rsidRDefault="001A468F"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 xml:space="preserve">Malou velikostí obce, obecně platí, že s velikostí obce (populace) spolehlivost prognóz stoupá. </w:t>
      </w:r>
    </w:p>
    <w:p w14:paraId="61D45972" w14:textId="77777777" w:rsidR="001A468F" w:rsidRPr="00447D97" w:rsidRDefault="001A468F"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 xml:space="preserve">Zkušenost z realizace bytové výstavby potvrzuje, že to, zda nová výstavba bude na plochách vymezených územním plánem realizována, závisí na připravenosti a tržní dostupnosti pozemků (zda budou k prodeji nabídnuty), jejich ceně, na celkové ekonomické situaci (např. veřejné podpoře nové bytové výstavby apod.).  </w:t>
      </w:r>
    </w:p>
    <w:p w14:paraId="61D45973" w14:textId="77777777" w:rsidR="001A468F" w:rsidRPr="00447D97" w:rsidRDefault="001A468F"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Z dlouhodobého hlediska je možné předpokládat jak růst hybnosti obyvatel (dojíždění za prací do vzdálenějších obcí) i další růst preferencí kvalitního obytného prostředí, což vše povede k výraznějším suburbanizačním projevům v řešeném území (které jsou dosud omezené) a vyšší poptávce po bydlení.</w:t>
      </w:r>
    </w:p>
    <w:p w14:paraId="61D45974" w14:textId="77777777" w:rsidR="001A468F" w:rsidRPr="00447D97" w:rsidRDefault="001A468F" w:rsidP="001A468F">
      <w:pPr>
        <w:pStyle w:val="OdstavecChar"/>
        <w:spacing w:before="0"/>
        <w:ind w:firstLine="0"/>
        <w:rPr>
          <w:sz w:val="22"/>
          <w:szCs w:val="22"/>
        </w:rPr>
      </w:pPr>
    </w:p>
    <w:p w14:paraId="61D45975" w14:textId="77777777" w:rsidR="001A468F" w:rsidRPr="00447D97" w:rsidRDefault="001A468F" w:rsidP="001A468F">
      <w:pPr>
        <w:pStyle w:val="OdstavecChar"/>
        <w:spacing w:before="0"/>
        <w:ind w:firstLine="0"/>
        <w:rPr>
          <w:sz w:val="22"/>
          <w:szCs w:val="22"/>
        </w:rPr>
      </w:pPr>
      <w:r w:rsidRPr="00447D97">
        <w:rPr>
          <w:sz w:val="22"/>
          <w:szCs w:val="22"/>
        </w:rPr>
        <w:t xml:space="preserve">Z uvedeného důvodu </w:t>
      </w:r>
      <w:r w:rsidRPr="00447D97">
        <w:rPr>
          <w:b/>
          <w:sz w:val="22"/>
          <w:szCs w:val="22"/>
        </w:rPr>
        <w:t>je nutné uvažovat i s většími plošnými rezervami pro novou bytovou výstavbu (cca 50%).</w:t>
      </w:r>
    </w:p>
    <w:p w14:paraId="61D45976" w14:textId="77777777" w:rsidR="00601C63" w:rsidRPr="00447D97" w:rsidRDefault="0080222E" w:rsidP="00C140B6">
      <w:pPr>
        <w:pStyle w:val="Nadpis2"/>
        <w:numPr>
          <w:ilvl w:val="1"/>
          <w:numId w:val="2"/>
        </w:numPr>
        <w:jc w:val="both"/>
        <w:rPr>
          <w:rFonts w:ascii="Times New Roman" w:hAnsi="Times New Roman"/>
        </w:rPr>
      </w:pPr>
      <w:bookmarkStart w:id="57" w:name="_Toc521929399"/>
      <w:r w:rsidRPr="00447D97">
        <w:rPr>
          <w:rFonts w:ascii="Times New Roman" w:hAnsi="Times New Roman"/>
          <w:color w:val="auto"/>
          <w:sz w:val="24"/>
          <w:szCs w:val="24"/>
        </w:rPr>
        <w:t>Vyhodnocení účelného využití zastavěného území</w:t>
      </w:r>
      <w:bookmarkEnd w:id="57"/>
    </w:p>
    <w:p w14:paraId="61D45977" w14:textId="77777777" w:rsidR="0080222E" w:rsidRPr="00447D97" w:rsidRDefault="00FF788B" w:rsidP="00FF788B">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 xml:space="preserve">Vyhodnocení účelného využití zastavěného území bylo provedeno na základě vymezení ploch s rozdílným využitím území. Největší zastoupení mají plochy </w:t>
      </w:r>
      <w:r w:rsidR="005500AE" w:rsidRPr="00447D97">
        <w:rPr>
          <w:rFonts w:ascii="Times New Roman" w:hAnsi="Times New Roman"/>
          <w:color w:val="000000"/>
        </w:rPr>
        <w:t>bydlení individuálního, cca 16</w:t>
      </w:r>
      <w:r w:rsidRPr="00447D97">
        <w:rPr>
          <w:rFonts w:ascii="Times New Roman" w:hAnsi="Times New Roman"/>
          <w:color w:val="000000"/>
        </w:rPr>
        <w:t xml:space="preserve"> ha</w:t>
      </w:r>
      <w:r w:rsidR="00E024FD" w:rsidRPr="00447D97">
        <w:rPr>
          <w:rFonts w:ascii="Times New Roman" w:hAnsi="Times New Roman"/>
          <w:color w:val="000000"/>
        </w:rPr>
        <w:t xml:space="preserve">. Zastavěné plochy nejsou kompaktní, cca </w:t>
      </w:r>
      <w:r w:rsidR="00223A9F" w:rsidRPr="00447D97">
        <w:rPr>
          <w:rFonts w:ascii="Times New Roman" w:hAnsi="Times New Roman"/>
          <w:color w:val="000000"/>
        </w:rPr>
        <w:t>3</w:t>
      </w:r>
      <w:r w:rsidR="00E024FD" w:rsidRPr="00447D97">
        <w:rPr>
          <w:rFonts w:ascii="Times New Roman" w:hAnsi="Times New Roman"/>
          <w:color w:val="000000"/>
        </w:rPr>
        <w:t xml:space="preserve"> % </w:t>
      </w:r>
      <w:r w:rsidR="005500AE" w:rsidRPr="00447D97">
        <w:rPr>
          <w:rFonts w:ascii="Times New Roman" w:hAnsi="Times New Roman"/>
          <w:color w:val="000000"/>
        </w:rPr>
        <w:t>obytného</w:t>
      </w:r>
      <w:r w:rsidR="00E024FD" w:rsidRPr="00447D97">
        <w:rPr>
          <w:rFonts w:ascii="Times New Roman" w:hAnsi="Times New Roman"/>
          <w:color w:val="000000"/>
        </w:rPr>
        <w:t xml:space="preserve">území by bylo možné využít pro výstavbu v prolukách, </w:t>
      </w:r>
      <w:r w:rsidR="005500AE" w:rsidRPr="00447D97">
        <w:rPr>
          <w:rFonts w:ascii="Times New Roman" w:hAnsi="Times New Roman"/>
          <w:color w:val="000000"/>
        </w:rPr>
        <w:t>tj. cca 0,5</w:t>
      </w:r>
      <w:r w:rsidR="00E024FD" w:rsidRPr="00447D97">
        <w:rPr>
          <w:rFonts w:ascii="Times New Roman" w:hAnsi="Times New Roman"/>
          <w:color w:val="000000"/>
        </w:rPr>
        <w:t xml:space="preserve"> ha. Na </w:t>
      </w:r>
      <w:r w:rsidR="00223A9F" w:rsidRPr="00447D97">
        <w:rPr>
          <w:rFonts w:ascii="Times New Roman" w:hAnsi="Times New Roman"/>
          <w:color w:val="000000"/>
        </w:rPr>
        <w:t>tyto plochy by bylo možné umístit zhruba</w:t>
      </w:r>
      <w:r w:rsidR="005500AE" w:rsidRPr="00447D97">
        <w:rPr>
          <w:rFonts w:ascii="Times New Roman" w:hAnsi="Times New Roman"/>
          <w:color w:val="000000"/>
        </w:rPr>
        <w:t xml:space="preserve"> 5</w:t>
      </w:r>
      <w:r w:rsidR="00223A9F" w:rsidRPr="00447D97">
        <w:rPr>
          <w:rFonts w:ascii="Times New Roman" w:hAnsi="Times New Roman"/>
          <w:color w:val="000000"/>
        </w:rPr>
        <w:t xml:space="preserve"> bytů i s doprovodnými plochami, c</w:t>
      </w:r>
      <w:r w:rsidR="00E024FD" w:rsidRPr="00447D97">
        <w:rPr>
          <w:rFonts w:ascii="Times New Roman" w:hAnsi="Times New Roman"/>
          <w:color w:val="000000"/>
        </w:rPr>
        <w:t xml:space="preserve">ož je </w:t>
      </w:r>
      <w:r w:rsidR="005500AE" w:rsidRPr="00447D97">
        <w:rPr>
          <w:rFonts w:ascii="Times New Roman" w:hAnsi="Times New Roman"/>
          <w:color w:val="000000"/>
        </w:rPr>
        <w:t>asi 2</w:t>
      </w:r>
      <w:r w:rsidR="00223A9F" w:rsidRPr="00447D97">
        <w:rPr>
          <w:rFonts w:ascii="Times New Roman" w:hAnsi="Times New Roman"/>
          <w:color w:val="000000"/>
        </w:rPr>
        <w:t>0 %</w:t>
      </w:r>
      <w:r w:rsidR="00E024FD" w:rsidRPr="00447D97">
        <w:rPr>
          <w:rFonts w:ascii="Times New Roman" w:hAnsi="Times New Roman"/>
          <w:color w:val="000000"/>
        </w:rPr>
        <w:t xml:space="preserve"> celkové potřeby </w:t>
      </w:r>
      <w:r w:rsidR="005500AE" w:rsidRPr="00447D97">
        <w:rPr>
          <w:rFonts w:ascii="Times New Roman" w:hAnsi="Times New Roman"/>
          <w:color w:val="000000"/>
        </w:rPr>
        <w:t>bytů</w:t>
      </w:r>
      <w:r w:rsidR="00E024FD" w:rsidRPr="00447D97">
        <w:rPr>
          <w:rFonts w:ascii="Times New Roman" w:hAnsi="Times New Roman"/>
          <w:color w:val="000000"/>
        </w:rPr>
        <w:t>. Tato hodnota byla využita pro výpočet potřeby z</w:t>
      </w:r>
      <w:r w:rsidR="007D1BB3" w:rsidRPr="00447D97">
        <w:rPr>
          <w:rFonts w:ascii="Times New Roman" w:hAnsi="Times New Roman"/>
          <w:color w:val="000000"/>
        </w:rPr>
        <w:t>astavitelných ploch pro bydlení.</w:t>
      </w:r>
    </w:p>
    <w:p w14:paraId="61D45978" w14:textId="77777777" w:rsidR="00AB2552" w:rsidRPr="00447D97" w:rsidRDefault="00AB2552" w:rsidP="00AB2552">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58"/>
        <w:gridCol w:w="934"/>
        <w:gridCol w:w="1285"/>
      </w:tblGrid>
      <w:tr w:rsidR="00A0137A" w:rsidRPr="00447D97" w14:paraId="61D4597B" w14:textId="77777777" w:rsidTr="009D2133">
        <w:tc>
          <w:tcPr>
            <w:tcW w:w="7797" w:type="dxa"/>
            <w:gridSpan w:val="2"/>
            <w:tcMar>
              <w:top w:w="0" w:type="dxa"/>
              <w:left w:w="108" w:type="dxa"/>
              <w:bottom w:w="0" w:type="dxa"/>
              <w:right w:w="108" w:type="dxa"/>
            </w:tcMar>
            <w:vAlign w:val="center"/>
            <w:hideMark/>
          </w:tcPr>
          <w:p w14:paraId="61D45979" w14:textId="77777777" w:rsidR="00A0137A" w:rsidRPr="00447D97" w:rsidRDefault="00A0137A" w:rsidP="00A0137A">
            <w:pPr>
              <w:spacing w:after="0" w:line="240" w:lineRule="auto"/>
              <w:jc w:val="center"/>
              <w:rPr>
                <w:rFonts w:ascii="Times New Roman" w:eastAsia="Times New Roman" w:hAnsi="Times New Roman"/>
                <w:b/>
              </w:rPr>
            </w:pPr>
            <w:r w:rsidRPr="00447D97">
              <w:rPr>
                <w:rFonts w:ascii="Times New Roman" w:eastAsia="Times New Roman" w:hAnsi="Times New Roman"/>
                <w:b/>
              </w:rPr>
              <w:t xml:space="preserve">Plochy s rozdílným způsobem využití v zastavěném území </w:t>
            </w:r>
          </w:p>
        </w:tc>
        <w:tc>
          <w:tcPr>
            <w:tcW w:w="1285" w:type="dxa"/>
            <w:hideMark/>
          </w:tcPr>
          <w:p w14:paraId="61D4597A" w14:textId="77777777" w:rsidR="00A0137A" w:rsidRPr="00447D97" w:rsidRDefault="00A0137A" w:rsidP="00A0137A">
            <w:pPr>
              <w:spacing w:after="0" w:line="240" w:lineRule="auto"/>
              <w:jc w:val="center"/>
              <w:rPr>
                <w:rFonts w:ascii="Times New Roman" w:eastAsia="Times New Roman" w:hAnsi="Times New Roman"/>
                <w:b/>
              </w:rPr>
            </w:pPr>
            <w:r w:rsidRPr="00447D97">
              <w:rPr>
                <w:rFonts w:ascii="Times New Roman" w:eastAsia="Times New Roman" w:hAnsi="Times New Roman"/>
                <w:b/>
              </w:rPr>
              <w:t>Celková výměra (ha)</w:t>
            </w:r>
          </w:p>
        </w:tc>
      </w:tr>
      <w:tr w:rsidR="00A0137A" w:rsidRPr="00447D97" w14:paraId="61D4597F" w14:textId="77777777" w:rsidTr="009D2133">
        <w:trPr>
          <w:trHeight w:hRule="exact" w:val="284"/>
        </w:trPr>
        <w:tc>
          <w:tcPr>
            <w:tcW w:w="6863" w:type="dxa"/>
            <w:tcMar>
              <w:top w:w="0" w:type="dxa"/>
              <w:left w:w="108" w:type="dxa"/>
              <w:bottom w:w="0" w:type="dxa"/>
              <w:right w:w="108" w:type="dxa"/>
            </w:tcMar>
            <w:vAlign w:val="center"/>
            <w:hideMark/>
          </w:tcPr>
          <w:p w14:paraId="61D4597C" w14:textId="77777777" w:rsidR="00A0137A" w:rsidRPr="00447D97" w:rsidRDefault="00A0137A" w:rsidP="00A0137A">
            <w:pPr>
              <w:spacing w:after="0" w:line="240" w:lineRule="auto"/>
              <w:rPr>
                <w:rFonts w:ascii="Times New Roman" w:eastAsia="Times New Roman" w:hAnsi="Times New Roman"/>
              </w:rPr>
            </w:pPr>
            <w:r w:rsidRPr="00447D97">
              <w:rPr>
                <w:rFonts w:ascii="Times New Roman" w:eastAsia="Times New Roman" w:hAnsi="Times New Roman"/>
              </w:rPr>
              <w:t>Plochy rodinné rekreace</w:t>
            </w:r>
          </w:p>
        </w:tc>
        <w:tc>
          <w:tcPr>
            <w:tcW w:w="934" w:type="dxa"/>
            <w:tcMar>
              <w:top w:w="0" w:type="dxa"/>
              <w:left w:w="108" w:type="dxa"/>
              <w:bottom w:w="0" w:type="dxa"/>
              <w:right w:w="108" w:type="dxa"/>
            </w:tcMar>
            <w:vAlign w:val="center"/>
            <w:hideMark/>
          </w:tcPr>
          <w:p w14:paraId="61D4597D"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RI</w:t>
            </w:r>
          </w:p>
        </w:tc>
        <w:tc>
          <w:tcPr>
            <w:tcW w:w="1285" w:type="dxa"/>
            <w:hideMark/>
          </w:tcPr>
          <w:p w14:paraId="61D4597E"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3,64</w:t>
            </w:r>
          </w:p>
        </w:tc>
      </w:tr>
      <w:tr w:rsidR="00A0137A" w:rsidRPr="00447D97" w14:paraId="61D45983" w14:textId="77777777" w:rsidTr="009D2133">
        <w:trPr>
          <w:trHeight w:hRule="exact" w:val="284"/>
        </w:trPr>
        <w:tc>
          <w:tcPr>
            <w:tcW w:w="6863" w:type="dxa"/>
            <w:tcMar>
              <w:top w:w="0" w:type="dxa"/>
              <w:left w:w="108" w:type="dxa"/>
              <w:bottom w:w="0" w:type="dxa"/>
              <w:right w:w="108" w:type="dxa"/>
            </w:tcMar>
            <w:vAlign w:val="center"/>
            <w:hideMark/>
          </w:tcPr>
          <w:p w14:paraId="61D45980" w14:textId="77777777" w:rsidR="00A0137A" w:rsidRPr="00447D97" w:rsidRDefault="00A0137A" w:rsidP="00A0137A">
            <w:pPr>
              <w:spacing w:after="0" w:line="240" w:lineRule="auto"/>
              <w:rPr>
                <w:rFonts w:ascii="Times New Roman" w:eastAsia="Times New Roman" w:hAnsi="Times New Roman"/>
              </w:rPr>
            </w:pPr>
            <w:r w:rsidRPr="00447D97">
              <w:rPr>
                <w:rFonts w:ascii="Times New Roman" w:eastAsia="Times New Roman" w:hAnsi="Times New Roman"/>
              </w:rPr>
              <w:t>Plochy bydlení individuálního</w:t>
            </w:r>
          </w:p>
        </w:tc>
        <w:tc>
          <w:tcPr>
            <w:tcW w:w="934" w:type="dxa"/>
            <w:tcMar>
              <w:top w:w="0" w:type="dxa"/>
              <w:left w:w="108" w:type="dxa"/>
              <w:bottom w:w="0" w:type="dxa"/>
              <w:right w:w="108" w:type="dxa"/>
            </w:tcMar>
            <w:vAlign w:val="center"/>
            <w:hideMark/>
          </w:tcPr>
          <w:p w14:paraId="61D45981"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BI</w:t>
            </w:r>
          </w:p>
        </w:tc>
        <w:tc>
          <w:tcPr>
            <w:tcW w:w="1285" w:type="dxa"/>
            <w:hideMark/>
          </w:tcPr>
          <w:p w14:paraId="61D45982"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16,06</w:t>
            </w:r>
          </w:p>
        </w:tc>
      </w:tr>
      <w:tr w:rsidR="00A0137A" w:rsidRPr="00447D97" w14:paraId="61D45987" w14:textId="77777777" w:rsidTr="009D2133">
        <w:trPr>
          <w:trHeight w:hRule="exact" w:val="284"/>
        </w:trPr>
        <w:tc>
          <w:tcPr>
            <w:tcW w:w="6863" w:type="dxa"/>
            <w:tcMar>
              <w:top w:w="0" w:type="dxa"/>
              <w:left w:w="108" w:type="dxa"/>
              <w:bottom w:w="0" w:type="dxa"/>
              <w:right w:w="108" w:type="dxa"/>
            </w:tcMar>
            <w:vAlign w:val="center"/>
            <w:hideMark/>
          </w:tcPr>
          <w:p w14:paraId="61D45984" w14:textId="77777777" w:rsidR="00A0137A" w:rsidRPr="00447D97" w:rsidRDefault="00A0137A" w:rsidP="00A0137A">
            <w:pPr>
              <w:spacing w:after="0" w:line="240" w:lineRule="auto"/>
              <w:rPr>
                <w:rFonts w:ascii="Times New Roman" w:eastAsia="Times New Roman" w:hAnsi="Times New Roman"/>
              </w:rPr>
            </w:pPr>
            <w:r w:rsidRPr="00447D97">
              <w:rPr>
                <w:rFonts w:ascii="Times New Roman" w:eastAsia="Times New Roman" w:hAnsi="Times New Roman"/>
              </w:rPr>
              <w:t>Plochy veřejné vybavenosti</w:t>
            </w:r>
          </w:p>
        </w:tc>
        <w:tc>
          <w:tcPr>
            <w:tcW w:w="934" w:type="dxa"/>
            <w:tcMar>
              <w:top w:w="0" w:type="dxa"/>
              <w:left w:w="108" w:type="dxa"/>
              <w:bottom w:w="0" w:type="dxa"/>
              <w:right w:w="108" w:type="dxa"/>
            </w:tcMar>
            <w:vAlign w:val="center"/>
            <w:hideMark/>
          </w:tcPr>
          <w:p w14:paraId="61D45985"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OV</w:t>
            </w:r>
          </w:p>
        </w:tc>
        <w:tc>
          <w:tcPr>
            <w:tcW w:w="1285" w:type="dxa"/>
            <w:hideMark/>
          </w:tcPr>
          <w:p w14:paraId="61D45986"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0,36</w:t>
            </w:r>
          </w:p>
        </w:tc>
      </w:tr>
      <w:tr w:rsidR="00A0137A" w:rsidRPr="00447D97" w14:paraId="61D4598B" w14:textId="77777777" w:rsidTr="009D2133">
        <w:trPr>
          <w:trHeight w:hRule="exact" w:val="284"/>
        </w:trPr>
        <w:tc>
          <w:tcPr>
            <w:tcW w:w="6863" w:type="dxa"/>
            <w:tcMar>
              <w:top w:w="0" w:type="dxa"/>
              <w:left w:w="108" w:type="dxa"/>
              <w:bottom w:w="0" w:type="dxa"/>
              <w:right w:w="108" w:type="dxa"/>
            </w:tcMar>
            <w:vAlign w:val="center"/>
            <w:hideMark/>
          </w:tcPr>
          <w:p w14:paraId="61D45988" w14:textId="77777777" w:rsidR="00A0137A" w:rsidRPr="00447D97" w:rsidRDefault="00A0137A" w:rsidP="00A0137A">
            <w:pPr>
              <w:spacing w:after="0" w:line="240" w:lineRule="auto"/>
              <w:rPr>
                <w:rFonts w:ascii="Times New Roman" w:eastAsia="Times New Roman" w:hAnsi="Times New Roman"/>
              </w:rPr>
            </w:pPr>
            <w:r w:rsidRPr="00447D97">
              <w:rPr>
                <w:rFonts w:ascii="Times New Roman" w:eastAsia="Times New Roman" w:hAnsi="Times New Roman"/>
              </w:rPr>
              <w:t>Plochy pro tělovýchovu a sport</w:t>
            </w:r>
          </w:p>
        </w:tc>
        <w:tc>
          <w:tcPr>
            <w:tcW w:w="934" w:type="dxa"/>
            <w:tcMar>
              <w:top w:w="0" w:type="dxa"/>
              <w:left w:w="108" w:type="dxa"/>
              <w:bottom w:w="0" w:type="dxa"/>
              <w:right w:w="108" w:type="dxa"/>
            </w:tcMar>
            <w:vAlign w:val="center"/>
            <w:hideMark/>
          </w:tcPr>
          <w:p w14:paraId="61D45989"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OS</w:t>
            </w:r>
          </w:p>
        </w:tc>
        <w:tc>
          <w:tcPr>
            <w:tcW w:w="1285" w:type="dxa"/>
            <w:hideMark/>
          </w:tcPr>
          <w:p w14:paraId="61D4598A"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3,76</w:t>
            </w:r>
          </w:p>
        </w:tc>
      </w:tr>
      <w:tr w:rsidR="00A0137A" w:rsidRPr="00447D97" w14:paraId="61D4598F" w14:textId="77777777" w:rsidTr="009D2133">
        <w:trPr>
          <w:trHeight w:hRule="exact" w:val="284"/>
        </w:trPr>
        <w:tc>
          <w:tcPr>
            <w:tcW w:w="6863" w:type="dxa"/>
            <w:tcMar>
              <w:top w:w="0" w:type="dxa"/>
              <w:left w:w="108" w:type="dxa"/>
              <w:bottom w:w="0" w:type="dxa"/>
              <w:right w:w="108" w:type="dxa"/>
            </w:tcMar>
            <w:vAlign w:val="center"/>
            <w:hideMark/>
          </w:tcPr>
          <w:p w14:paraId="61D4598C" w14:textId="77777777" w:rsidR="00A0137A" w:rsidRPr="00447D97" w:rsidRDefault="00A0137A" w:rsidP="00A0137A">
            <w:pPr>
              <w:spacing w:after="0" w:line="240" w:lineRule="auto"/>
              <w:rPr>
                <w:rFonts w:ascii="Times New Roman" w:eastAsia="Times New Roman" w:hAnsi="Times New Roman"/>
              </w:rPr>
            </w:pPr>
            <w:r w:rsidRPr="00447D97">
              <w:rPr>
                <w:rFonts w:ascii="Times New Roman" w:eastAsia="Times New Roman" w:hAnsi="Times New Roman"/>
              </w:rPr>
              <w:t>Plochy smíšené obytné městské</w:t>
            </w:r>
          </w:p>
        </w:tc>
        <w:tc>
          <w:tcPr>
            <w:tcW w:w="934" w:type="dxa"/>
            <w:tcMar>
              <w:top w:w="0" w:type="dxa"/>
              <w:left w:w="108" w:type="dxa"/>
              <w:bottom w:w="0" w:type="dxa"/>
              <w:right w:w="108" w:type="dxa"/>
            </w:tcMar>
            <w:vAlign w:val="center"/>
            <w:hideMark/>
          </w:tcPr>
          <w:p w14:paraId="61D4598D"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SO.2</w:t>
            </w:r>
          </w:p>
        </w:tc>
        <w:tc>
          <w:tcPr>
            <w:tcW w:w="1285" w:type="dxa"/>
            <w:hideMark/>
          </w:tcPr>
          <w:p w14:paraId="61D4598E"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4,74</w:t>
            </w:r>
          </w:p>
        </w:tc>
      </w:tr>
      <w:tr w:rsidR="00A0137A" w:rsidRPr="00447D97" w14:paraId="61D45993" w14:textId="77777777" w:rsidTr="009D2133">
        <w:trPr>
          <w:trHeight w:hRule="exact" w:val="284"/>
        </w:trPr>
        <w:tc>
          <w:tcPr>
            <w:tcW w:w="6863" w:type="dxa"/>
            <w:tcMar>
              <w:top w:w="0" w:type="dxa"/>
              <w:left w:w="108" w:type="dxa"/>
              <w:bottom w:w="0" w:type="dxa"/>
              <w:right w:w="108" w:type="dxa"/>
            </w:tcMar>
            <w:vAlign w:val="center"/>
            <w:hideMark/>
          </w:tcPr>
          <w:p w14:paraId="61D45990" w14:textId="77777777" w:rsidR="00A0137A" w:rsidRPr="00447D97" w:rsidRDefault="00A0137A" w:rsidP="00A0137A">
            <w:pPr>
              <w:spacing w:after="0" w:line="240" w:lineRule="auto"/>
              <w:rPr>
                <w:rFonts w:ascii="Times New Roman" w:eastAsia="Times New Roman" w:hAnsi="Times New Roman"/>
              </w:rPr>
            </w:pPr>
            <w:r w:rsidRPr="00447D97">
              <w:rPr>
                <w:rFonts w:ascii="Times New Roman" w:eastAsia="Times New Roman" w:hAnsi="Times New Roman"/>
              </w:rPr>
              <w:t>Plochy smíšené obytné vesnické</w:t>
            </w:r>
          </w:p>
        </w:tc>
        <w:tc>
          <w:tcPr>
            <w:tcW w:w="934" w:type="dxa"/>
            <w:tcMar>
              <w:top w:w="0" w:type="dxa"/>
              <w:left w:w="108" w:type="dxa"/>
              <w:bottom w:w="0" w:type="dxa"/>
              <w:right w:w="108" w:type="dxa"/>
            </w:tcMar>
            <w:vAlign w:val="center"/>
            <w:hideMark/>
          </w:tcPr>
          <w:p w14:paraId="61D45991"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SO.3</w:t>
            </w:r>
          </w:p>
        </w:tc>
        <w:tc>
          <w:tcPr>
            <w:tcW w:w="1285" w:type="dxa"/>
            <w:hideMark/>
          </w:tcPr>
          <w:p w14:paraId="61D45992"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3,74</w:t>
            </w:r>
          </w:p>
        </w:tc>
      </w:tr>
      <w:tr w:rsidR="00A0137A" w:rsidRPr="00447D97" w14:paraId="61D45997" w14:textId="77777777" w:rsidTr="009D2133">
        <w:trPr>
          <w:trHeight w:hRule="exact" w:val="284"/>
        </w:trPr>
        <w:tc>
          <w:tcPr>
            <w:tcW w:w="6863" w:type="dxa"/>
            <w:tcMar>
              <w:top w:w="0" w:type="dxa"/>
              <w:left w:w="108" w:type="dxa"/>
              <w:bottom w:w="0" w:type="dxa"/>
              <w:right w:w="108" w:type="dxa"/>
            </w:tcMar>
            <w:vAlign w:val="center"/>
            <w:hideMark/>
          </w:tcPr>
          <w:p w14:paraId="61D45994" w14:textId="77777777" w:rsidR="00A0137A" w:rsidRPr="00447D97" w:rsidRDefault="00A0137A" w:rsidP="00A0137A">
            <w:pPr>
              <w:spacing w:after="0" w:line="240" w:lineRule="auto"/>
              <w:rPr>
                <w:rFonts w:ascii="Times New Roman" w:eastAsia="Times New Roman" w:hAnsi="Times New Roman"/>
              </w:rPr>
            </w:pPr>
            <w:r w:rsidRPr="00447D97">
              <w:rPr>
                <w:rFonts w:ascii="Times New Roman" w:eastAsia="Times New Roman" w:hAnsi="Times New Roman"/>
              </w:rPr>
              <w:t>Plochy silniční dopravy</w:t>
            </w:r>
          </w:p>
        </w:tc>
        <w:tc>
          <w:tcPr>
            <w:tcW w:w="934" w:type="dxa"/>
            <w:tcMar>
              <w:top w:w="0" w:type="dxa"/>
              <w:left w:w="108" w:type="dxa"/>
              <w:bottom w:w="0" w:type="dxa"/>
              <w:right w:w="108" w:type="dxa"/>
            </w:tcMar>
            <w:vAlign w:val="center"/>
            <w:hideMark/>
          </w:tcPr>
          <w:p w14:paraId="61D45995"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DS</w:t>
            </w:r>
          </w:p>
        </w:tc>
        <w:tc>
          <w:tcPr>
            <w:tcW w:w="1285" w:type="dxa"/>
            <w:hideMark/>
          </w:tcPr>
          <w:p w14:paraId="61D45996"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1,99</w:t>
            </w:r>
          </w:p>
        </w:tc>
      </w:tr>
      <w:tr w:rsidR="00A0137A" w:rsidRPr="00447D97" w14:paraId="61D4599B" w14:textId="77777777" w:rsidTr="009D2133">
        <w:trPr>
          <w:trHeight w:hRule="exact" w:val="284"/>
        </w:trPr>
        <w:tc>
          <w:tcPr>
            <w:tcW w:w="6863" w:type="dxa"/>
            <w:tcMar>
              <w:top w:w="0" w:type="dxa"/>
              <w:left w:w="108" w:type="dxa"/>
              <w:bottom w:w="0" w:type="dxa"/>
              <w:right w:w="108" w:type="dxa"/>
            </w:tcMar>
            <w:vAlign w:val="center"/>
            <w:hideMark/>
          </w:tcPr>
          <w:p w14:paraId="61D45998" w14:textId="77777777" w:rsidR="00A0137A" w:rsidRPr="00447D97" w:rsidRDefault="00A0137A" w:rsidP="00A0137A">
            <w:pPr>
              <w:spacing w:after="0" w:line="240" w:lineRule="auto"/>
              <w:rPr>
                <w:rFonts w:ascii="Times New Roman" w:eastAsia="Times New Roman" w:hAnsi="Times New Roman"/>
              </w:rPr>
            </w:pPr>
            <w:r w:rsidRPr="00447D97">
              <w:rPr>
                <w:rFonts w:ascii="Times New Roman" w:eastAsia="Times New Roman" w:hAnsi="Times New Roman"/>
              </w:rPr>
              <w:t>Plochy veřejných prostranství</w:t>
            </w:r>
          </w:p>
        </w:tc>
        <w:tc>
          <w:tcPr>
            <w:tcW w:w="934" w:type="dxa"/>
            <w:tcMar>
              <w:top w:w="0" w:type="dxa"/>
              <w:left w:w="108" w:type="dxa"/>
              <w:bottom w:w="0" w:type="dxa"/>
              <w:right w:w="108" w:type="dxa"/>
            </w:tcMar>
            <w:vAlign w:val="center"/>
            <w:hideMark/>
          </w:tcPr>
          <w:p w14:paraId="61D45999" w14:textId="77777777" w:rsidR="00A0137A" w:rsidRPr="00447D97" w:rsidRDefault="00A0137A" w:rsidP="00A0137A">
            <w:pPr>
              <w:spacing w:after="0" w:line="240" w:lineRule="auto"/>
              <w:jc w:val="center"/>
              <w:rPr>
                <w:rFonts w:ascii="Times New Roman" w:eastAsia="Times New Roman" w:hAnsi="Times New Roman"/>
                <w:lang w:val="en-US"/>
              </w:rPr>
            </w:pPr>
            <w:r w:rsidRPr="00447D97">
              <w:rPr>
                <w:rFonts w:ascii="Times New Roman" w:eastAsia="Times New Roman" w:hAnsi="Times New Roman"/>
              </w:rPr>
              <w:t>P</w:t>
            </w:r>
            <w:r w:rsidRPr="00447D97">
              <w:rPr>
                <w:rFonts w:ascii="Times New Roman" w:eastAsia="Times New Roman" w:hAnsi="Times New Roman"/>
                <w:lang w:val="en-US"/>
              </w:rPr>
              <w:t>*</w:t>
            </w:r>
          </w:p>
        </w:tc>
        <w:tc>
          <w:tcPr>
            <w:tcW w:w="1285" w:type="dxa"/>
            <w:hideMark/>
          </w:tcPr>
          <w:p w14:paraId="61D4599A"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4,47</w:t>
            </w:r>
          </w:p>
        </w:tc>
      </w:tr>
      <w:tr w:rsidR="00A0137A" w:rsidRPr="00447D97" w14:paraId="61D4599F" w14:textId="77777777" w:rsidTr="009D2133">
        <w:trPr>
          <w:trHeight w:hRule="exact" w:val="284"/>
        </w:trPr>
        <w:tc>
          <w:tcPr>
            <w:tcW w:w="6863" w:type="dxa"/>
            <w:tcMar>
              <w:top w:w="0" w:type="dxa"/>
              <w:left w:w="108" w:type="dxa"/>
              <w:bottom w:w="0" w:type="dxa"/>
              <w:right w:w="108" w:type="dxa"/>
            </w:tcMar>
            <w:vAlign w:val="center"/>
            <w:hideMark/>
          </w:tcPr>
          <w:p w14:paraId="61D4599C" w14:textId="77777777" w:rsidR="00A0137A" w:rsidRPr="00447D97" w:rsidRDefault="00A0137A" w:rsidP="00A0137A">
            <w:pPr>
              <w:spacing w:after="0" w:line="240" w:lineRule="auto"/>
              <w:rPr>
                <w:rFonts w:ascii="Times New Roman" w:eastAsia="Times New Roman" w:hAnsi="Times New Roman"/>
              </w:rPr>
            </w:pPr>
            <w:r w:rsidRPr="00447D97">
              <w:rPr>
                <w:rFonts w:ascii="Times New Roman" w:eastAsia="Times New Roman" w:hAnsi="Times New Roman"/>
              </w:rPr>
              <w:t>Plochy technické infrastruktury</w:t>
            </w:r>
          </w:p>
        </w:tc>
        <w:tc>
          <w:tcPr>
            <w:tcW w:w="934" w:type="dxa"/>
            <w:tcMar>
              <w:top w:w="0" w:type="dxa"/>
              <w:left w:w="108" w:type="dxa"/>
              <w:bottom w:w="0" w:type="dxa"/>
              <w:right w:w="108" w:type="dxa"/>
            </w:tcMar>
            <w:vAlign w:val="center"/>
            <w:hideMark/>
          </w:tcPr>
          <w:p w14:paraId="61D4599D"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T</w:t>
            </w:r>
            <w:r w:rsidRPr="00447D97">
              <w:rPr>
                <w:rFonts w:ascii="Times New Roman" w:eastAsia="Times New Roman" w:hAnsi="Times New Roman"/>
                <w:lang w:val="en-US"/>
              </w:rPr>
              <w:t>*</w:t>
            </w:r>
          </w:p>
        </w:tc>
        <w:tc>
          <w:tcPr>
            <w:tcW w:w="1285" w:type="dxa"/>
            <w:hideMark/>
          </w:tcPr>
          <w:p w14:paraId="61D4599E" w14:textId="77777777" w:rsidR="00A0137A" w:rsidRPr="00447D97" w:rsidRDefault="00A0137A" w:rsidP="00A0137A">
            <w:pPr>
              <w:spacing w:after="0" w:line="240" w:lineRule="auto"/>
              <w:jc w:val="center"/>
              <w:rPr>
                <w:rFonts w:ascii="Times New Roman" w:eastAsia="Times New Roman" w:hAnsi="Times New Roman"/>
              </w:rPr>
            </w:pPr>
            <w:r w:rsidRPr="00447D97">
              <w:rPr>
                <w:rFonts w:ascii="Times New Roman" w:eastAsia="Times New Roman" w:hAnsi="Times New Roman"/>
              </w:rPr>
              <w:t>0,16</w:t>
            </w:r>
          </w:p>
        </w:tc>
      </w:tr>
      <w:tr w:rsidR="00A0137A" w:rsidRPr="00447D97" w14:paraId="61D459A3" w14:textId="77777777" w:rsidTr="009D2133">
        <w:trPr>
          <w:trHeight w:val="268"/>
        </w:trPr>
        <w:tc>
          <w:tcPr>
            <w:tcW w:w="6863" w:type="dxa"/>
            <w:tcMar>
              <w:top w:w="0" w:type="dxa"/>
              <w:left w:w="108" w:type="dxa"/>
              <w:bottom w:w="0" w:type="dxa"/>
              <w:right w:w="108" w:type="dxa"/>
            </w:tcMar>
            <w:vAlign w:val="center"/>
            <w:hideMark/>
          </w:tcPr>
          <w:p w14:paraId="61D459A0" w14:textId="77777777" w:rsidR="00A0137A" w:rsidRPr="00447D97" w:rsidRDefault="00A0137A" w:rsidP="00A0137A">
            <w:pPr>
              <w:spacing w:after="0" w:line="240" w:lineRule="auto"/>
              <w:rPr>
                <w:rFonts w:ascii="Times New Roman" w:eastAsia="Times New Roman" w:hAnsi="Times New Roman"/>
                <w:b/>
              </w:rPr>
            </w:pPr>
            <w:r w:rsidRPr="00447D97">
              <w:rPr>
                <w:rFonts w:ascii="Times New Roman" w:eastAsia="Times New Roman" w:hAnsi="Times New Roman"/>
                <w:b/>
              </w:rPr>
              <w:t>Celkem zastavěné území</w:t>
            </w:r>
          </w:p>
        </w:tc>
        <w:tc>
          <w:tcPr>
            <w:tcW w:w="934" w:type="dxa"/>
            <w:tcMar>
              <w:top w:w="0" w:type="dxa"/>
              <w:left w:w="108" w:type="dxa"/>
              <w:bottom w:w="0" w:type="dxa"/>
              <w:right w:w="108" w:type="dxa"/>
            </w:tcMar>
            <w:vAlign w:val="center"/>
            <w:hideMark/>
          </w:tcPr>
          <w:p w14:paraId="61D459A1" w14:textId="77777777" w:rsidR="00A0137A" w:rsidRPr="00447D97" w:rsidRDefault="00A0137A" w:rsidP="00A0137A">
            <w:pPr>
              <w:spacing w:after="0" w:line="240" w:lineRule="auto"/>
              <w:rPr>
                <w:rFonts w:ascii="Times New Roman" w:eastAsiaTheme="minorEastAsia" w:hAnsi="Times New Roman"/>
              </w:rPr>
            </w:pPr>
          </w:p>
        </w:tc>
        <w:tc>
          <w:tcPr>
            <w:tcW w:w="1285" w:type="dxa"/>
            <w:hideMark/>
          </w:tcPr>
          <w:p w14:paraId="61D459A2" w14:textId="77777777" w:rsidR="00A0137A" w:rsidRPr="00447D97" w:rsidRDefault="00A0137A" w:rsidP="00A0137A">
            <w:pPr>
              <w:spacing w:after="0" w:line="240" w:lineRule="auto"/>
              <w:jc w:val="center"/>
              <w:rPr>
                <w:rFonts w:ascii="Times New Roman" w:eastAsia="Times New Roman" w:hAnsi="Times New Roman"/>
                <w:b/>
              </w:rPr>
            </w:pPr>
            <w:r w:rsidRPr="00447D97">
              <w:rPr>
                <w:rFonts w:ascii="Times New Roman" w:eastAsia="Times New Roman" w:hAnsi="Times New Roman"/>
                <w:b/>
              </w:rPr>
              <w:t>38,92</w:t>
            </w:r>
          </w:p>
        </w:tc>
      </w:tr>
    </w:tbl>
    <w:p w14:paraId="61D459A4" w14:textId="77777777" w:rsidR="00A0137A" w:rsidRPr="00447D97" w:rsidRDefault="00A0137A" w:rsidP="00A0137A">
      <w:pP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 </w:t>
      </w:r>
    </w:p>
    <w:p w14:paraId="61D459A5" w14:textId="77777777" w:rsidR="00935223" w:rsidRPr="00447D97" w:rsidRDefault="009F150F" w:rsidP="00BE1AD5">
      <w:pPr>
        <w:pStyle w:val="Nadpis2"/>
        <w:numPr>
          <w:ilvl w:val="1"/>
          <w:numId w:val="2"/>
        </w:numPr>
        <w:jc w:val="both"/>
        <w:rPr>
          <w:rFonts w:ascii="Times New Roman" w:hAnsi="Times New Roman"/>
          <w:color w:val="auto"/>
          <w:sz w:val="24"/>
          <w:szCs w:val="24"/>
        </w:rPr>
      </w:pPr>
      <w:bookmarkStart w:id="58" w:name="_Toc521929400"/>
      <w:r w:rsidRPr="00447D97">
        <w:rPr>
          <w:rFonts w:ascii="Times New Roman" w:hAnsi="Times New Roman"/>
          <w:color w:val="auto"/>
          <w:sz w:val="24"/>
          <w:szCs w:val="24"/>
        </w:rPr>
        <w:lastRenderedPageBreak/>
        <w:t xml:space="preserve">Vyhodnocení </w:t>
      </w:r>
      <w:r w:rsidR="00B2634F" w:rsidRPr="00447D97">
        <w:rPr>
          <w:rFonts w:ascii="Times New Roman" w:hAnsi="Times New Roman"/>
          <w:color w:val="auto"/>
          <w:sz w:val="24"/>
          <w:szCs w:val="24"/>
        </w:rPr>
        <w:t>záměrů</w:t>
      </w:r>
      <w:r w:rsidRPr="00447D97">
        <w:rPr>
          <w:rFonts w:ascii="Times New Roman" w:hAnsi="Times New Roman"/>
          <w:color w:val="auto"/>
          <w:sz w:val="24"/>
          <w:szCs w:val="24"/>
        </w:rPr>
        <w:t xml:space="preserve"> dle platného územního plánu</w:t>
      </w:r>
      <w:bookmarkEnd w:id="58"/>
    </w:p>
    <w:p w14:paraId="61D459A6" w14:textId="77777777" w:rsidR="009E46B7" w:rsidRPr="00447D97" w:rsidRDefault="00F400B3" w:rsidP="00F400B3">
      <w:pPr>
        <w:pStyle w:val="OdstavecChar"/>
        <w:spacing w:before="0"/>
        <w:ind w:firstLine="0"/>
        <w:rPr>
          <w:sz w:val="22"/>
          <w:szCs w:val="22"/>
        </w:rPr>
      </w:pPr>
      <w:r w:rsidRPr="00447D97">
        <w:rPr>
          <w:sz w:val="22"/>
          <w:szCs w:val="22"/>
        </w:rPr>
        <w:t xml:space="preserve">Nový územní plán navázal </w:t>
      </w:r>
      <w:r w:rsidR="009E46B7" w:rsidRPr="00447D97">
        <w:rPr>
          <w:sz w:val="22"/>
          <w:szCs w:val="22"/>
        </w:rPr>
        <w:t>na předch</w:t>
      </w:r>
      <w:r w:rsidRPr="00447D97">
        <w:rPr>
          <w:sz w:val="22"/>
          <w:szCs w:val="22"/>
        </w:rPr>
        <w:t xml:space="preserve">ozí územně plánovací dokumentace týkající se </w:t>
      </w:r>
      <w:r w:rsidR="009E46B7" w:rsidRPr="00447D97">
        <w:rPr>
          <w:sz w:val="22"/>
          <w:szCs w:val="22"/>
        </w:rPr>
        <w:t>řešeného území</w:t>
      </w:r>
      <w:r w:rsidRPr="00447D97">
        <w:rPr>
          <w:sz w:val="22"/>
          <w:szCs w:val="22"/>
        </w:rPr>
        <w:t>:</w:t>
      </w:r>
    </w:p>
    <w:p w14:paraId="61D459A7" w14:textId="77777777" w:rsidR="009E46B7" w:rsidRPr="00447D97" w:rsidRDefault="009E46B7"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Územní plán obce Andělská Hora, datum nabytí účinnosti 18. 8. 1999,</w:t>
      </w:r>
    </w:p>
    <w:p w14:paraId="61D459A8" w14:textId="77777777" w:rsidR="009E46B7" w:rsidRPr="00447D97" w:rsidRDefault="009E46B7"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ÚPO Andělská Hora - změna č. 1, datum nabytí účinnosti 1. 5. 2006,</w:t>
      </w:r>
    </w:p>
    <w:p w14:paraId="61D459A9" w14:textId="77777777" w:rsidR="009E46B7" w:rsidRPr="00447D97" w:rsidRDefault="009E46B7"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ÚPO Andělská Hora - změna č. 2, datum nabytí účinnosti 20. 12. 2006,</w:t>
      </w:r>
    </w:p>
    <w:p w14:paraId="61D459AA" w14:textId="77777777" w:rsidR="009E46B7" w:rsidRPr="00447D97" w:rsidRDefault="009E46B7"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ÚPO Andělská Hora - změna č. 3, datum nabytí účinnosti 30. 12. 2010</w:t>
      </w:r>
      <w:r w:rsidR="00F400B3" w:rsidRPr="00447D97">
        <w:rPr>
          <w:rFonts w:ascii="Times New Roman" w:eastAsia="MS Mincho" w:hAnsi="Times New Roman"/>
          <w:szCs w:val="24"/>
          <w:lang w:eastAsia="cs-CZ"/>
        </w:rPr>
        <w:t>,</w:t>
      </w:r>
    </w:p>
    <w:p w14:paraId="61D459AB" w14:textId="77777777" w:rsidR="00F400B3" w:rsidRPr="00447D97" w:rsidRDefault="00F400B3" w:rsidP="00A37F51">
      <w:pPr>
        <w:numPr>
          <w:ilvl w:val="0"/>
          <w:numId w:val="31"/>
        </w:numPr>
        <w:spacing w:before="60" w:after="0"/>
        <w:ind w:left="714" w:hanging="357"/>
        <w:jc w:val="both"/>
        <w:rPr>
          <w:rFonts w:ascii="Times New Roman" w:eastAsia="MS Mincho" w:hAnsi="Times New Roman"/>
          <w:szCs w:val="24"/>
          <w:lang w:eastAsia="cs-CZ"/>
        </w:rPr>
      </w:pPr>
      <w:r w:rsidRPr="00447D97">
        <w:rPr>
          <w:rFonts w:ascii="Times New Roman" w:eastAsia="MS Mincho" w:hAnsi="Times New Roman"/>
          <w:szCs w:val="24"/>
          <w:lang w:eastAsia="cs-CZ"/>
        </w:rPr>
        <w:t>ÚPO Andělská Hora - změna č. 4, datum nabytí účinnosti 19. 8. 2014</w:t>
      </w:r>
    </w:p>
    <w:p w14:paraId="61D459AC" w14:textId="77777777" w:rsidR="00110F33" w:rsidRPr="00447D97" w:rsidRDefault="00110F33" w:rsidP="00110F33">
      <w:pPr>
        <w:pStyle w:val="OdstavecChar"/>
        <w:spacing w:before="0"/>
        <w:ind w:firstLine="0"/>
        <w:rPr>
          <w:sz w:val="22"/>
          <w:szCs w:val="22"/>
        </w:rPr>
      </w:pPr>
    </w:p>
    <w:p w14:paraId="61D459AD" w14:textId="77777777" w:rsidR="007D1BB3" w:rsidRPr="00447D97" w:rsidRDefault="007D1BB3" w:rsidP="00110F33">
      <w:pPr>
        <w:pStyle w:val="OdstavecChar"/>
        <w:spacing w:before="0"/>
        <w:ind w:firstLine="0"/>
        <w:rPr>
          <w:b/>
          <w:sz w:val="22"/>
          <w:szCs w:val="22"/>
        </w:rPr>
      </w:pPr>
    </w:p>
    <w:p w14:paraId="61D459AE" w14:textId="77777777" w:rsidR="009E46B7" w:rsidRPr="00447D97" w:rsidRDefault="00110F33" w:rsidP="00110F33">
      <w:pPr>
        <w:pStyle w:val="OdstavecChar"/>
        <w:spacing w:before="0"/>
        <w:ind w:firstLine="0"/>
        <w:rPr>
          <w:b/>
          <w:sz w:val="22"/>
          <w:szCs w:val="22"/>
        </w:rPr>
      </w:pPr>
      <w:r w:rsidRPr="00447D97">
        <w:rPr>
          <w:b/>
          <w:sz w:val="22"/>
          <w:szCs w:val="22"/>
        </w:rPr>
        <w:t>Zastavitelné ploch</w:t>
      </w:r>
      <w:r w:rsidR="00623308" w:rsidRPr="00447D97">
        <w:rPr>
          <w:b/>
          <w:sz w:val="22"/>
          <w:szCs w:val="22"/>
        </w:rPr>
        <w:t>y</w:t>
      </w:r>
      <w:r w:rsidRPr="00447D97">
        <w:rPr>
          <w:b/>
          <w:sz w:val="22"/>
          <w:szCs w:val="22"/>
        </w:rPr>
        <w:t xml:space="preserve"> v platném územním plánu (včetně změn č. 1 až 3): </w:t>
      </w:r>
      <w:r w:rsidR="003C173F" w:rsidRPr="00447D97">
        <w:rPr>
          <w:b/>
          <w:sz w:val="22"/>
          <w:szCs w:val="22"/>
        </w:rPr>
        <w:fldChar w:fldCharType="begin" w:fldLock="1"/>
      </w:r>
      <w:r w:rsidR="009E46B7" w:rsidRPr="00447D97">
        <w:rPr>
          <w:b/>
          <w:sz w:val="22"/>
          <w:szCs w:val="22"/>
        </w:rPr>
        <w:instrText xml:space="preserve"> LINK Excel.Sheet.8 "D:\\Stepan\\411_UP_ANDELSKA_HORA\\tabulky\\PaR\\UPold.xlsx" "schvaleno!R1C1:R23C7" \f 4 \h \* MERGEFORMAT </w:instrText>
      </w:r>
      <w:r w:rsidR="003C173F" w:rsidRPr="00447D97">
        <w:rPr>
          <w:b/>
          <w:sz w:val="22"/>
          <w:szCs w:val="22"/>
        </w:rPr>
        <w:fldChar w:fldCharType="separate"/>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5"/>
        <w:gridCol w:w="2184"/>
        <w:gridCol w:w="2149"/>
        <w:gridCol w:w="798"/>
        <w:gridCol w:w="863"/>
        <w:gridCol w:w="1575"/>
      </w:tblGrid>
      <w:tr w:rsidR="00F400B3" w:rsidRPr="00447D97" w14:paraId="61D459B5" w14:textId="77777777" w:rsidTr="00F400B3">
        <w:trPr>
          <w:trHeight w:val="900"/>
          <w:tblHeader/>
          <w:jc w:val="center"/>
        </w:trPr>
        <w:tc>
          <w:tcPr>
            <w:tcW w:w="1355" w:type="dxa"/>
            <w:shd w:val="clear" w:color="auto" w:fill="auto"/>
            <w:vAlign w:val="center"/>
            <w:hideMark/>
          </w:tcPr>
          <w:p w14:paraId="61D459AF" w14:textId="77777777" w:rsidR="00F400B3" w:rsidRPr="00447D97" w:rsidRDefault="00F400B3" w:rsidP="00F400B3">
            <w:pPr>
              <w:spacing w:after="0" w:line="240" w:lineRule="auto"/>
              <w:jc w:val="center"/>
              <w:rPr>
                <w:rFonts w:ascii="Times New Roman" w:eastAsia="Times New Roman" w:hAnsi="Times New Roman"/>
                <w:b/>
                <w:bCs/>
                <w:color w:val="000000"/>
                <w:sz w:val="20"/>
                <w:szCs w:val="20"/>
              </w:rPr>
            </w:pPr>
            <w:r w:rsidRPr="00447D97">
              <w:rPr>
                <w:rFonts w:ascii="Times New Roman" w:eastAsia="Times New Roman" w:hAnsi="Times New Roman"/>
                <w:b/>
                <w:bCs/>
                <w:color w:val="000000"/>
                <w:sz w:val="20"/>
                <w:szCs w:val="20"/>
              </w:rPr>
              <w:t>Typ ÚPD</w:t>
            </w:r>
          </w:p>
        </w:tc>
        <w:tc>
          <w:tcPr>
            <w:tcW w:w="2184" w:type="dxa"/>
            <w:shd w:val="clear" w:color="auto" w:fill="auto"/>
            <w:vAlign w:val="center"/>
            <w:hideMark/>
          </w:tcPr>
          <w:p w14:paraId="61D459B0" w14:textId="77777777" w:rsidR="00F400B3" w:rsidRPr="00447D97" w:rsidRDefault="00F400B3" w:rsidP="00F400B3">
            <w:pPr>
              <w:spacing w:after="0" w:line="240" w:lineRule="auto"/>
              <w:jc w:val="center"/>
              <w:rPr>
                <w:rFonts w:ascii="Times New Roman" w:eastAsia="Times New Roman" w:hAnsi="Times New Roman"/>
                <w:b/>
                <w:bCs/>
                <w:color w:val="000000"/>
                <w:sz w:val="20"/>
                <w:szCs w:val="20"/>
              </w:rPr>
            </w:pPr>
            <w:r w:rsidRPr="00447D97">
              <w:rPr>
                <w:rFonts w:ascii="Times New Roman" w:eastAsia="Times New Roman" w:hAnsi="Times New Roman"/>
                <w:b/>
                <w:bCs/>
                <w:color w:val="000000"/>
                <w:sz w:val="20"/>
                <w:szCs w:val="20"/>
              </w:rPr>
              <w:t>Způsob využití v původní ÚPD</w:t>
            </w:r>
          </w:p>
        </w:tc>
        <w:tc>
          <w:tcPr>
            <w:tcW w:w="2149" w:type="dxa"/>
            <w:shd w:val="clear" w:color="auto" w:fill="auto"/>
            <w:vAlign w:val="center"/>
            <w:hideMark/>
          </w:tcPr>
          <w:p w14:paraId="61D459B1" w14:textId="77777777" w:rsidR="00F400B3" w:rsidRPr="00447D97" w:rsidRDefault="00F400B3" w:rsidP="00F400B3">
            <w:pPr>
              <w:spacing w:after="0" w:line="240" w:lineRule="auto"/>
              <w:jc w:val="center"/>
              <w:rPr>
                <w:rFonts w:ascii="Times New Roman" w:eastAsia="Times New Roman" w:hAnsi="Times New Roman"/>
                <w:b/>
                <w:bCs/>
                <w:color w:val="000000"/>
                <w:sz w:val="20"/>
                <w:szCs w:val="20"/>
              </w:rPr>
            </w:pPr>
            <w:r w:rsidRPr="00447D97">
              <w:rPr>
                <w:rFonts w:ascii="Times New Roman" w:eastAsia="Times New Roman" w:hAnsi="Times New Roman"/>
                <w:b/>
                <w:bCs/>
                <w:color w:val="000000"/>
                <w:sz w:val="20"/>
                <w:szCs w:val="20"/>
              </w:rPr>
              <w:t>Popis plochy v původní ÚPD</w:t>
            </w:r>
          </w:p>
        </w:tc>
        <w:tc>
          <w:tcPr>
            <w:tcW w:w="798" w:type="dxa"/>
            <w:shd w:val="clear" w:color="auto" w:fill="auto"/>
            <w:vAlign w:val="center"/>
            <w:hideMark/>
          </w:tcPr>
          <w:p w14:paraId="61D459B2" w14:textId="77777777" w:rsidR="00F400B3" w:rsidRPr="00447D97" w:rsidRDefault="00F400B3" w:rsidP="00F400B3">
            <w:pPr>
              <w:spacing w:after="0" w:line="240" w:lineRule="auto"/>
              <w:jc w:val="center"/>
              <w:rPr>
                <w:rFonts w:ascii="Times New Roman" w:eastAsia="Times New Roman" w:hAnsi="Times New Roman"/>
                <w:b/>
                <w:bCs/>
                <w:color w:val="000000"/>
                <w:sz w:val="20"/>
                <w:szCs w:val="20"/>
              </w:rPr>
            </w:pPr>
            <w:r w:rsidRPr="00447D97">
              <w:rPr>
                <w:rFonts w:ascii="Times New Roman" w:eastAsia="Times New Roman" w:hAnsi="Times New Roman"/>
                <w:b/>
                <w:bCs/>
                <w:color w:val="000000"/>
                <w:sz w:val="20"/>
                <w:szCs w:val="20"/>
              </w:rPr>
              <w:t>Ozn. plochy</w:t>
            </w:r>
          </w:p>
        </w:tc>
        <w:tc>
          <w:tcPr>
            <w:tcW w:w="863" w:type="dxa"/>
            <w:shd w:val="clear" w:color="auto" w:fill="auto"/>
            <w:vAlign w:val="center"/>
            <w:hideMark/>
          </w:tcPr>
          <w:p w14:paraId="61D459B3" w14:textId="77777777" w:rsidR="00F400B3" w:rsidRPr="00447D97" w:rsidRDefault="00F400B3" w:rsidP="00F400B3">
            <w:pPr>
              <w:spacing w:after="0" w:line="240" w:lineRule="auto"/>
              <w:jc w:val="center"/>
              <w:rPr>
                <w:rFonts w:ascii="Times New Roman" w:eastAsia="Times New Roman" w:hAnsi="Times New Roman"/>
                <w:b/>
                <w:bCs/>
                <w:color w:val="000000"/>
                <w:sz w:val="20"/>
                <w:szCs w:val="20"/>
              </w:rPr>
            </w:pPr>
            <w:r w:rsidRPr="00447D97">
              <w:rPr>
                <w:rFonts w:ascii="Times New Roman" w:eastAsia="Times New Roman" w:hAnsi="Times New Roman"/>
                <w:b/>
                <w:bCs/>
                <w:color w:val="000000"/>
                <w:sz w:val="20"/>
                <w:szCs w:val="20"/>
              </w:rPr>
              <w:t>Výměra (ha)</w:t>
            </w:r>
          </w:p>
        </w:tc>
        <w:tc>
          <w:tcPr>
            <w:tcW w:w="1575" w:type="dxa"/>
            <w:shd w:val="clear" w:color="auto" w:fill="auto"/>
            <w:vAlign w:val="center"/>
            <w:hideMark/>
          </w:tcPr>
          <w:p w14:paraId="61D459B4" w14:textId="77777777" w:rsidR="00F400B3" w:rsidRPr="00447D97" w:rsidRDefault="00F400B3" w:rsidP="00F400B3">
            <w:pPr>
              <w:spacing w:after="0" w:line="240" w:lineRule="auto"/>
              <w:jc w:val="center"/>
              <w:rPr>
                <w:rFonts w:ascii="Times New Roman" w:eastAsia="Times New Roman" w:hAnsi="Times New Roman"/>
                <w:b/>
                <w:bCs/>
                <w:color w:val="000000"/>
                <w:sz w:val="20"/>
                <w:szCs w:val="20"/>
              </w:rPr>
            </w:pPr>
            <w:r w:rsidRPr="00447D97">
              <w:rPr>
                <w:rFonts w:ascii="Times New Roman" w:eastAsia="Times New Roman" w:hAnsi="Times New Roman"/>
                <w:b/>
                <w:bCs/>
                <w:color w:val="000000"/>
                <w:sz w:val="20"/>
                <w:szCs w:val="20"/>
              </w:rPr>
              <w:t>Zastavěno</w:t>
            </w:r>
          </w:p>
        </w:tc>
      </w:tr>
      <w:tr w:rsidR="00F400B3" w:rsidRPr="00447D97" w14:paraId="61D459BC" w14:textId="77777777" w:rsidTr="00F400B3">
        <w:trPr>
          <w:cantSplit/>
          <w:jc w:val="center"/>
        </w:trPr>
        <w:tc>
          <w:tcPr>
            <w:tcW w:w="1355" w:type="dxa"/>
            <w:shd w:val="clear" w:color="auto" w:fill="auto"/>
            <w:vAlign w:val="center"/>
            <w:hideMark/>
          </w:tcPr>
          <w:p w14:paraId="61D459B6"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9B7"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49" w:type="dxa"/>
            <w:shd w:val="clear" w:color="auto" w:fill="auto"/>
            <w:vAlign w:val="center"/>
            <w:hideMark/>
          </w:tcPr>
          <w:p w14:paraId="61D459B8"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Výstavba nových rodinných domků.</w:t>
            </w:r>
          </w:p>
        </w:tc>
        <w:tc>
          <w:tcPr>
            <w:tcW w:w="798" w:type="dxa"/>
            <w:shd w:val="clear" w:color="auto" w:fill="auto"/>
            <w:vAlign w:val="center"/>
            <w:hideMark/>
          </w:tcPr>
          <w:p w14:paraId="61D459B9"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č.2</w:t>
            </w:r>
          </w:p>
        </w:tc>
        <w:tc>
          <w:tcPr>
            <w:tcW w:w="863" w:type="dxa"/>
            <w:shd w:val="clear" w:color="auto" w:fill="auto"/>
            <w:vAlign w:val="center"/>
            <w:hideMark/>
          </w:tcPr>
          <w:p w14:paraId="61D459BA"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0.61</w:t>
            </w:r>
          </w:p>
        </w:tc>
        <w:tc>
          <w:tcPr>
            <w:tcW w:w="1575" w:type="dxa"/>
            <w:shd w:val="clear" w:color="auto" w:fill="auto"/>
            <w:vAlign w:val="center"/>
            <w:hideMark/>
          </w:tcPr>
          <w:p w14:paraId="61D459BB"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9C3" w14:textId="77777777" w:rsidTr="00F400B3">
        <w:trPr>
          <w:cantSplit/>
          <w:jc w:val="center"/>
        </w:trPr>
        <w:tc>
          <w:tcPr>
            <w:tcW w:w="1355" w:type="dxa"/>
            <w:shd w:val="clear" w:color="auto" w:fill="auto"/>
            <w:vAlign w:val="center"/>
            <w:hideMark/>
          </w:tcPr>
          <w:p w14:paraId="61D459BD"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9BE"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49" w:type="dxa"/>
            <w:shd w:val="clear" w:color="auto" w:fill="auto"/>
            <w:vAlign w:val="center"/>
            <w:hideMark/>
          </w:tcPr>
          <w:p w14:paraId="61D459BF"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Výstavba nových rodinných domků.</w:t>
            </w:r>
          </w:p>
        </w:tc>
        <w:tc>
          <w:tcPr>
            <w:tcW w:w="798" w:type="dxa"/>
            <w:shd w:val="clear" w:color="auto" w:fill="auto"/>
            <w:vAlign w:val="center"/>
            <w:hideMark/>
          </w:tcPr>
          <w:p w14:paraId="61D459C0"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9C1"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0.1</w:t>
            </w:r>
          </w:p>
        </w:tc>
        <w:tc>
          <w:tcPr>
            <w:tcW w:w="1575" w:type="dxa"/>
            <w:shd w:val="clear" w:color="auto" w:fill="auto"/>
            <w:vAlign w:val="center"/>
            <w:hideMark/>
          </w:tcPr>
          <w:p w14:paraId="61D459C2"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9CA" w14:textId="77777777" w:rsidTr="00F400B3">
        <w:trPr>
          <w:cantSplit/>
          <w:jc w:val="center"/>
        </w:trPr>
        <w:tc>
          <w:tcPr>
            <w:tcW w:w="1355" w:type="dxa"/>
            <w:shd w:val="clear" w:color="auto" w:fill="auto"/>
            <w:vAlign w:val="center"/>
            <w:hideMark/>
          </w:tcPr>
          <w:p w14:paraId="61D459C4"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9C5"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49" w:type="dxa"/>
            <w:shd w:val="clear" w:color="auto" w:fill="auto"/>
            <w:vAlign w:val="center"/>
            <w:hideMark/>
          </w:tcPr>
          <w:p w14:paraId="61D459C6"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798" w:type="dxa"/>
            <w:shd w:val="clear" w:color="auto" w:fill="auto"/>
            <w:vAlign w:val="center"/>
            <w:hideMark/>
          </w:tcPr>
          <w:p w14:paraId="61D459C7"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9C8"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0.07</w:t>
            </w:r>
          </w:p>
        </w:tc>
        <w:tc>
          <w:tcPr>
            <w:tcW w:w="1575" w:type="dxa"/>
            <w:shd w:val="clear" w:color="auto" w:fill="auto"/>
            <w:vAlign w:val="center"/>
            <w:hideMark/>
          </w:tcPr>
          <w:p w14:paraId="61D459C9"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9D1" w14:textId="77777777" w:rsidTr="00F400B3">
        <w:trPr>
          <w:cantSplit/>
          <w:jc w:val="center"/>
        </w:trPr>
        <w:tc>
          <w:tcPr>
            <w:tcW w:w="1355" w:type="dxa"/>
            <w:shd w:val="clear" w:color="auto" w:fill="auto"/>
            <w:vAlign w:val="center"/>
            <w:hideMark/>
          </w:tcPr>
          <w:p w14:paraId="61D459CB"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9CC"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49" w:type="dxa"/>
            <w:shd w:val="clear" w:color="auto" w:fill="auto"/>
            <w:vAlign w:val="center"/>
            <w:hideMark/>
          </w:tcPr>
          <w:p w14:paraId="61D459CD"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798" w:type="dxa"/>
            <w:shd w:val="clear" w:color="auto" w:fill="auto"/>
            <w:vAlign w:val="center"/>
            <w:hideMark/>
          </w:tcPr>
          <w:p w14:paraId="61D459CE"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9CF"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0.08</w:t>
            </w:r>
          </w:p>
        </w:tc>
        <w:tc>
          <w:tcPr>
            <w:tcW w:w="1575" w:type="dxa"/>
            <w:shd w:val="clear" w:color="auto" w:fill="auto"/>
            <w:vAlign w:val="center"/>
            <w:hideMark/>
          </w:tcPr>
          <w:p w14:paraId="61D459D0"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ano</w:t>
            </w:r>
          </w:p>
        </w:tc>
      </w:tr>
      <w:tr w:rsidR="00F400B3" w:rsidRPr="00447D97" w14:paraId="61D459D8" w14:textId="77777777" w:rsidTr="00F400B3">
        <w:trPr>
          <w:cantSplit/>
          <w:jc w:val="center"/>
        </w:trPr>
        <w:tc>
          <w:tcPr>
            <w:tcW w:w="1355" w:type="dxa"/>
            <w:shd w:val="clear" w:color="auto" w:fill="auto"/>
            <w:vAlign w:val="center"/>
            <w:hideMark/>
          </w:tcPr>
          <w:p w14:paraId="61D459D2"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9D3"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49" w:type="dxa"/>
            <w:shd w:val="clear" w:color="auto" w:fill="auto"/>
            <w:vAlign w:val="center"/>
            <w:hideMark/>
          </w:tcPr>
          <w:p w14:paraId="61D459D4"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798" w:type="dxa"/>
            <w:shd w:val="clear" w:color="auto" w:fill="auto"/>
            <w:vAlign w:val="center"/>
            <w:hideMark/>
          </w:tcPr>
          <w:p w14:paraId="61D459D5"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9D6"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0.11</w:t>
            </w:r>
          </w:p>
        </w:tc>
        <w:tc>
          <w:tcPr>
            <w:tcW w:w="1575" w:type="dxa"/>
            <w:shd w:val="clear" w:color="auto" w:fill="auto"/>
            <w:vAlign w:val="center"/>
            <w:hideMark/>
          </w:tcPr>
          <w:p w14:paraId="61D459D7"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částečně</w:t>
            </w:r>
          </w:p>
        </w:tc>
      </w:tr>
      <w:tr w:rsidR="00F400B3" w:rsidRPr="00447D97" w14:paraId="61D459DF" w14:textId="77777777" w:rsidTr="00F400B3">
        <w:trPr>
          <w:cantSplit/>
          <w:jc w:val="center"/>
        </w:trPr>
        <w:tc>
          <w:tcPr>
            <w:tcW w:w="1355" w:type="dxa"/>
            <w:shd w:val="clear" w:color="auto" w:fill="auto"/>
            <w:vAlign w:val="center"/>
            <w:hideMark/>
          </w:tcPr>
          <w:p w14:paraId="61D459D9"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9DA"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49" w:type="dxa"/>
            <w:shd w:val="clear" w:color="auto" w:fill="auto"/>
            <w:vAlign w:val="center"/>
            <w:hideMark/>
          </w:tcPr>
          <w:p w14:paraId="61D459DB"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798" w:type="dxa"/>
            <w:shd w:val="clear" w:color="auto" w:fill="auto"/>
            <w:vAlign w:val="center"/>
            <w:hideMark/>
          </w:tcPr>
          <w:p w14:paraId="61D459DC"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9DD"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0.09</w:t>
            </w:r>
          </w:p>
        </w:tc>
        <w:tc>
          <w:tcPr>
            <w:tcW w:w="1575" w:type="dxa"/>
            <w:shd w:val="clear" w:color="auto" w:fill="auto"/>
            <w:vAlign w:val="center"/>
            <w:hideMark/>
          </w:tcPr>
          <w:p w14:paraId="61D459DE"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9E6" w14:textId="77777777" w:rsidTr="00F400B3">
        <w:trPr>
          <w:cantSplit/>
          <w:jc w:val="center"/>
        </w:trPr>
        <w:tc>
          <w:tcPr>
            <w:tcW w:w="1355" w:type="dxa"/>
            <w:shd w:val="clear" w:color="auto" w:fill="auto"/>
            <w:vAlign w:val="center"/>
            <w:hideMark/>
          </w:tcPr>
          <w:p w14:paraId="61D459E0"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9E1"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49" w:type="dxa"/>
            <w:shd w:val="clear" w:color="auto" w:fill="auto"/>
            <w:vAlign w:val="center"/>
            <w:hideMark/>
          </w:tcPr>
          <w:p w14:paraId="61D459E2"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798" w:type="dxa"/>
            <w:shd w:val="clear" w:color="auto" w:fill="auto"/>
            <w:vAlign w:val="center"/>
            <w:hideMark/>
          </w:tcPr>
          <w:p w14:paraId="61D459E3"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9E4"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0.11</w:t>
            </w:r>
          </w:p>
        </w:tc>
        <w:tc>
          <w:tcPr>
            <w:tcW w:w="1575" w:type="dxa"/>
            <w:shd w:val="clear" w:color="auto" w:fill="auto"/>
            <w:vAlign w:val="center"/>
            <w:hideMark/>
          </w:tcPr>
          <w:p w14:paraId="61D459E5"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ano</w:t>
            </w:r>
          </w:p>
        </w:tc>
      </w:tr>
      <w:tr w:rsidR="00F400B3" w:rsidRPr="00447D97" w14:paraId="61D459ED" w14:textId="77777777" w:rsidTr="00F400B3">
        <w:trPr>
          <w:cantSplit/>
          <w:jc w:val="center"/>
        </w:trPr>
        <w:tc>
          <w:tcPr>
            <w:tcW w:w="1355" w:type="dxa"/>
            <w:shd w:val="clear" w:color="auto" w:fill="auto"/>
            <w:vAlign w:val="center"/>
            <w:hideMark/>
          </w:tcPr>
          <w:p w14:paraId="61D459E7"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9E8"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bytové domy</w:t>
            </w:r>
          </w:p>
        </w:tc>
        <w:tc>
          <w:tcPr>
            <w:tcW w:w="2149" w:type="dxa"/>
            <w:shd w:val="clear" w:color="auto" w:fill="auto"/>
            <w:vAlign w:val="center"/>
            <w:hideMark/>
          </w:tcPr>
          <w:p w14:paraId="61D459E9"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Doplnění stavebních proluk, přízemí objektů je možno využít pro vybavenost.</w:t>
            </w:r>
          </w:p>
        </w:tc>
        <w:tc>
          <w:tcPr>
            <w:tcW w:w="798" w:type="dxa"/>
            <w:shd w:val="clear" w:color="auto" w:fill="auto"/>
            <w:vAlign w:val="center"/>
            <w:hideMark/>
          </w:tcPr>
          <w:p w14:paraId="61D459EA"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9EB"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0.06</w:t>
            </w:r>
          </w:p>
        </w:tc>
        <w:tc>
          <w:tcPr>
            <w:tcW w:w="1575" w:type="dxa"/>
            <w:shd w:val="clear" w:color="auto" w:fill="auto"/>
            <w:vAlign w:val="center"/>
            <w:hideMark/>
          </w:tcPr>
          <w:p w14:paraId="61D459EC"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9F4" w14:textId="77777777" w:rsidTr="00F400B3">
        <w:trPr>
          <w:cantSplit/>
          <w:jc w:val="center"/>
        </w:trPr>
        <w:tc>
          <w:tcPr>
            <w:tcW w:w="1355" w:type="dxa"/>
            <w:shd w:val="clear" w:color="auto" w:fill="auto"/>
            <w:vAlign w:val="center"/>
            <w:hideMark/>
          </w:tcPr>
          <w:p w14:paraId="61D459EE"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9EF"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bytové domy</w:t>
            </w:r>
          </w:p>
        </w:tc>
        <w:tc>
          <w:tcPr>
            <w:tcW w:w="2149" w:type="dxa"/>
            <w:shd w:val="clear" w:color="auto" w:fill="auto"/>
            <w:vAlign w:val="center"/>
            <w:hideMark/>
          </w:tcPr>
          <w:p w14:paraId="61D459F0"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Doplnění stavebních proluk, přízemí objektů je možno využít pro vybavenost.</w:t>
            </w:r>
          </w:p>
        </w:tc>
        <w:tc>
          <w:tcPr>
            <w:tcW w:w="798" w:type="dxa"/>
            <w:shd w:val="clear" w:color="auto" w:fill="auto"/>
            <w:vAlign w:val="center"/>
            <w:hideMark/>
          </w:tcPr>
          <w:p w14:paraId="61D459F1"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9F2"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0.02</w:t>
            </w:r>
          </w:p>
        </w:tc>
        <w:tc>
          <w:tcPr>
            <w:tcW w:w="1575" w:type="dxa"/>
            <w:shd w:val="clear" w:color="auto" w:fill="auto"/>
            <w:vAlign w:val="center"/>
            <w:hideMark/>
          </w:tcPr>
          <w:p w14:paraId="61D459F3"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9FB" w14:textId="77777777" w:rsidTr="00F400B3">
        <w:trPr>
          <w:cantSplit/>
          <w:jc w:val="center"/>
        </w:trPr>
        <w:tc>
          <w:tcPr>
            <w:tcW w:w="1355" w:type="dxa"/>
            <w:shd w:val="clear" w:color="auto" w:fill="auto"/>
            <w:vAlign w:val="center"/>
            <w:hideMark/>
          </w:tcPr>
          <w:p w14:paraId="61D459F5"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9F6"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bytové domy</w:t>
            </w:r>
          </w:p>
        </w:tc>
        <w:tc>
          <w:tcPr>
            <w:tcW w:w="2149" w:type="dxa"/>
            <w:shd w:val="clear" w:color="auto" w:fill="auto"/>
            <w:vAlign w:val="center"/>
            <w:hideMark/>
          </w:tcPr>
          <w:p w14:paraId="61D459F7"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Doplnění stavebních proluk, přízemí objektů je možno využít pro vybavenost.</w:t>
            </w:r>
          </w:p>
        </w:tc>
        <w:tc>
          <w:tcPr>
            <w:tcW w:w="798" w:type="dxa"/>
            <w:shd w:val="clear" w:color="auto" w:fill="auto"/>
            <w:vAlign w:val="center"/>
            <w:hideMark/>
          </w:tcPr>
          <w:p w14:paraId="61D459F8"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9F9"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0.04</w:t>
            </w:r>
          </w:p>
        </w:tc>
        <w:tc>
          <w:tcPr>
            <w:tcW w:w="1575" w:type="dxa"/>
            <w:shd w:val="clear" w:color="auto" w:fill="auto"/>
            <w:vAlign w:val="center"/>
            <w:hideMark/>
          </w:tcPr>
          <w:p w14:paraId="61D459FA"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02" w14:textId="77777777" w:rsidTr="00F400B3">
        <w:trPr>
          <w:cantSplit/>
          <w:jc w:val="center"/>
        </w:trPr>
        <w:tc>
          <w:tcPr>
            <w:tcW w:w="1355" w:type="dxa"/>
            <w:shd w:val="clear" w:color="auto" w:fill="auto"/>
            <w:vAlign w:val="center"/>
            <w:hideMark/>
          </w:tcPr>
          <w:p w14:paraId="61D459FC"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9FD"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sportovních zařízení</w:t>
            </w:r>
          </w:p>
        </w:tc>
        <w:tc>
          <w:tcPr>
            <w:tcW w:w="2149" w:type="dxa"/>
            <w:shd w:val="clear" w:color="auto" w:fill="auto"/>
            <w:vAlign w:val="center"/>
            <w:hideMark/>
          </w:tcPr>
          <w:p w14:paraId="61D459FE"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Sportovní areál na ploše bývalého hřbitova. Jedná se o 3 tenisové kurty se šatnami a občerstvením.</w:t>
            </w:r>
          </w:p>
        </w:tc>
        <w:tc>
          <w:tcPr>
            <w:tcW w:w="798" w:type="dxa"/>
            <w:shd w:val="clear" w:color="auto" w:fill="auto"/>
            <w:vAlign w:val="center"/>
            <w:hideMark/>
          </w:tcPr>
          <w:p w14:paraId="61D459FF"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A00"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0.35</w:t>
            </w:r>
          </w:p>
        </w:tc>
        <w:tc>
          <w:tcPr>
            <w:tcW w:w="1575" w:type="dxa"/>
            <w:shd w:val="clear" w:color="auto" w:fill="auto"/>
            <w:vAlign w:val="center"/>
            <w:hideMark/>
          </w:tcPr>
          <w:p w14:paraId="61D45A01"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09" w14:textId="77777777" w:rsidTr="00F400B3">
        <w:trPr>
          <w:cantSplit/>
          <w:jc w:val="center"/>
        </w:trPr>
        <w:tc>
          <w:tcPr>
            <w:tcW w:w="1355" w:type="dxa"/>
            <w:shd w:val="clear" w:color="auto" w:fill="auto"/>
            <w:vAlign w:val="center"/>
            <w:hideMark/>
          </w:tcPr>
          <w:p w14:paraId="61D45A03"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A04"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rekreace</w:t>
            </w:r>
          </w:p>
        </w:tc>
        <w:tc>
          <w:tcPr>
            <w:tcW w:w="2149" w:type="dxa"/>
            <w:shd w:val="clear" w:color="auto" w:fill="auto"/>
            <w:vAlign w:val="center"/>
            <w:hideMark/>
          </w:tcPr>
          <w:p w14:paraId="61D45A05"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Rekreační areál u stávajícího rybníka. Předpokládá se vybudování koupaliště, minimálního občerstvovacího zařízení, šaten (převlékáren), sociálního zařízení a odstavného parkoviště.</w:t>
            </w:r>
          </w:p>
        </w:tc>
        <w:tc>
          <w:tcPr>
            <w:tcW w:w="798" w:type="dxa"/>
            <w:shd w:val="clear" w:color="auto" w:fill="auto"/>
            <w:vAlign w:val="center"/>
            <w:hideMark/>
          </w:tcPr>
          <w:p w14:paraId="61D45A06"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č.3</w:t>
            </w:r>
          </w:p>
        </w:tc>
        <w:tc>
          <w:tcPr>
            <w:tcW w:w="863" w:type="dxa"/>
            <w:shd w:val="clear" w:color="auto" w:fill="auto"/>
            <w:vAlign w:val="center"/>
            <w:hideMark/>
          </w:tcPr>
          <w:p w14:paraId="61D45A07"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3.97</w:t>
            </w:r>
          </w:p>
        </w:tc>
        <w:tc>
          <w:tcPr>
            <w:tcW w:w="1575" w:type="dxa"/>
            <w:shd w:val="clear" w:color="auto" w:fill="auto"/>
            <w:vAlign w:val="center"/>
            <w:hideMark/>
          </w:tcPr>
          <w:p w14:paraId="61D45A08"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11" w14:textId="77777777" w:rsidTr="00F400B3">
        <w:trPr>
          <w:cantSplit/>
          <w:jc w:val="center"/>
        </w:trPr>
        <w:tc>
          <w:tcPr>
            <w:tcW w:w="1355" w:type="dxa"/>
            <w:shd w:val="clear" w:color="auto" w:fill="auto"/>
            <w:vAlign w:val="center"/>
            <w:hideMark/>
          </w:tcPr>
          <w:p w14:paraId="61D45A0A"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lastRenderedPageBreak/>
              <w:t>ÚPO</w:t>
            </w:r>
          </w:p>
        </w:tc>
        <w:tc>
          <w:tcPr>
            <w:tcW w:w="2184" w:type="dxa"/>
            <w:shd w:val="clear" w:color="auto" w:fill="auto"/>
            <w:vAlign w:val="center"/>
            <w:hideMark/>
          </w:tcPr>
          <w:p w14:paraId="61D45A0B"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pro podnikatelské aktivity</w:t>
            </w:r>
          </w:p>
        </w:tc>
        <w:tc>
          <w:tcPr>
            <w:tcW w:w="2149" w:type="dxa"/>
            <w:shd w:val="clear" w:color="auto" w:fill="auto"/>
            <w:vAlign w:val="center"/>
            <w:hideMark/>
          </w:tcPr>
          <w:p w14:paraId="61D45A0C"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Zařízení drobné výroby, výrobních služeb, technická vybavenost.</w:t>
            </w:r>
          </w:p>
        </w:tc>
        <w:tc>
          <w:tcPr>
            <w:tcW w:w="798" w:type="dxa"/>
            <w:shd w:val="clear" w:color="auto" w:fill="auto"/>
            <w:vAlign w:val="center"/>
            <w:hideMark/>
          </w:tcPr>
          <w:p w14:paraId="61D45A0D"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č.1</w:t>
            </w:r>
          </w:p>
        </w:tc>
        <w:tc>
          <w:tcPr>
            <w:tcW w:w="863" w:type="dxa"/>
            <w:shd w:val="clear" w:color="auto" w:fill="auto"/>
            <w:vAlign w:val="center"/>
            <w:hideMark/>
          </w:tcPr>
          <w:p w14:paraId="61D45A0E"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0.51</w:t>
            </w:r>
          </w:p>
        </w:tc>
        <w:tc>
          <w:tcPr>
            <w:tcW w:w="1575" w:type="dxa"/>
            <w:shd w:val="clear" w:color="auto" w:fill="auto"/>
            <w:vAlign w:val="center"/>
            <w:hideMark/>
          </w:tcPr>
          <w:p w14:paraId="61D45A0F" w14:textId="77777777" w:rsidR="00623308" w:rsidRPr="00447D97" w:rsidRDefault="00623308"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částečně</w:t>
            </w:r>
          </w:p>
          <w:p w14:paraId="61D45A10"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(k jinému účelu)</w:t>
            </w:r>
          </w:p>
        </w:tc>
      </w:tr>
      <w:tr w:rsidR="00F400B3" w:rsidRPr="00447D97" w14:paraId="61D45A19" w14:textId="77777777" w:rsidTr="00F400B3">
        <w:trPr>
          <w:cantSplit/>
          <w:jc w:val="center"/>
        </w:trPr>
        <w:tc>
          <w:tcPr>
            <w:tcW w:w="1355" w:type="dxa"/>
            <w:shd w:val="clear" w:color="auto" w:fill="auto"/>
            <w:vAlign w:val="center"/>
            <w:hideMark/>
          </w:tcPr>
          <w:p w14:paraId="61D45A12"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A13"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pro podnikatelské aktivity</w:t>
            </w:r>
          </w:p>
        </w:tc>
        <w:tc>
          <w:tcPr>
            <w:tcW w:w="2149" w:type="dxa"/>
            <w:shd w:val="clear" w:color="auto" w:fill="auto"/>
            <w:vAlign w:val="center"/>
            <w:hideMark/>
          </w:tcPr>
          <w:p w14:paraId="61D45A14"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Zařízení drobné výroby, výrobních služeb, technická vybavenost.</w:t>
            </w:r>
          </w:p>
        </w:tc>
        <w:tc>
          <w:tcPr>
            <w:tcW w:w="798" w:type="dxa"/>
            <w:shd w:val="clear" w:color="auto" w:fill="auto"/>
            <w:vAlign w:val="center"/>
            <w:hideMark/>
          </w:tcPr>
          <w:p w14:paraId="61D45A15"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A16"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0.44</w:t>
            </w:r>
          </w:p>
        </w:tc>
        <w:tc>
          <w:tcPr>
            <w:tcW w:w="1575" w:type="dxa"/>
            <w:shd w:val="clear" w:color="auto" w:fill="auto"/>
            <w:vAlign w:val="center"/>
            <w:hideMark/>
          </w:tcPr>
          <w:p w14:paraId="61D45A17" w14:textId="77777777" w:rsidR="00623308" w:rsidRPr="00447D97" w:rsidRDefault="00623308"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částečně</w:t>
            </w:r>
          </w:p>
          <w:p w14:paraId="61D45A18"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(k jinému účelu)</w:t>
            </w:r>
          </w:p>
        </w:tc>
      </w:tr>
      <w:tr w:rsidR="00F400B3" w:rsidRPr="00447D97" w14:paraId="61D45A20" w14:textId="77777777" w:rsidTr="00F400B3">
        <w:trPr>
          <w:cantSplit/>
          <w:jc w:val="center"/>
        </w:trPr>
        <w:tc>
          <w:tcPr>
            <w:tcW w:w="1355" w:type="dxa"/>
            <w:shd w:val="clear" w:color="auto" w:fill="auto"/>
            <w:vAlign w:val="center"/>
            <w:hideMark/>
          </w:tcPr>
          <w:p w14:paraId="61D45A1A"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A1B"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technické vybavenosti</w:t>
            </w:r>
          </w:p>
        </w:tc>
        <w:tc>
          <w:tcPr>
            <w:tcW w:w="2149" w:type="dxa"/>
            <w:shd w:val="clear" w:color="auto" w:fill="auto"/>
            <w:vAlign w:val="center"/>
            <w:hideMark/>
          </w:tcPr>
          <w:p w14:paraId="61D45A1C"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Přerušovací komora. Vodovodní síť bude rozdělena na 2 tlaková pásma. Pro úpravu tlaků v síti dolního tlakového pásmu bude vybudována přerušovací komora.</w:t>
            </w:r>
          </w:p>
        </w:tc>
        <w:tc>
          <w:tcPr>
            <w:tcW w:w="798" w:type="dxa"/>
            <w:shd w:val="clear" w:color="auto" w:fill="auto"/>
            <w:vAlign w:val="center"/>
            <w:hideMark/>
          </w:tcPr>
          <w:p w14:paraId="61D45A1D"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A1E"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0.03</w:t>
            </w:r>
          </w:p>
        </w:tc>
        <w:tc>
          <w:tcPr>
            <w:tcW w:w="1575" w:type="dxa"/>
            <w:shd w:val="clear" w:color="auto" w:fill="auto"/>
            <w:vAlign w:val="center"/>
            <w:hideMark/>
          </w:tcPr>
          <w:p w14:paraId="61D45A1F"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27" w14:textId="77777777" w:rsidTr="00F400B3">
        <w:trPr>
          <w:cantSplit/>
          <w:jc w:val="center"/>
        </w:trPr>
        <w:tc>
          <w:tcPr>
            <w:tcW w:w="1355" w:type="dxa"/>
            <w:shd w:val="clear" w:color="auto" w:fill="auto"/>
            <w:vAlign w:val="center"/>
            <w:hideMark/>
          </w:tcPr>
          <w:p w14:paraId="61D45A21"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č.1</w:t>
            </w:r>
          </w:p>
        </w:tc>
        <w:tc>
          <w:tcPr>
            <w:tcW w:w="2184" w:type="dxa"/>
            <w:shd w:val="clear" w:color="auto" w:fill="auto"/>
            <w:vAlign w:val="center"/>
            <w:hideMark/>
          </w:tcPr>
          <w:p w14:paraId="61D45A22"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sportovních zařízení a sjezdovek</w:t>
            </w:r>
          </w:p>
        </w:tc>
        <w:tc>
          <w:tcPr>
            <w:tcW w:w="2149" w:type="dxa"/>
            <w:shd w:val="clear" w:color="auto" w:fill="auto"/>
            <w:vAlign w:val="center"/>
            <w:hideMark/>
          </w:tcPr>
          <w:p w14:paraId="61D45A23"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Jedná se o plochu rozšíření lyžařského areálu zasahující na území obce Andělská Hora z území obce Ludvíkov.</w:t>
            </w:r>
          </w:p>
        </w:tc>
        <w:tc>
          <w:tcPr>
            <w:tcW w:w="798" w:type="dxa"/>
            <w:shd w:val="clear" w:color="auto" w:fill="auto"/>
            <w:vAlign w:val="center"/>
            <w:hideMark/>
          </w:tcPr>
          <w:p w14:paraId="61D45A24"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Z1</w:t>
            </w:r>
          </w:p>
        </w:tc>
        <w:tc>
          <w:tcPr>
            <w:tcW w:w="863" w:type="dxa"/>
            <w:shd w:val="clear" w:color="auto" w:fill="auto"/>
            <w:vAlign w:val="center"/>
            <w:hideMark/>
          </w:tcPr>
          <w:p w14:paraId="61D45A25"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0.84</w:t>
            </w:r>
          </w:p>
        </w:tc>
        <w:tc>
          <w:tcPr>
            <w:tcW w:w="1575" w:type="dxa"/>
            <w:shd w:val="clear" w:color="auto" w:fill="auto"/>
            <w:vAlign w:val="center"/>
            <w:hideMark/>
          </w:tcPr>
          <w:p w14:paraId="61D45A26"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ano</w:t>
            </w:r>
          </w:p>
        </w:tc>
      </w:tr>
      <w:tr w:rsidR="00F400B3" w:rsidRPr="00447D97" w14:paraId="61D45A2E" w14:textId="77777777" w:rsidTr="00F400B3">
        <w:trPr>
          <w:cantSplit/>
          <w:jc w:val="center"/>
        </w:trPr>
        <w:tc>
          <w:tcPr>
            <w:tcW w:w="1355" w:type="dxa"/>
            <w:shd w:val="clear" w:color="auto" w:fill="auto"/>
            <w:vAlign w:val="center"/>
            <w:hideMark/>
          </w:tcPr>
          <w:p w14:paraId="61D45A28"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č.3</w:t>
            </w:r>
          </w:p>
        </w:tc>
        <w:tc>
          <w:tcPr>
            <w:tcW w:w="2184" w:type="dxa"/>
            <w:shd w:val="clear" w:color="auto" w:fill="auto"/>
            <w:vAlign w:val="center"/>
            <w:hideMark/>
          </w:tcPr>
          <w:p w14:paraId="61D45A29"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sportovních zařízení a sjezdovek</w:t>
            </w:r>
          </w:p>
        </w:tc>
        <w:tc>
          <w:tcPr>
            <w:tcW w:w="2149" w:type="dxa"/>
            <w:shd w:val="clear" w:color="auto" w:fill="auto"/>
            <w:vAlign w:val="center"/>
            <w:hideMark/>
          </w:tcPr>
          <w:p w14:paraId="61D45A2A"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Lyžařský areál pod Vysokou Horou: trasy tří lanových drah a plochy čtyř úseků sjezdovek.</w:t>
            </w:r>
          </w:p>
        </w:tc>
        <w:tc>
          <w:tcPr>
            <w:tcW w:w="798" w:type="dxa"/>
            <w:shd w:val="clear" w:color="auto" w:fill="auto"/>
            <w:vAlign w:val="center"/>
            <w:hideMark/>
          </w:tcPr>
          <w:p w14:paraId="61D45A2B"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A, A1, B1, C</w:t>
            </w:r>
          </w:p>
        </w:tc>
        <w:tc>
          <w:tcPr>
            <w:tcW w:w="863" w:type="dxa"/>
            <w:shd w:val="clear" w:color="auto" w:fill="auto"/>
            <w:vAlign w:val="center"/>
            <w:hideMark/>
          </w:tcPr>
          <w:p w14:paraId="61D45A2C"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14.54</w:t>
            </w:r>
          </w:p>
        </w:tc>
        <w:tc>
          <w:tcPr>
            <w:tcW w:w="1575" w:type="dxa"/>
            <w:shd w:val="clear" w:color="auto" w:fill="auto"/>
            <w:vAlign w:val="center"/>
            <w:hideMark/>
          </w:tcPr>
          <w:p w14:paraId="61D45A2D"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35" w14:textId="77777777" w:rsidTr="00F400B3">
        <w:trPr>
          <w:cantSplit/>
          <w:jc w:val="center"/>
        </w:trPr>
        <w:tc>
          <w:tcPr>
            <w:tcW w:w="1355" w:type="dxa"/>
            <w:shd w:val="clear" w:color="auto" w:fill="auto"/>
            <w:vAlign w:val="center"/>
            <w:hideMark/>
          </w:tcPr>
          <w:p w14:paraId="61D45A2F"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č.3</w:t>
            </w:r>
          </w:p>
        </w:tc>
        <w:tc>
          <w:tcPr>
            <w:tcW w:w="2184" w:type="dxa"/>
            <w:shd w:val="clear" w:color="auto" w:fill="auto"/>
            <w:vAlign w:val="center"/>
            <w:hideMark/>
          </w:tcPr>
          <w:p w14:paraId="61D45A30"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plocha občanské vybavenosti</w:t>
            </w:r>
          </w:p>
        </w:tc>
        <w:tc>
          <w:tcPr>
            <w:tcW w:w="2149" w:type="dxa"/>
            <w:shd w:val="clear" w:color="auto" w:fill="auto"/>
            <w:vAlign w:val="center"/>
            <w:hideMark/>
          </w:tcPr>
          <w:p w14:paraId="61D45A31"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Výstavba rozhledny včetně nezbytných souvisejících staveb.</w:t>
            </w:r>
          </w:p>
        </w:tc>
        <w:tc>
          <w:tcPr>
            <w:tcW w:w="798" w:type="dxa"/>
            <w:shd w:val="clear" w:color="auto" w:fill="auto"/>
            <w:vAlign w:val="center"/>
            <w:hideMark/>
          </w:tcPr>
          <w:p w14:paraId="61D45A32"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Z3/1</w:t>
            </w:r>
          </w:p>
        </w:tc>
        <w:tc>
          <w:tcPr>
            <w:tcW w:w="863" w:type="dxa"/>
            <w:shd w:val="clear" w:color="auto" w:fill="auto"/>
            <w:vAlign w:val="center"/>
            <w:hideMark/>
          </w:tcPr>
          <w:p w14:paraId="61D45A33"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0.03</w:t>
            </w:r>
          </w:p>
        </w:tc>
        <w:tc>
          <w:tcPr>
            <w:tcW w:w="1575" w:type="dxa"/>
            <w:shd w:val="clear" w:color="auto" w:fill="auto"/>
            <w:vAlign w:val="center"/>
            <w:hideMark/>
          </w:tcPr>
          <w:p w14:paraId="61D45A34"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3C" w14:textId="77777777" w:rsidTr="00F400B3">
        <w:trPr>
          <w:cantSplit/>
          <w:jc w:val="center"/>
        </w:trPr>
        <w:tc>
          <w:tcPr>
            <w:tcW w:w="1355" w:type="dxa"/>
            <w:shd w:val="clear" w:color="auto" w:fill="auto"/>
            <w:vAlign w:val="center"/>
            <w:hideMark/>
          </w:tcPr>
          <w:p w14:paraId="61D45A36"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A37"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výhledové plochy obytné zástavby - rodinné domy</w:t>
            </w:r>
          </w:p>
        </w:tc>
        <w:tc>
          <w:tcPr>
            <w:tcW w:w="2149" w:type="dxa"/>
            <w:shd w:val="clear" w:color="auto" w:fill="auto"/>
            <w:vAlign w:val="center"/>
            <w:hideMark/>
          </w:tcPr>
          <w:p w14:paraId="61D45A38"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798" w:type="dxa"/>
            <w:shd w:val="clear" w:color="auto" w:fill="auto"/>
            <w:vAlign w:val="center"/>
            <w:hideMark/>
          </w:tcPr>
          <w:p w14:paraId="61D45A39"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A3A"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0.66</w:t>
            </w:r>
          </w:p>
        </w:tc>
        <w:tc>
          <w:tcPr>
            <w:tcW w:w="1575" w:type="dxa"/>
            <w:shd w:val="clear" w:color="auto" w:fill="auto"/>
            <w:vAlign w:val="center"/>
            <w:hideMark/>
          </w:tcPr>
          <w:p w14:paraId="61D45A3B"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43" w14:textId="77777777" w:rsidTr="00F400B3">
        <w:trPr>
          <w:cantSplit/>
          <w:jc w:val="center"/>
        </w:trPr>
        <w:tc>
          <w:tcPr>
            <w:tcW w:w="1355" w:type="dxa"/>
            <w:shd w:val="clear" w:color="auto" w:fill="auto"/>
            <w:vAlign w:val="center"/>
            <w:hideMark/>
          </w:tcPr>
          <w:p w14:paraId="61D45A3D"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A3E"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výhledové plochy obytné zástavby - rodinné domy</w:t>
            </w:r>
          </w:p>
        </w:tc>
        <w:tc>
          <w:tcPr>
            <w:tcW w:w="2149" w:type="dxa"/>
            <w:shd w:val="clear" w:color="auto" w:fill="auto"/>
            <w:vAlign w:val="center"/>
            <w:hideMark/>
          </w:tcPr>
          <w:p w14:paraId="61D45A3F"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798" w:type="dxa"/>
            <w:shd w:val="clear" w:color="auto" w:fill="auto"/>
            <w:vAlign w:val="center"/>
            <w:hideMark/>
          </w:tcPr>
          <w:p w14:paraId="61D45A40"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A41"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0.71</w:t>
            </w:r>
          </w:p>
        </w:tc>
        <w:tc>
          <w:tcPr>
            <w:tcW w:w="1575" w:type="dxa"/>
            <w:shd w:val="clear" w:color="auto" w:fill="auto"/>
            <w:vAlign w:val="center"/>
            <w:hideMark/>
          </w:tcPr>
          <w:p w14:paraId="61D45A42"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4A" w14:textId="77777777" w:rsidTr="00F400B3">
        <w:trPr>
          <w:cantSplit/>
          <w:jc w:val="center"/>
        </w:trPr>
        <w:tc>
          <w:tcPr>
            <w:tcW w:w="1355" w:type="dxa"/>
            <w:shd w:val="clear" w:color="auto" w:fill="auto"/>
            <w:vAlign w:val="center"/>
            <w:hideMark/>
          </w:tcPr>
          <w:p w14:paraId="61D45A44"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A45"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výhledové plochy obytné zástavby - rodinné domy</w:t>
            </w:r>
          </w:p>
        </w:tc>
        <w:tc>
          <w:tcPr>
            <w:tcW w:w="2149" w:type="dxa"/>
            <w:shd w:val="clear" w:color="auto" w:fill="auto"/>
            <w:vAlign w:val="center"/>
            <w:hideMark/>
          </w:tcPr>
          <w:p w14:paraId="61D45A46"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798" w:type="dxa"/>
            <w:shd w:val="clear" w:color="auto" w:fill="auto"/>
            <w:vAlign w:val="center"/>
            <w:hideMark/>
          </w:tcPr>
          <w:p w14:paraId="61D45A47"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A48"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1.6</w:t>
            </w:r>
          </w:p>
        </w:tc>
        <w:tc>
          <w:tcPr>
            <w:tcW w:w="1575" w:type="dxa"/>
            <w:shd w:val="clear" w:color="auto" w:fill="auto"/>
            <w:vAlign w:val="center"/>
            <w:hideMark/>
          </w:tcPr>
          <w:p w14:paraId="61D45A49"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51" w14:textId="77777777" w:rsidTr="00F400B3">
        <w:trPr>
          <w:cantSplit/>
          <w:jc w:val="center"/>
        </w:trPr>
        <w:tc>
          <w:tcPr>
            <w:tcW w:w="1355" w:type="dxa"/>
            <w:shd w:val="clear" w:color="auto" w:fill="auto"/>
            <w:vAlign w:val="center"/>
            <w:hideMark/>
          </w:tcPr>
          <w:p w14:paraId="61D45A4B"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ÚPO</w:t>
            </w:r>
          </w:p>
        </w:tc>
        <w:tc>
          <w:tcPr>
            <w:tcW w:w="2184" w:type="dxa"/>
            <w:shd w:val="clear" w:color="auto" w:fill="auto"/>
            <w:vAlign w:val="center"/>
            <w:hideMark/>
          </w:tcPr>
          <w:p w14:paraId="61D45A4C"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výhledové plochy pro podnikatelské aktivity</w:t>
            </w:r>
          </w:p>
        </w:tc>
        <w:tc>
          <w:tcPr>
            <w:tcW w:w="2149" w:type="dxa"/>
            <w:shd w:val="clear" w:color="auto" w:fill="auto"/>
            <w:vAlign w:val="center"/>
            <w:hideMark/>
          </w:tcPr>
          <w:p w14:paraId="61D45A4D"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Zařízení drobné výroby, výrobních služeb, technická vybavenost.</w:t>
            </w:r>
          </w:p>
        </w:tc>
        <w:tc>
          <w:tcPr>
            <w:tcW w:w="798" w:type="dxa"/>
            <w:shd w:val="clear" w:color="auto" w:fill="auto"/>
            <w:vAlign w:val="center"/>
            <w:hideMark/>
          </w:tcPr>
          <w:p w14:paraId="61D45A4E"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w:t>
            </w:r>
          </w:p>
        </w:tc>
        <w:tc>
          <w:tcPr>
            <w:tcW w:w="863" w:type="dxa"/>
            <w:shd w:val="clear" w:color="auto" w:fill="auto"/>
            <w:vAlign w:val="center"/>
            <w:hideMark/>
          </w:tcPr>
          <w:p w14:paraId="61D45A4F"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0.24</w:t>
            </w:r>
          </w:p>
        </w:tc>
        <w:tc>
          <w:tcPr>
            <w:tcW w:w="1575" w:type="dxa"/>
            <w:shd w:val="clear" w:color="auto" w:fill="auto"/>
            <w:vAlign w:val="center"/>
            <w:hideMark/>
          </w:tcPr>
          <w:p w14:paraId="61D45A50"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bl>
    <w:p w14:paraId="61D45A52" w14:textId="77777777" w:rsidR="001B227E" w:rsidRPr="00447D97" w:rsidRDefault="003C173F" w:rsidP="001B227E">
      <w:pPr>
        <w:jc w:val="both"/>
        <w:rPr>
          <w:rFonts w:ascii="Times New Roman" w:hAnsi="Times New Roman"/>
        </w:rPr>
      </w:pPr>
      <w:r w:rsidRPr="00447D97">
        <w:rPr>
          <w:rFonts w:ascii="Times New Roman" w:hAnsi="Times New Roman"/>
        </w:rPr>
        <w:fldChar w:fldCharType="end"/>
      </w:r>
    </w:p>
    <w:p w14:paraId="61D45A53" w14:textId="77777777" w:rsidR="009E46B7" w:rsidRPr="00447D97" w:rsidRDefault="00110F33" w:rsidP="001B227E">
      <w:pPr>
        <w:jc w:val="both"/>
        <w:rPr>
          <w:rFonts w:ascii="Times New Roman" w:hAnsi="Times New Roman"/>
          <w:b/>
        </w:rPr>
      </w:pPr>
      <w:r w:rsidRPr="00447D97">
        <w:rPr>
          <w:rFonts w:ascii="Times New Roman" w:hAnsi="Times New Roman"/>
          <w:b/>
        </w:rPr>
        <w:t>Zastavitelné plochy vymezené ve změně č. 4:</w:t>
      </w:r>
      <w:r w:rsidR="003C173F" w:rsidRPr="00447D97">
        <w:rPr>
          <w:rFonts w:ascii="Times New Roman" w:eastAsia="MS Mincho" w:hAnsi="Times New Roman"/>
          <w:b/>
        </w:rPr>
        <w:fldChar w:fldCharType="begin" w:fldLock="1"/>
      </w:r>
      <w:r w:rsidR="009E46B7" w:rsidRPr="00447D97">
        <w:rPr>
          <w:rFonts w:ascii="Times New Roman" w:hAnsi="Times New Roman"/>
          <w:b/>
        </w:rPr>
        <w:instrText xml:space="preserve"> LINK Excel.Sheet.8 "D:\\Stepan\\411_UP_ANDELSKA_HORA\\tabulky\\PaR\\UPold.xlsx" "neschvaleno!R1C1:R19C7" \f 4 \h \* MERGEFORMAT </w:instrText>
      </w:r>
      <w:r w:rsidR="003C173F" w:rsidRPr="00447D97">
        <w:rPr>
          <w:rFonts w:ascii="Times New Roman" w:eastAsia="MS Mincho" w:hAnsi="Times New Roman"/>
          <w:b/>
        </w:rPr>
        <w:fldChar w:fldCharType="separate"/>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8"/>
        <w:gridCol w:w="2240"/>
        <w:gridCol w:w="2105"/>
        <w:gridCol w:w="785"/>
        <w:gridCol w:w="837"/>
        <w:gridCol w:w="1614"/>
      </w:tblGrid>
      <w:tr w:rsidR="00F400B3" w:rsidRPr="00447D97" w14:paraId="61D45A5A" w14:textId="77777777" w:rsidTr="00110F33">
        <w:trPr>
          <w:trHeight w:val="1002"/>
          <w:tblHeader/>
          <w:jc w:val="center"/>
        </w:trPr>
        <w:tc>
          <w:tcPr>
            <w:tcW w:w="1318" w:type="dxa"/>
            <w:shd w:val="clear" w:color="auto" w:fill="auto"/>
            <w:vAlign w:val="center"/>
            <w:hideMark/>
          </w:tcPr>
          <w:p w14:paraId="61D45A54" w14:textId="77777777" w:rsidR="00F400B3" w:rsidRPr="00447D97" w:rsidRDefault="00F400B3" w:rsidP="00F400B3">
            <w:pPr>
              <w:spacing w:after="0" w:line="240" w:lineRule="auto"/>
              <w:jc w:val="center"/>
              <w:rPr>
                <w:rFonts w:ascii="Times New Roman" w:eastAsia="Times New Roman" w:hAnsi="Times New Roman"/>
                <w:b/>
                <w:bCs/>
                <w:color w:val="000000"/>
                <w:sz w:val="20"/>
                <w:szCs w:val="20"/>
              </w:rPr>
            </w:pPr>
            <w:r w:rsidRPr="00447D97">
              <w:rPr>
                <w:rFonts w:ascii="Times New Roman" w:eastAsia="Times New Roman" w:hAnsi="Times New Roman"/>
                <w:b/>
                <w:bCs/>
                <w:color w:val="000000"/>
                <w:sz w:val="20"/>
                <w:szCs w:val="20"/>
              </w:rPr>
              <w:t>Typ ÚPD</w:t>
            </w:r>
          </w:p>
        </w:tc>
        <w:tc>
          <w:tcPr>
            <w:tcW w:w="2240" w:type="dxa"/>
            <w:shd w:val="clear" w:color="auto" w:fill="auto"/>
            <w:vAlign w:val="center"/>
            <w:hideMark/>
          </w:tcPr>
          <w:p w14:paraId="61D45A55" w14:textId="77777777" w:rsidR="00F400B3" w:rsidRPr="00447D97" w:rsidRDefault="00F400B3" w:rsidP="00F400B3">
            <w:pPr>
              <w:spacing w:after="0" w:line="240" w:lineRule="auto"/>
              <w:jc w:val="center"/>
              <w:rPr>
                <w:rFonts w:ascii="Times New Roman" w:eastAsia="Times New Roman" w:hAnsi="Times New Roman"/>
                <w:b/>
                <w:bCs/>
                <w:color w:val="000000"/>
                <w:sz w:val="20"/>
                <w:szCs w:val="20"/>
              </w:rPr>
            </w:pPr>
            <w:r w:rsidRPr="00447D97">
              <w:rPr>
                <w:rFonts w:ascii="Times New Roman" w:eastAsia="Times New Roman" w:hAnsi="Times New Roman"/>
                <w:b/>
                <w:bCs/>
                <w:color w:val="000000"/>
                <w:sz w:val="20"/>
                <w:szCs w:val="20"/>
              </w:rPr>
              <w:t>Způsob využití v původním ÚP</w:t>
            </w:r>
          </w:p>
        </w:tc>
        <w:tc>
          <w:tcPr>
            <w:tcW w:w="2105" w:type="dxa"/>
            <w:shd w:val="clear" w:color="auto" w:fill="auto"/>
            <w:vAlign w:val="center"/>
            <w:hideMark/>
          </w:tcPr>
          <w:p w14:paraId="61D45A56" w14:textId="77777777" w:rsidR="00F400B3" w:rsidRPr="00447D97" w:rsidRDefault="00F400B3" w:rsidP="00F400B3">
            <w:pPr>
              <w:spacing w:after="0" w:line="240" w:lineRule="auto"/>
              <w:jc w:val="center"/>
              <w:rPr>
                <w:rFonts w:ascii="Times New Roman" w:eastAsia="Times New Roman" w:hAnsi="Times New Roman"/>
                <w:b/>
                <w:bCs/>
                <w:color w:val="000000"/>
                <w:sz w:val="20"/>
                <w:szCs w:val="20"/>
              </w:rPr>
            </w:pPr>
            <w:r w:rsidRPr="00447D97">
              <w:rPr>
                <w:rFonts w:ascii="Times New Roman" w:eastAsia="Times New Roman" w:hAnsi="Times New Roman"/>
                <w:b/>
                <w:bCs/>
                <w:color w:val="000000"/>
                <w:sz w:val="20"/>
                <w:szCs w:val="20"/>
              </w:rPr>
              <w:t>Popis plochy v původním ÚP</w:t>
            </w:r>
          </w:p>
        </w:tc>
        <w:tc>
          <w:tcPr>
            <w:tcW w:w="785" w:type="dxa"/>
            <w:shd w:val="clear" w:color="auto" w:fill="auto"/>
            <w:vAlign w:val="center"/>
            <w:hideMark/>
          </w:tcPr>
          <w:p w14:paraId="61D45A57" w14:textId="77777777" w:rsidR="00F400B3" w:rsidRPr="00447D97" w:rsidRDefault="00F400B3" w:rsidP="00F400B3">
            <w:pPr>
              <w:spacing w:after="0" w:line="240" w:lineRule="auto"/>
              <w:jc w:val="center"/>
              <w:rPr>
                <w:rFonts w:ascii="Times New Roman" w:eastAsia="Times New Roman" w:hAnsi="Times New Roman"/>
                <w:b/>
                <w:bCs/>
                <w:color w:val="000000"/>
                <w:sz w:val="20"/>
                <w:szCs w:val="20"/>
              </w:rPr>
            </w:pPr>
            <w:r w:rsidRPr="00447D97">
              <w:rPr>
                <w:rFonts w:ascii="Times New Roman" w:eastAsia="Times New Roman" w:hAnsi="Times New Roman"/>
                <w:b/>
                <w:bCs/>
                <w:color w:val="000000"/>
                <w:sz w:val="20"/>
                <w:szCs w:val="20"/>
              </w:rPr>
              <w:t>Ozn. plochy</w:t>
            </w:r>
          </w:p>
        </w:tc>
        <w:tc>
          <w:tcPr>
            <w:tcW w:w="837" w:type="dxa"/>
            <w:shd w:val="clear" w:color="auto" w:fill="auto"/>
            <w:vAlign w:val="center"/>
            <w:hideMark/>
          </w:tcPr>
          <w:p w14:paraId="61D45A58" w14:textId="77777777" w:rsidR="00F400B3" w:rsidRPr="00447D97" w:rsidRDefault="00F400B3" w:rsidP="00F400B3">
            <w:pPr>
              <w:spacing w:after="0" w:line="240" w:lineRule="auto"/>
              <w:jc w:val="center"/>
              <w:rPr>
                <w:rFonts w:ascii="Times New Roman" w:eastAsia="Times New Roman" w:hAnsi="Times New Roman"/>
                <w:b/>
                <w:bCs/>
                <w:color w:val="000000"/>
                <w:sz w:val="20"/>
                <w:szCs w:val="20"/>
              </w:rPr>
            </w:pPr>
            <w:r w:rsidRPr="00447D97">
              <w:rPr>
                <w:rFonts w:ascii="Times New Roman" w:eastAsia="Times New Roman" w:hAnsi="Times New Roman"/>
                <w:b/>
                <w:bCs/>
                <w:color w:val="000000"/>
                <w:sz w:val="20"/>
                <w:szCs w:val="20"/>
              </w:rPr>
              <w:t>Výměra (ha)</w:t>
            </w:r>
          </w:p>
        </w:tc>
        <w:tc>
          <w:tcPr>
            <w:tcW w:w="1614" w:type="dxa"/>
            <w:shd w:val="clear" w:color="auto" w:fill="auto"/>
            <w:vAlign w:val="center"/>
            <w:hideMark/>
          </w:tcPr>
          <w:p w14:paraId="61D45A59" w14:textId="77777777" w:rsidR="00F400B3" w:rsidRPr="00447D97" w:rsidRDefault="00F400B3" w:rsidP="00F400B3">
            <w:pPr>
              <w:spacing w:after="0" w:line="240" w:lineRule="auto"/>
              <w:jc w:val="center"/>
              <w:rPr>
                <w:rFonts w:ascii="Times New Roman" w:eastAsia="Times New Roman" w:hAnsi="Times New Roman"/>
                <w:b/>
                <w:bCs/>
                <w:color w:val="000000"/>
                <w:sz w:val="20"/>
                <w:szCs w:val="20"/>
              </w:rPr>
            </w:pPr>
            <w:r w:rsidRPr="00447D97">
              <w:rPr>
                <w:rFonts w:ascii="Times New Roman" w:eastAsia="Times New Roman" w:hAnsi="Times New Roman"/>
                <w:b/>
                <w:bCs/>
                <w:color w:val="000000"/>
                <w:sz w:val="20"/>
                <w:szCs w:val="20"/>
              </w:rPr>
              <w:t>Zastavěno</w:t>
            </w:r>
          </w:p>
        </w:tc>
      </w:tr>
      <w:tr w:rsidR="00F400B3" w:rsidRPr="00447D97" w14:paraId="61D45A61" w14:textId="77777777" w:rsidTr="00110F33">
        <w:trPr>
          <w:trHeight w:val="720"/>
          <w:jc w:val="center"/>
        </w:trPr>
        <w:tc>
          <w:tcPr>
            <w:tcW w:w="1318" w:type="dxa"/>
            <w:shd w:val="clear" w:color="auto" w:fill="auto"/>
            <w:vAlign w:val="center"/>
            <w:hideMark/>
          </w:tcPr>
          <w:p w14:paraId="61D45A5B"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5C"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05" w:type="dxa"/>
            <w:shd w:val="clear" w:color="auto" w:fill="auto"/>
            <w:vAlign w:val="center"/>
            <w:hideMark/>
          </w:tcPr>
          <w:p w14:paraId="61D45A5D"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Výstavba rodinných domů v lokalitě Pod Anenským vrchem I.</w:t>
            </w:r>
          </w:p>
        </w:tc>
        <w:tc>
          <w:tcPr>
            <w:tcW w:w="785" w:type="dxa"/>
            <w:shd w:val="clear" w:color="auto" w:fill="auto"/>
            <w:vAlign w:val="center"/>
            <w:hideMark/>
          </w:tcPr>
          <w:p w14:paraId="61D45A5E"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Z4/4</w:t>
            </w:r>
          </w:p>
        </w:tc>
        <w:tc>
          <w:tcPr>
            <w:tcW w:w="837" w:type="dxa"/>
            <w:shd w:val="clear" w:color="auto" w:fill="auto"/>
            <w:vAlign w:val="center"/>
            <w:hideMark/>
          </w:tcPr>
          <w:p w14:paraId="61D45A5F"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0.4</w:t>
            </w:r>
          </w:p>
        </w:tc>
        <w:tc>
          <w:tcPr>
            <w:tcW w:w="1614" w:type="dxa"/>
            <w:shd w:val="clear" w:color="auto" w:fill="auto"/>
            <w:vAlign w:val="center"/>
            <w:hideMark/>
          </w:tcPr>
          <w:p w14:paraId="61D45A60"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68" w14:textId="77777777" w:rsidTr="00110F33">
        <w:trPr>
          <w:trHeight w:val="720"/>
          <w:jc w:val="center"/>
        </w:trPr>
        <w:tc>
          <w:tcPr>
            <w:tcW w:w="1318" w:type="dxa"/>
            <w:shd w:val="clear" w:color="auto" w:fill="auto"/>
            <w:vAlign w:val="center"/>
            <w:hideMark/>
          </w:tcPr>
          <w:p w14:paraId="61D45A62"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63"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05" w:type="dxa"/>
            <w:shd w:val="clear" w:color="auto" w:fill="auto"/>
            <w:vAlign w:val="center"/>
            <w:hideMark/>
          </w:tcPr>
          <w:p w14:paraId="61D45A64"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Výstavba rodinných domů v lokalitě Pod Anenským vrchem II.</w:t>
            </w:r>
          </w:p>
        </w:tc>
        <w:tc>
          <w:tcPr>
            <w:tcW w:w="785" w:type="dxa"/>
            <w:shd w:val="clear" w:color="auto" w:fill="auto"/>
            <w:vAlign w:val="center"/>
            <w:hideMark/>
          </w:tcPr>
          <w:p w14:paraId="61D45A65"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Z4/5</w:t>
            </w:r>
          </w:p>
        </w:tc>
        <w:tc>
          <w:tcPr>
            <w:tcW w:w="837" w:type="dxa"/>
            <w:shd w:val="clear" w:color="auto" w:fill="auto"/>
            <w:vAlign w:val="center"/>
            <w:hideMark/>
          </w:tcPr>
          <w:p w14:paraId="61D45A66"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0.47</w:t>
            </w:r>
          </w:p>
        </w:tc>
        <w:tc>
          <w:tcPr>
            <w:tcW w:w="1614" w:type="dxa"/>
            <w:shd w:val="clear" w:color="auto" w:fill="auto"/>
            <w:vAlign w:val="center"/>
            <w:hideMark/>
          </w:tcPr>
          <w:p w14:paraId="61D45A67"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6F" w14:textId="77777777" w:rsidTr="00110F33">
        <w:trPr>
          <w:trHeight w:val="720"/>
          <w:jc w:val="center"/>
        </w:trPr>
        <w:tc>
          <w:tcPr>
            <w:tcW w:w="1318" w:type="dxa"/>
            <w:shd w:val="clear" w:color="auto" w:fill="auto"/>
            <w:vAlign w:val="center"/>
            <w:hideMark/>
          </w:tcPr>
          <w:p w14:paraId="61D45A69"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6A"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05" w:type="dxa"/>
            <w:shd w:val="clear" w:color="auto" w:fill="auto"/>
            <w:vAlign w:val="center"/>
            <w:hideMark/>
          </w:tcPr>
          <w:p w14:paraId="61D45A6B"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Výstavba rodinných domů v lokalitě Pod Anenským vrchem III.</w:t>
            </w:r>
          </w:p>
        </w:tc>
        <w:tc>
          <w:tcPr>
            <w:tcW w:w="785" w:type="dxa"/>
            <w:shd w:val="clear" w:color="auto" w:fill="auto"/>
            <w:vAlign w:val="center"/>
            <w:hideMark/>
          </w:tcPr>
          <w:p w14:paraId="61D45A6C"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Z4/6</w:t>
            </w:r>
          </w:p>
        </w:tc>
        <w:tc>
          <w:tcPr>
            <w:tcW w:w="837" w:type="dxa"/>
            <w:shd w:val="clear" w:color="auto" w:fill="auto"/>
            <w:vAlign w:val="center"/>
            <w:hideMark/>
          </w:tcPr>
          <w:p w14:paraId="61D45A6D"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0.22</w:t>
            </w:r>
          </w:p>
        </w:tc>
        <w:tc>
          <w:tcPr>
            <w:tcW w:w="1614" w:type="dxa"/>
            <w:shd w:val="clear" w:color="auto" w:fill="auto"/>
            <w:vAlign w:val="center"/>
            <w:hideMark/>
          </w:tcPr>
          <w:p w14:paraId="61D45A6E"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76" w14:textId="77777777" w:rsidTr="00110F33">
        <w:trPr>
          <w:trHeight w:val="720"/>
          <w:jc w:val="center"/>
        </w:trPr>
        <w:tc>
          <w:tcPr>
            <w:tcW w:w="1318" w:type="dxa"/>
            <w:shd w:val="clear" w:color="auto" w:fill="auto"/>
            <w:vAlign w:val="center"/>
            <w:hideMark/>
          </w:tcPr>
          <w:p w14:paraId="61D45A70"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lastRenderedPageBreak/>
              <w:t>Změna č.4</w:t>
            </w:r>
          </w:p>
        </w:tc>
        <w:tc>
          <w:tcPr>
            <w:tcW w:w="2240" w:type="dxa"/>
            <w:shd w:val="clear" w:color="auto" w:fill="auto"/>
            <w:vAlign w:val="center"/>
            <w:hideMark/>
          </w:tcPr>
          <w:p w14:paraId="61D45A71"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05" w:type="dxa"/>
            <w:shd w:val="clear" w:color="auto" w:fill="auto"/>
            <w:vAlign w:val="center"/>
            <w:hideMark/>
          </w:tcPr>
          <w:p w14:paraId="61D45A72"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Výstavba rodinných domů v lokalitě Pod Anenským vrchem IV.</w:t>
            </w:r>
          </w:p>
        </w:tc>
        <w:tc>
          <w:tcPr>
            <w:tcW w:w="785" w:type="dxa"/>
            <w:shd w:val="clear" w:color="auto" w:fill="auto"/>
            <w:vAlign w:val="center"/>
            <w:hideMark/>
          </w:tcPr>
          <w:p w14:paraId="61D45A73"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Z4/7</w:t>
            </w:r>
          </w:p>
        </w:tc>
        <w:tc>
          <w:tcPr>
            <w:tcW w:w="837" w:type="dxa"/>
            <w:shd w:val="clear" w:color="auto" w:fill="auto"/>
            <w:vAlign w:val="center"/>
            <w:hideMark/>
          </w:tcPr>
          <w:p w14:paraId="61D45A74"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0.45</w:t>
            </w:r>
          </w:p>
        </w:tc>
        <w:tc>
          <w:tcPr>
            <w:tcW w:w="1614" w:type="dxa"/>
            <w:shd w:val="clear" w:color="auto" w:fill="auto"/>
            <w:vAlign w:val="center"/>
            <w:hideMark/>
          </w:tcPr>
          <w:p w14:paraId="61D45A75"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7D" w14:textId="77777777" w:rsidTr="00110F33">
        <w:trPr>
          <w:trHeight w:val="480"/>
          <w:jc w:val="center"/>
        </w:trPr>
        <w:tc>
          <w:tcPr>
            <w:tcW w:w="1318" w:type="dxa"/>
            <w:shd w:val="clear" w:color="auto" w:fill="auto"/>
            <w:vAlign w:val="center"/>
            <w:hideMark/>
          </w:tcPr>
          <w:p w14:paraId="61D45A77"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78"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05" w:type="dxa"/>
            <w:shd w:val="clear" w:color="auto" w:fill="auto"/>
            <w:vAlign w:val="center"/>
            <w:hideMark/>
          </w:tcPr>
          <w:p w14:paraId="61D45A79"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Výstavba rodinných domů v lokalitě U Zahrádek</w:t>
            </w:r>
          </w:p>
        </w:tc>
        <w:tc>
          <w:tcPr>
            <w:tcW w:w="785" w:type="dxa"/>
            <w:shd w:val="clear" w:color="auto" w:fill="auto"/>
            <w:vAlign w:val="center"/>
            <w:hideMark/>
          </w:tcPr>
          <w:p w14:paraId="61D45A7A"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Z4/8</w:t>
            </w:r>
          </w:p>
        </w:tc>
        <w:tc>
          <w:tcPr>
            <w:tcW w:w="837" w:type="dxa"/>
            <w:shd w:val="clear" w:color="auto" w:fill="auto"/>
            <w:vAlign w:val="center"/>
            <w:hideMark/>
          </w:tcPr>
          <w:p w14:paraId="61D45A7B"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0.05</w:t>
            </w:r>
          </w:p>
        </w:tc>
        <w:tc>
          <w:tcPr>
            <w:tcW w:w="1614" w:type="dxa"/>
            <w:shd w:val="clear" w:color="auto" w:fill="auto"/>
            <w:vAlign w:val="center"/>
            <w:hideMark/>
          </w:tcPr>
          <w:p w14:paraId="61D45A7C"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84" w14:textId="77777777" w:rsidTr="00110F33">
        <w:trPr>
          <w:trHeight w:val="480"/>
          <w:jc w:val="center"/>
        </w:trPr>
        <w:tc>
          <w:tcPr>
            <w:tcW w:w="1318" w:type="dxa"/>
            <w:shd w:val="clear" w:color="auto" w:fill="auto"/>
            <w:vAlign w:val="center"/>
            <w:hideMark/>
          </w:tcPr>
          <w:p w14:paraId="61D45A7E"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7F"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05" w:type="dxa"/>
            <w:shd w:val="clear" w:color="auto" w:fill="auto"/>
            <w:vAlign w:val="center"/>
            <w:hideMark/>
          </w:tcPr>
          <w:p w14:paraId="61D45A80"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Výstavba rodinných domů v lokalitě Za Školou I.</w:t>
            </w:r>
          </w:p>
        </w:tc>
        <w:tc>
          <w:tcPr>
            <w:tcW w:w="785" w:type="dxa"/>
            <w:shd w:val="clear" w:color="auto" w:fill="auto"/>
            <w:vAlign w:val="center"/>
            <w:hideMark/>
          </w:tcPr>
          <w:p w14:paraId="61D45A81"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Z4/9</w:t>
            </w:r>
          </w:p>
        </w:tc>
        <w:tc>
          <w:tcPr>
            <w:tcW w:w="837" w:type="dxa"/>
            <w:shd w:val="clear" w:color="auto" w:fill="auto"/>
            <w:vAlign w:val="center"/>
            <w:hideMark/>
          </w:tcPr>
          <w:p w14:paraId="61D45A82"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0.82</w:t>
            </w:r>
          </w:p>
        </w:tc>
        <w:tc>
          <w:tcPr>
            <w:tcW w:w="1614" w:type="dxa"/>
            <w:shd w:val="clear" w:color="auto" w:fill="auto"/>
            <w:vAlign w:val="center"/>
            <w:hideMark/>
          </w:tcPr>
          <w:p w14:paraId="61D45A83"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8B" w14:textId="77777777" w:rsidTr="00110F33">
        <w:trPr>
          <w:trHeight w:val="480"/>
          <w:jc w:val="center"/>
        </w:trPr>
        <w:tc>
          <w:tcPr>
            <w:tcW w:w="1318" w:type="dxa"/>
            <w:shd w:val="clear" w:color="auto" w:fill="auto"/>
            <w:vAlign w:val="center"/>
            <w:hideMark/>
          </w:tcPr>
          <w:p w14:paraId="61D45A85"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86"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05" w:type="dxa"/>
            <w:shd w:val="clear" w:color="auto" w:fill="auto"/>
            <w:vAlign w:val="center"/>
            <w:hideMark/>
          </w:tcPr>
          <w:p w14:paraId="61D45A87"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Výstavba rodinných domů v lokalitě Za Školou II.</w:t>
            </w:r>
          </w:p>
        </w:tc>
        <w:tc>
          <w:tcPr>
            <w:tcW w:w="785" w:type="dxa"/>
            <w:shd w:val="clear" w:color="auto" w:fill="auto"/>
            <w:vAlign w:val="center"/>
            <w:hideMark/>
          </w:tcPr>
          <w:p w14:paraId="61D45A88"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Z4/10</w:t>
            </w:r>
          </w:p>
        </w:tc>
        <w:tc>
          <w:tcPr>
            <w:tcW w:w="837" w:type="dxa"/>
            <w:shd w:val="clear" w:color="auto" w:fill="auto"/>
            <w:vAlign w:val="center"/>
            <w:hideMark/>
          </w:tcPr>
          <w:p w14:paraId="61D45A89"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0.24</w:t>
            </w:r>
          </w:p>
        </w:tc>
        <w:tc>
          <w:tcPr>
            <w:tcW w:w="1614" w:type="dxa"/>
            <w:shd w:val="clear" w:color="auto" w:fill="auto"/>
            <w:vAlign w:val="center"/>
            <w:hideMark/>
          </w:tcPr>
          <w:p w14:paraId="61D45A8A"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92" w14:textId="77777777" w:rsidTr="00110F33">
        <w:trPr>
          <w:trHeight w:val="480"/>
          <w:jc w:val="center"/>
        </w:trPr>
        <w:tc>
          <w:tcPr>
            <w:tcW w:w="1318" w:type="dxa"/>
            <w:shd w:val="clear" w:color="auto" w:fill="auto"/>
            <w:vAlign w:val="center"/>
            <w:hideMark/>
          </w:tcPr>
          <w:p w14:paraId="61D45A8C"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8D"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zemědělské výroby</w:t>
            </w:r>
          </w:p>
        </w:tc>
        <w:tc>
          <w:tcPr>
            <w:tcW w:w="2105" w:type="dxa"/>
            <w:shd w:val="clear" w:color="auto" w:fill="auto"/>
            <w:vAlign w:val="center"/>
            <w:hideMark/>
          </w:tcPr>
          <w:p w14:paraId="61D45A8E"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Výstavba zařízení zemědělské výroby.</w:t>
            </w:r>
          </w:p>
        </w:tc>
        <w:tc>
          <w:tcPr>
            <w:tcW w:w="785" w:type="dxa"/>
            <w:shd w:val="clear" w:color="auto" w:fill="auto"/>
            <w:vAlign w:val="center"/>
            <w:hideMark/>
          </w:tcPr>
          <w:p w14:paraId="61D45A8F"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Z4/11</w:t>
            </w:r>
          </w:p>
        </w:tc>
        <w:tc>
          <w:tcPr>
            <w:tcW w:w="837" w:type="dxa"/>
            <w:shd w:val="clear" w:color="auto" w:fill="auto"/>
            <w:vAlign w:val="center"/>
            <w:hideMark/>
          </w:tcPr>
          <w:p w14:paraId="61D45A90"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1.55</w:t>
            </w:r>
          </w:p>
        </w:tc>
        <w:tc>
          <w:tcPr>
            <w:tcW w:w="1614" w:type="dxa"/>
            <w:shd w:val="clear" w:color="auto" w:fill="auto"/>
            <w:vAlign w:val="center"/>
            <w:hideMark/>
          </w:tcPr>
          <w:p w14:paraId="61D45A91"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99" w14:textId="77777777" w:rsidTr="00110F33">
        <w:trPr>
          <w:trHeight w:val="480"/>
          <w:jc w:val="center"/>
        </w:trPr>
        <w:tc>
          <w:tcPr>
            <w:tcW w:w="1318" w:type="dxa"/>
            <w:shd w:val="clear" w:color="auto" w:fill="auto"/>
            <w:vAlign w:val="center"/>
            <w:hideMark/>
          </w:tcPr>
          <w:p w14:paraId="61D45A93"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94"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05" w:type="dxa"/>
            <w:shd w:val="clear" w:color="auto" w:fill="auto"/>
            <w:vAlign w:val="center"/>
            <w:hideMark/>
          </w:tcPr>
          <w:p w14:paraId="61D45A95"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Výstavba rodinných domů v lokalitě Jih I.</w:t>
            </w:r>
          </w:p>
        </w:tc>
        <w:tc>
          <w:tcPr>
            <w:tcW w:w="785" w:type="dxa"/>
            <w:shd w:val="clear" w:color="auto" w:fill="auto"/>
            <w:vAlign w:val="center"/>
            <w:hideMark/>
          </w:tcPr>
          <w:p w14:paraId="61D45A96"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Z4/12</w:t>
            </w:r>
          </w:p>
        </w:tc>
        <w:tc>
          <w:tcPr>
            <w:tcW w:w="837" w:type="dxa"/>
            <w:shd w:val="clear" w:color="auto" w:fill="auto"/>
            <w:vAlign w:val="center"/>
            <w:hideMark/>
          </w:tcPr>
          <w:p w14:paraId="61D45A97"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0.22</w:t>
            </w:r>
          </w:p>
        </w:tc>
        <w:tc>
          <w:tcPr>
            <w:tcW w:w="1614" w:type="dxa"/>
            <w:shd w:val="clear" w:color="auto" w:fill="auto"/>
            <w:vAlign w:val="center"/>
            <w:hideMark/>
          </w:tcPr>
          <w:p w14:paraId="61D45A98"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A0" w14:textId="77777777" w:rsidTr="00110F33">
        <w:trPr>
          <w:trHeight w:val="480"/>
          <w:jc w:val="center"/>
        </w:trPr>
        <w:tc>
          <w:tcPr>
            <w:tcW w:w="1318" w:type="dxa"/>
            <w:shd w:val="clear" w:color="auto" w:fill="auto"/>
            <w:vAlign w:val="center"/>
            <w:hideMark/>
          </w:tcPr>
          <w:p w14:paraId="61D45A9A"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9B"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05" w:type="dxa"/>
            <w:shd w:val="clear" w:color="auto" w:fill="auto"/>
            <w:vAlign w:val="center"/>
            <w:hideMark/>
          </w:tcPr>
          <w:p w14:paraId="61D45A9C"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Výstavba rodinných domů v lokalitě Jih II.</w:t>
            </w:r>
          </w:p>
        </w:tc>
        <w:tc>
          <w:tcPr>
            <w:tcW w:w="785" w:type="dxa"/>
            <w:shd w:val="clear" w:color="auto" w:fill="auto"/>
            <w:vAlign w:val="center"/>
            <w:hideMark/>
          </w:tcPr>
          <w:p w14:paraId="61D45A9D"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Z4/13</w:t>
            </w:r>
          </w:p>
        </w:tc>
        <w:tc>
          <w:tcPr>
            <w:tcW w:w="837" w:type="dxa"/>
            <w:shd w:val="clear" w:color="auto" w:fill="auto"/>
            <w:vAlign w:val="center"/>
            <w:hideMark/>
          </w:tcPr>
          <w:p w14:paraId="61D45A9E"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0.09</w:t>
            </w:r>
          </w:p>
        </w:tc>
        <w:tc>
          <w:tcPr>
            <w:tcW w:w="1614" w:type="dxa"/>
            <w:shd w:val="clear" w:color="auto" w:fill="auto"/>
            <w:vAlign w:val="center"/>
            <w:hideMark/>
          </w:tcPr>
          <w:p w14:paraId="61D45A9F"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A7" w14:textId="77777777" w:rsidTr="00110F33">
        <w:trPr>
          <w:trHeight w:val="720"/>
          <w:jc w:val="center"/>
        </w:trPr>
        <w:tc>
          <w:tcPr>
            <w:tcW w:w="1318" w:type="dxa"/>
            <w:shd w:val="clear" w:color="auto" w:fill="auto"/>
            <w:vAlign w:val="center"/>
            <w:hideMark/>
          </w:tcPr>
          <w:p w14:paraId="61D45AA1"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A2"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rekreace</w:t>
            </w:r>
          </w:p>
        </w:tc>
        <w:tc>
          <w:tcPr>
            <w:tcW w:w="2105" w:type="dxa"/>
            <w:shd w:val="clear" w:color="auto" w:fill="auto"/>
            <w:vAlign w:val="center"/>
            <w:hideMark/>
          </w:tcPr>
          <w:p w14:paraId="61D45AA3"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Přestavba stávající stodoly na stavbu rodinné rekreace.</w:t>
            </w:r>
          </w:p>
        </w:tc>
        <w:tc>
          <w:tcPr>
            <w:tcW w:w="785" w:type="dxa"/>
            <w:shd w:val="clear" w:color="auto" w:fill="auto"/>
            <w:vAlign w:val="center"/>
            <w:hideMark/>
          </w:tcPr>
          <w:p w14:paraId="61D45AA4"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P4/1</w:t>
            </w:r>
          </w:p>
        </w:tc>
        <w:tc>
          <w:tcPr>
            <w:tcW w:w="837" w:type="dxa"/>
            <w:shd w:val="clear" w:color="auto" w:fill="auto"/>
            <w:vAlign w:val="center"/>
            <w:hideMark/>
          </w:tcPr>
          <w:p w14:paraId="61D45AA5"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0.02</w:t>
            </w:r>
          </w:p>
        </w:tc>
        <w:tc>
          <w:tcPr>
            <w:tcW w:w="1614" w:type="dxa"/>
            <w:shd w:val="clear" w:color="auto" w:fill="auto"/>
            <w:vAlign w:val="center"/>
            <w:hideMark/>
          </w:tcPr>
          <w:p w14:paraId="61D45AA6"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AE" w14:textId="77777777" w:rsidTr="00110F33">
        <w:trPr>
          <w:trHeight w:val="720"/>
          <w:jc w:val="center"/>
        </w:trPr>
        <w:tc>
          <w:tcPr>
            <w:tcW w:w="1318" w:type="dxa"/>
            <w:shd w:val="clear" w:color="auto" w:fill="auto"/>
            <w:vAlign w:val="center"/>
            <w:hideMark/>
          </w:tcPr>
          <w:p w14:paraId="61D45AA8"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A9"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obytné zástavby - rodinné domy</w:t>
            </w:r>
          </w:p>
        </w:tc>
        <w:tc>
          <w:tcPr>
            <w:tcW w:w="2105" w:type="dxa"/>
            <w:shd w:val="clear" w:color="auto" w:fill="auto"/>
            <w:vAlign w:val="center"/>
            <w:hideMark/>
          </w:tcPr>
          <w:p w14:paraId="61D45AAA"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Přestavba na rodinné domy v lokalitě Pod Haldou II.</w:t>
            </w:r>
          </w:p>
        </w:tc>
        <w:tc>
          <w:tcPr>
            <w:tcW w:w="785" w:type="dxa"/>
            <w:shd w:val="clear" w:color="auto" w:fill="auto"/>
            <w:vAlign w:val="center"/>
            <w:hideMark/>
          </w:tcPr>
          <w:p w14:paraId="61D45AAB"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P4/2</w:t>
            </w:r>
          </w:p>
        </w:tc>
        <w:tc>
          <w:tcPr>
            <w:tcW w:w="837" w:type="dxa"/>
            <w:shd w:val="clear" w:color="auto" w:fill="auto"/>
            <w:vAlign w:val="center"/>
            <w:hideMark/>
          </w:tcPr>
          <w:p w14:paraId="61D45AAC"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0.63</w:t>
            </w:r>
          </w:p>
        </w:tc>
        <w:tc>
          <w:tcPr>
            <w:tcW w:w="1614" w:type="dxa"/>
            <w:shd w:val="clear" w:color="auto" w:fill="auto"/>
            <w:vAlign w:val="center"/>
            <w:hideMark/>
          </w:tcPr>
          <w:p w14:paraId="61D45AAD"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B5" w14:textId="77777777" w:rsidTr="00110F33">
        <w:trPr>
          <w:trHeight w:val="2400"/>
          <w:jc w:val="center"/>
        </w:trPr>
        <w:tc>
          <w:tcPr>
            <w:tcW w:w="1318" w:type="dxa"/>
            <w:shd w:val="clear" w:color="auto" w:fill="auto"/>
            <w:vAlign w:val="center"/>
            <w:hideMark/>
          </w:tcPr>
          <w:p w14:paraId="61D45AAF"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B0"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sportovních zařízení a sjezdovek</w:t>
            </w:r>
          </w:p>
        </w:tc>
        <w:tc>
          <w:tcPr>
            <w:tcW w:w="2105" w:type="dxa"/>
            <w:shd w:val="clear" w:color="auto" w:fill="auto"/>
            <w:vAlign w:val="center"/>
            <w:hideMark/>
          </w:tcPr>
          <w:p w14:paraId="61D45AB1"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jsou určeny pro rozvoj lyžařského areál Ski Annaberg. 4 nové lyžařské vleky, sjezdovky, lyžařské běžecké trati, cyklistické trati, lanový přejezd s bufetem, v západní části areálu s vybudováním dětského tábora.</w:t>
            </w:r>
          </w:p>
        </w:tc>
        <w:tc>
          <w:tcPr>
            <w:tcW w:w="785" w:type="dxa"/>
            <w:shd w:val="clear" w:color="auto" w:fill="auto"/>
            <w:vAlign w:val="center"/>
            <w:hideMark/>
          </w:tcPr>
          <w:p w14:paraId="61D45AB2"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K4/1</w:t>
            </w:r>
          </w:p>
        </w:tc>
        <w:tc>
          <w:tcPr>
            <w:tcW w:w="837" w:type="dxa"/>
            <w:shd w:val="clear" w:color="auto" w:fill="auto"/>
            <w:vAlign w:val="center"/>
            <w:hideMark/>
          </w:tcPr>
          <w:p w14:paraId="61D45AB3"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28.61</w:t>
            </w:r>
          </w:p>
        </w:tc>
        <w:tc>
          <w:tcPr>
            <w:tcW w:w="1614" w:type="dxa"/>
            <w:shd w:val="clear" w:color="auto" w:fill="auto"/>
            <w:vAlign w:val="center"/>
            <w:hideMark/>
          </w:tcPr>
          <w:p w14:paraId="61D45AB4"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BC" w14:textId="77777777" w:rsidTr="00110F33">
        <w:trPr>
          <w:trHeight w:val="2400"/>
          <w:jc w:val="center"/>
        </w:trPr>
        <w:tc>
          <w:tcPr>
            <w:tcW w:w="1318" w:type="dxa"/>
            <w:shd w:val="clear" w:color="auto" w:fill="auto"/>
            <w:vAlign w:val="center"/>
            <w:hideMark/>
          </w:tcPr>
          <w:p w14:paraId="61D45AB6"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B7"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sportovních zařízení a sjezdovek</w:t>
            </w:r>
          </w:p>
        </w:tc>
        <w:tc>
          <w:tcPr>
            <w:tcW w:w="2105" w:type="dxa"/>
            <w:shd w:val="clear" w:color="auto" w:fill="auto"/>
            <w:vAlign w:val="center"/>
            <w:hideMark/>
          </w:tcPr>
          <w:p w14:paraId="61D45AB8"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jsou určeny pro rozvoj lyžařského areál Ski Annaberg. 4 nové lyžařské vleky, sjezdovky, lyžařské běžecké trati, cyklistické trati, lanový přejezd s bufetem, v západní části areálu s vybudováním dětského tábora.</w:t>
            </w:r>
          </w:p>
        </w:tc>
        <w:tc>
          <w:tcPr>
            <w:tcW w:w="785" w:type="dxa"/>
            <w:shd w:val="clear" w:color="auto" w:fill="auto"/>
            <w:vAlign w:val="center"/>
            <w:hideMark/>
          </w:tcPr>
          <w:p w14:paraId="61D45AB9"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K4/2</w:t>
            </w:r>
          </w:p>
        </w:tc>
        <w:tc>
          <w:tcPr>
            <w:tcW w:w="837" w:type="dxa"/>
            <w:shd w:val="clear" w:color="auto" w:fill="auto"/>
            <w:vAlign w:val="center"/>
            <w:hideMark/>
          </w:tcPr>
          <w:p w14:paraId="61D45ABA"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19.63</w:t>
            </w:r>
          </w:p>
        </w:tc>
        <w:tc>
          <w:tcPr>
            <w:tcW w:w="1614" w:type="dxa"/>
            <w:shd w:val="clear" w:color="auto" w:fill="auto"/>
            <w:vAlign w:val="center"/>
            <w:hideMark/>
          </w:tcPr>
          <w:p w14:paraId="61D45ABB"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r w:rsidR="00F400B3" w:rsidRPr="00447D97" w14:paraId="61D45AC3" w14:textId="77777777" w:rsidTr="00110F33">
        <w:trPr>
          <w:trHeight w:val="720"/>
          <w:jc w:val="center"/>
        </w:trPr>
        <w:tc>
          <w:tcPr>
            <w:tcW w:w="1318" w:type="dxa"/>
            <w:shd w:val="clear" w:color="auto" w:fill="auto"/>
            <w:vAlign w:val="center"/>
            <w:hideMark/>
          </w:tcPr>
          <w:p w14:paraId="61D45ABD"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Změna č.4</w:t>
            </w:r>
          </w:p>
        </w:tc>
        <w:tc>
          <w:tcPr>
            <w:tcW w:w="2240" w:type="dxa"/>
            <w:shd w:val="clear" w:color="auto" w:fill="auto"/>
            <w:vAlign w:val="center"/>
            <w:hideMark/>
          </w:tcPr>
          <w:p w14:paraId="61D45ABE"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plochy sportovních zařízení</w:t>
            </w:r>
          </w:p>
        </w:tc>
        <w:tc>
          <w:tcPr>
            <w:tcW w:w="2105" w:type="dxa"/>
            <w:shd w:val="clear" w:color="auto" w:fill="auto"/>
            <w:vAlign w:val="center"/>
            <w:hideMark/>
          </w:tcPr>
          <w:p w14:paraId="61D45ABF" w14:textId="77777777" w:rsidR="00F400B3" w:rsidRPr="00447D97" w:rsidRDefault="00F400B3" w:rsidP="00F400B3">
            <w:pPr>
              <w:spacing w:after="0" w:line="240" w:lineRule="auto"/>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Plocha je určena pro vybudování lanového centra.</w:t>
            </w:r>
          </w:p>
        </w:tc>
        <w:tc>
          <w:tcPr>
            <w:tcW w:w="785" w:type="dxa"/>
            <w:shd w:val="clear" w:color="auto" w:fill="auto"/>
            <w:vAlign w:val="center"/>
            <w:hideMark/>
          </w:tcPr>
          <w:p w14:paraId="61D45AC0"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K4/3</w:t>
            </w:r>
          </w:p>
        </w:tc>
        <w:tc>
          <w:tcPr>
            <w:tcW w:w="837" w:type="dxa"/>
            <w:shd w:val="clear" w:color="auto" w:fill="auto"/>
            <w:vAlign w:val="center"/>
            <w:hideMark/>
          </w:tcPr>
          <w:p w14:paraId="61D45AC1"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1.51</w:t>
            </w:r>
          </w:p>
        </w:tc>
        <w:tc>
          <w:tcPr>
            <w:tcW w:w="1614" w:type="dxa"/>
            <w:shd w:val="clear" w:color="auto" w:fill="auto"/>
            <w:vAlign w:val="center"/>
            <w:hideMark/>
          </w:tcPr>
          <w:p w14:paraId="61D45AC2" w14:textId="77777777" w:rsidR="00F400B3" w:rsidRPr="00447D97" w:rsidRDefault="00F400B3" w:rsidP="00F400B3">
            <w:pPr>
              <w:spacing w:after="0" w:line="240" w:lineRule="auto"/>
              <w:jc w:val="center"/>
              <w:rPr>
                <w:rFonts w:ascii="Times New Roman" w:eastAsia="Times New Roman" w:hAnsi="Times New Roman"/>
                <w:color w:val="000000"/>
                <w:sz w:val="20"/>
                <w:szCs w:val="20"/>
              </w:rPr>
            </w:pPr>
            <w:r w:rsidRPr="00447D97">
              <w:rPr>
                <w:rFonts w:ascii="Times New Roman" w:eastAsia="Times New Roman" w:hAnsi="Times New Roman"/>
                <w:color w:val="000000"/>
                <w:sz w:val="20"/>
                <w:szCs w:val="20"/>
              </w:rPr>
              <w:t>ne</w:t>
            </w:r>
          </w:p>
        </w:tc>
      </w:tr>
    </w:tbl>
    <w:p w14:paraId="61D45AC4" w14:textId="77777777" w:rsidR="00110F33" w:rsidRPr="00447D97" w:rsidRDefault="003C173F" w:rsidP="00110F33">
      <w:pPr>
        <w:jc w:val="both"/>
        <w:rPr>
          <w:rFonts w:ascii="Times New Roman" w:hAnsi="Times New Roman"/>
        </w:rPr>
      </w:pPr>
      <w:r w:rsidRPr="00447D97">
        <w:rPr>
          <w:rFonts w:ascii="Times New Roman" w:hAnsi="Times New Roman"/>
        </w:rPr>
        <w:fldChar w:fldCharType="end"/>
      </w:r>
    </w:p>
    <w:p w14:paraId="61D45AC5" w14:textId="77777777" w:rsidR="00223A9F" w:rsidRPr="00447D97" w:rsidRDefault="0021312E" w:rsidP="00110F33">
      <w:pPr>
        <w:pStyle w:val="OdstavecChar"/>
        <w:ind w:firstLine="0"/>
        <w:rPr>
          <w:sz w:val="22"/>
          <w:szCs w:val="22"/>
        </w:rPr>
      </w:pPr>
      <w:r w:rsidRPr="00447D97">
        <w:rPr>
          <w:sz w:val="22"/>
          <w:szCs w:val="22"/>
        </w:rPr>
        <w:t>Záměry z platného územního plánu byly vyhodnoceny z hlediska jejich aktuálnosti. Menší ploch</w:t>
      </w:r>
      <w:r w:rsidR="00623308" w:rsidRPr="00447D97">
        <w:rPr>
          <w:sz w:val="22"/>
          <w:szCs w:val="22"/>
        </w:rPr>
        <w:t>y</w:t>
      </w:r>
      <w:r w:rsidRPr="00447D97">
        <w:rPr>
          <w:sz w:val="22"/>
          <w:szCs w:val="22"/>
        </w:rPr>
        <w:t xml:space="preserve">, pokud ještě nebyly zastavěny, byly zařazeny do zastavěného území. Ostatní plochy byly prověřeny </w:t>
      </w:r>
      <w:r w:rsidR="00110F33" w:rsidRPr="00447D97">
        <w:rPr>
          <w:sz w:val="22"/>
          <w:szCs w:val="22"/>
        </w:rPr>
        <w:lastRenderedPageBreak/>
        <w:t xml:space="preserve">z hlediska zadání územního plánu </w:t>
      </w:r>
      <w:r w:rsidRPr="00447D97">
        <w:rPr>
          <w:sz w:val="22"/>
          <w:szCs w:val="22"/>
        </w:rPr>
        <w:t>a bylo rozhodnuto o jejich případném vypuštění, či zařazení do nového územního plánu.</w:t>
      </w:r>
    </w:p>
    <w:p w14:paraId="61D45AC6" w14:textId="77777777" w:rsidR="00223A9F" w:rsidRPr="00447D97" w:rsidRDefault="00223A9F" w:rsidP="0021312E">
      <w:pPr>
        <w:autoSpaceDE w:val="0"/>
        <w:autoSpaceDN w:val="0"/>
        <w:adjustRightInd w:val="0"/>
        <w:spacing w:after="0" w:line="240" w:lineRule="auto"/>
        <w:jc w:val="both"/>
        <w:rPr>
          <w:rFonts w:ascii="Times New Roman" w:hAnsi="Times New Roman"/>
          <w:color w:val="000000"/>
          <w:highlight w:val="yellow"/>
        </w:rPr>
      </w:pPr>
    </w:p>
    <w:p w14:paraId="61D45AC7" w14:textId="77777777" w:rsidR="00223A9F" w:rsidRPr="00447D97" w:rsidRDefault="00A9117A" w:rsidP="00223A9F">
      <w:pPr>
        <w:spacing w:after="0" w:line="240" w:lineRule="auto"/>
        <w:jc w:val="both"/>
        <w:rPr>
          <w:rFonts w:ascii="Times New Roman" w:hAnsi="Times New Roman"/>
          <w:b/>
        </w:rPr>
      </w:pPr>
      <w:r w:rsidRPr="00447D97">
        <w:rPr>
          <w:rFonts w:ascii="Times New Roman" w:hAnsi="Times New Roman"/>
          <w:b/>
        </w:rPr>
        <w:t>Bilance zapracování pl</w:t>
      </w:r>
      <w:r w:rsidR="00223A9F" w:rsidRPr="00447D97">
        <w:rPr>
          <w:rFonts w:ascii="Times New Roman" w:hAnsi="Times New Roman"/>
          <w:b/>
        </w:rPr>
        <w:t>och z platného územního plánu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4"/>
        <w:gridCol w:w="2976"/>
      </w:tblGrid>
      <w:tr w:rsidR="00223A9F" w:rsidRPr="00447D97" w14:paraId="61D45ACA" w14:textId="77777777" w:rsidTr="009D2133">
        <w:trPr>
          <w:trHeight w:val="372"/>
        </w:trPr>
        <w:tc>
          <w:tcPr>
            <w:tcW w:w="6204" w:type="dxa"/>
            <w:tcMar>
              <w:top w:w="0" w:type="dxa"/>
              <w:left w:w="108" w:type="dxa"/>
              <w:bottom w:w="0" w:type="dxa"/>
              <w:right w:w="108" w:type="dxa"/>
            </w:tcMar>
            <w:vAlign w:val="center"/>
          </w:tcPr>
          <w:p w14:paraId="61D45AC8" w14:textId="77777777" w:rsidR="00223A9F" w:rsidRPr="00447D97" w:rsidRDefault="00223A9F" w:rsidP="007D11AE">
            <w:pPr>
              <w:pStyle w:val="OdstavecChar"/>
              <w:spacing w:before="0"/>
              <w:ind w:firstLine="0"/>
              <w:jc w:val="center"/>
              <w:rPr>
                <w:b/>
                <w:bCs/>
                <w:sz w:val="22"/>
                <w:szCs w:val="22"/>
              </w:rPr>
            </w:pPr>
            <w:r w:rsidRPr="00447D97">
              <w:rPr>
                <w:b/>
                <w:bCs/>
                <w:sz w:val="22"/>
                <w:szCs w:val="22"/>
              </w:rPr>
              <w:t>Zastavitelné plochy pro bydlení</w:t>
            </w:r>
          </w:p>
        </w:tc>
        <w:tc>
          <w:tcPr>
            <w:tcW w:w="2976" w:type="dxa"/>
            <w:tcMar>
              <w:top w:w="0" w:type="dxa"/>
              <w:left w:w="108" w:type="dxa"/>
              <w:bottom w:w="0" w:type="dxa"/>
              <w:right w:w="108" w:type="dxa"/>
            </w:tcMar>
            <w:vAlign w:val="center"/>
          </w:tcPr>
          <w:p w14:paraId="61D45AC9" w14:textId="77777777" w:rsidR="00223A9F" w:rsidRPr="00447D97" w:rsidRDefault="00223A9F" w:rsidP="007D11AE">
            <w:pPr>
              <w:pStyle w:val="OdstavecChar"/>
              <w:spacing w:before="0"/>
              <w:ind w:firstLine="0"/>
              <w:jc w:val="center"/>
              <w:rPr>
                <w:b/>
                <w:bCs/>
                <w:sz w:val="22"/>
                <w:szCs w:val="22"/>
              </w:rPr>
            </w:pPr>
            <w:r w:rsidRPr="00447D97">
              <w:rPr>
                <w:b/>
                <w:bCs/>
                <w:sz w:val="22"/>
                <w:szCs w:val="22"/>
              </w:rPr>
              <w:t>Výměra v ha</w:t>
            </w:r>
          </w:p>
        </w:tc>
      </w:tr>
      <w:tr w:rsidR="00223A9F" w:rsidRPr="00447D97" w14:paraId="61D45ACD" w14:textId="77777777" w:rsidTr="009D2133">
        <w:trPr>
          <w:trHeight w:val="340"/>
        </w:trPr>
        <w:tc>
          <w:tcPr>
            <w:tcW w:w="6204" w:type="dxa"/>
            <w:tcMar>
              <w:top w:w="0" w:type="dxa"/>
              <w:left w:w="108" w:type="dxa"/>
              <w:bottom w:w="0" w:type="dxa"/>
              <w:right w:w="108" w:type="dxa"/>
            </w:tcMar>
            <w:vAlign w:val="center"/>
          </w:tcPr>
          <w:p w14:paraId="61D45ACB" w14:textId="77777777" w:rsidR="00223A9F" w:rsidRPr="00447D97" w:rsidRDefault="00223A9F" w:rsidP="007D11AE">
            <w:pPr>
              <w:pStyle w:val="OdstavecChar"/>
              <w:spacing w:before="0"/>
              <w:ind w:firstLine="0"/>
              <w:jc w:val="left"/>
              <w:rPr>
                <w:sz w:val="22"/>
                <w:szCs w:val="22"/>
              </w:rPr>
            </w:pPr>
            <w:r w:rsidRPr="00447D97">
              <w:rPr>
                <w:sz w:val="22"/>
                <w:szCs w:val="22"/>
              </w:rPr>
              <w:t>Platný územní plán</w:t>
            </w:r>
            <w:r w:rsidR="00515BD6" w:rsidRPr="00447D97">
              <w:rPr>
                <w:sz w:val="22"/>
                <w:szCs w:val="22"/>
              </w:rPr>
              <w:t xml:space="preserve"> vč. změny č. 4</w:t>
            </w:r>
          </w:p>
        </w:tc>
        <w:tc>
          <w:tcPr>
            <w:tcW w:w="2976" w:type="dxa"/>
            <w:tcMar>
              <w:top w:w="0" w:type="dxa"/>
              <w:left w:w="108" w:type="dxa"/>
              <w:bottom w:w="0" w:type="dxa"/>
              <w:right w:w="108" w:type="dxa"/>
            </w:tcMar>
            <w:vAlign w:val="center"/>
          </w:tcPr>
          <w:p w14:paraId="61D45ACC" w14:textId="77777777" w:rsidR="00223A9F" w:rsidRPr="00447D97" w:rsidRDefault="00515BD6" w:rsidP="007D11AE">
            <w:pPr>
              <w:pStyle w:val="OdstavecChar"/>
              <w:spacing w:before="0"/>
              <w:ind w:firstLine="0"/>
              <w:jc w:val="center"/>
              <w:rPr>
                <w:sz w:val="22"/>
                <w:szCs w:val="22"/>
              </w:rPr>
            </w:pPr>
            <w:r w:rsidRPr="00447D97">
              <w:rPr>
                <w:sz w:val="22"/>
                <w:szCs w:val="22"/>
              </w:rPr>
              <w:t>4,66</w:t>
            </w:r>
          </w:p>
        </w:tc>
      </w:tr>
      <w:tr w:rsidR="00223A9F" w:rsidRPr="00447D97" w14:paraId="61D45AD0" w14:textId="77777777" w:rsidTr="009D2133">
        <w:trPr>
          <w:trHeight w:val="340"/>
        </w:trPr>
        <w:tc>
          <w:tcPr>
            <w:tcW w:w="6204" w:type="dxa"/>
            <w:tcMar>
              <w:top w:w="0" w:type="dxa"/>
              <w:left w:w="108" w:type="dxa"/>
              <w:bottom w:w="0" w:type="dxa"/>
              <w:right w:w="108" w:type="dxa"/>
            </w:tcMar>
            <w:vAlign w:val="center"/>
          </w:tcPr>
          <w:p w14:paraId="61D45ACE" w14:textId="77777777" w:rsidR="00223A9F" w:rsidRPr="00447D97" w:rsidRDefault="00223A9F" w:rsidP="007D11AE">
            <w:pPr>
              <w:pStyle w:val="OdstavecChar"/>
              <w:spacing w:before="0"/>
              <w:ind w:firstLine="0"/>
              <w:jc w:val="left"/>
              <w:rPr>
                <w:sz w:val="22"/>
                <w:szCs w:val="22"/>
              </w:rPr>
            </w:pPr>
            <w:r w:rsidRPr="00447D97">
              <w:rPr>
                <w:sz w:val="22"/>
                <w:szCs w:val="22"/>
              </w:rPr>
              <w:t>Plochy zařazené do zastavěného území</w:t>
            </w:r>
          </w:p>
        </w:tc>
        <w:tc>
          <w:tcPr>
            <w:tcW w:w="2976" w:type="dxa"/>
            <w:tcMar>
              <w:top w:w="0" w:type="dxa"/>
              <w:left w:w="108" w:type="dxa"/>
              <w:bottom w:w="0" w:type="dxa"/>
              <w:right w:w="108" w:type="dxa"/>
            </w:tcMar>
            <w:vAlign w:val="center"/>
          </w:tcPr>
          <w:p w14:paraId="61D45ACF" w14:textId="77777777" w:rsidR="00223A9F" w:rsidRPr="00447D97" w:rsidRDefault="00623308" w:rsidP="007D11AE">
            <w:pPr>
              <w:pStyle w:val="OdstavecChar"/>
              <w:spacing w:before="0"/>
              <w:ind w:firstLine="0"/>
              <w:jc w:val="center"/>
              <w:rPr>
                <w:sz w:val="22"/>
                <w:szCs w:val="22"/>
              </w:rPr>
            </w:pPr>
            <w:r w:rsidRPr="00447D97">
              <w:rPr>
                <w:sz w:val="22"/>
                <w:szCs w:val="22"/>
              </w:rPr>
              <w:t>0,30</w:t>
            </w:r>
          </w:p>
        </w:tc>
      </w:tr>
      <w:tr w:rsidR="00223A9F" w:rsidRPr="00447D97" w14:paraId="61D45AD3" w14:textId="77777777" w:rsidTr="009D2133">
        <w:trPr>
          <w:trHeight w:val="340"/>
        </w:trPr>
        <w:tc>
          <w:tcPr>
            <w:tcW w:w="6204" w:type="dxa"/>
            <w:tcMar>
              <w:top w:w="0" w:type="dxa"/>
              <w:left w:w="108" w:type="dxa"/>
              <w:bottom w:w="0" w:type="dxa"/>
              <w:right w:w="108" w:type="dxa"/>
            </w:tcMar>
            <w:vAlign w:val="center"/>
          </w:tcPr>
          <w:p w14:paraId="61D45AD1" w14:textId="77777777" w:rsidR="00223A9F" w:rsidRPr="00447D97" w:rsidRDefault="00223A9F" w:rsidP="007D11AE">
            <w:pPr>
              <w:pStyle w:val="OdstavecChar"/>
              <w:spacing w:before="0"/>
              <w:ind w:firstLine="0"/>
              <w:jc w:val="left"/>
              <w:rPr>
                <w:sz w:val="22"/>
                <w:szCs w:val="22"/>
              </w:rPr>
            </w:pPr>
            <w:r w:rsidRPr="00447D97">
              <w:rPr>
                <w:sz w:val="22"/>
                <w:szCs w:val="22"/>
              </w:rPr>
              <w:t>Plochy vrácené do půdního fondu</w:t>
            </w:r>
          </w:p>
        </w:tc>
        <w:tc>
          <w:tcPr>
            <w:tcW w:w="2976" w:type="dxa"/>
            <w:tcMar>
              <w:top w:w="0" w:type="dxa"/>
              <w:left w:w="108" w:type="dxa"/>
              <w:bottom w:w="0" w:type="dxa"/>
              <w:right w:w="108" w:type="dxa"/>
            </w:tcMar>
            <w:vAlign w:val="center"/>
          </w:tcPr>
          <w:p w14:paraId="61D45AD2" w14:textId="77777777" w:rsidR="00223A9F" w:rsidRPr="00447D97" w:rsidRDefault="00110F33" w:rsidP="007D11AE">
            <w:pPr>
              <w:pStyle w:val="OdstavecChar"/>
              <w:spacing w:before="0"/>
              <w:ind w:firstLine="0"/>
              <w:jc w:val="center"/>
              <w:rPr>
                <w:sz w:val="22"/>
                <w:szCs w:val="22"/>
              </w:rPr>
            </w:pPr>
            <w:r w:rsidRPr="00447D97">
              <w:rPr>
                <w:sz w:val="22"/>
                <w:szCs w:val="22"/>
              </w:rPr>
              <w:t>0,00</w:t>
            </w:r>
          </w:p>
        </w:tc>
      </w:tr>
      <w:tr w:rsidR="00223A9F" w:rsidRPr="00447D97" w14:paraId="61D45AD6" w14:textId="77777777" w:rsidTr="009D2133">
        <w:trPr>
          <w:trHeight w:val="340"/>
        </w:trPr>
        <w:tc>
          <w:tcPr>
            <w:tcW w:w="6204" w:type="dxa"/>
            <w:tcMar>
              <w:top w:w="0" w:type="dxa"/>
              <w:left w:w="108" w:type="dxa"/>
              <w:bottom w:w="0" w:type="dxa"/>
              <w:right w:w="108" w:type="dxa"/>
            </w:tcMar>
            <w:vAlign w:val="center"/>
          </w:tcPr>
          <w:p w14:paraId="61D45AD4" w14:textId="77777777" w:rsidR="00223A9F" w:rsidRPr="00447D97" w:rsidRDefault="00223A9F" w:rsidP="007D11AE">
            <w:pPr>
              <w:pStyle w:val="OdstavecChar"/>
              <w:spacing w:before="0"/>
              <w:ind w:firstLine="0"/>
              <w:jc w:val="left"/>
              <w:rPr>
                <w:b/>
                <w:sz w:val="22"/>
                <w:szCs w:val="22"/>
              </w:rPr>
            </w:pPr>
            <w:r w:rsidRPr="00447D97">
              <w:rPr>
                <w:b/>
                <w:sz w:val="22"/>
                <w:szCs w:val="22"/>
              </w:rPr>
              <w:t>Plochy převzaté z platného územního plánu</w:t>
            </w:r>
          </w:p>
        </w:tc>
        <w:tc>
          <w:tcPr>
            <w:tcW w:w="2976" w:type="dxa"/>
            <w:tcMar>
              <w:top w:w="0" w:type="dxa"/>
              <w:left w:w="108" w:type="dxa"/>
              <w:bottom w:w="0" w:type="dxa"/>
              <w:right w:w="108" w:type="dxa"/>
            </w:tcMar>
            <w:vAlign w:val="center"/>
          </w:tcPr>
          <w:p w14:paraId="61D45AD5" w14:textId="77777777" w:rsidR="00223A9F" w:rsidRPr="00447D97" w:rsidRDefault="00515BD6" w:rsidP="007D11AE">
            <w:pPr>
              <w:pStyle w:val="OdstavecChar"/>
              <w:spacing w:before="0"/>
              <w:ind w:firstLine="0"/>
              <w:jc w:val="center"/>
              <w:rPr>
                <w:b/>
                <w:sz w:val="22"/>
                <w:szCs w:val="22"/>
              </w:rPr>
            </w:pPr>
            <w:r w:rsidRPr="00447D97">
              <w:rPr>
                <w:b/>
                <w:sz w:val="22"/>
                <w:szCs w:val="22"/>
              </w:rPr>
              <w:t>4,36</w:t>
            </w:r>
          </w:p>
        </w:tc>
      </w:tr>
    </w:tbl>
    <w:p w14:paraId="61D45AD7" w14:textId="77777777" w:rsidR="00CF259E" w:rsidRPr="00447D97" w:rsidRDefault="00CF259E" w:rsidP="0021312E">
      <w:pPr>
        <w:autoSpaceDE w:val="0"/>
        <w:autoSpaceDN w:val="0"/>
        <w:adjustRightInd w:val="0"/>
        <w:spacing w:after="0" w:line="240" w:lineRule="auto"/>
        <w:jc w:val="both"/>
        <w:rPr>
          <w:rFonts w:ascii="Times New Roman" w:hAnsi="Times New Roman"/>
          <w:color w:val="000000"/>
        </w:rPr>
      </w:pPr>
    </w:p>
    <w:p w14:paraId="61D45AD8" w14:textId="77777777" w:rsidR="0080222E" w:rsidRPr="00447D97" w:rsidRDefault="0080222E" w:rsidP="00C140B6">
      <w:pPr>
        <w:pStyle w:val="Nadpis2"/>
        <w:numPr>
          <w:ilvl w:val="1"/>
          <w:numId w:val="2"/>
        </w:numPr>
        <w:jc w:val="both"/>
        <w:rPr>
          <w:rFonts w:ascii="Times New Roman" w:hAnsi="Times New Roman"/>
        </w:rPr>
      </w:pPr>
      <w:bookmarkStart w:id="59" w:name="_Toc521929401"/>
      <w:r w:rsidRPr="00447D97">
        <w:rPr>
          <w:rFonts w:ascii="Times New Roman" w:hAnsi="Times New Roman"/>
          <w:color w:val="auto"/>
          <w:sz w:val="24"/>
          <w:szCs w:val="24"/>
        </w:rPr>
        <w:t>Vyhodnocení potřeby zastavitelných ploch pro bydlení</w:t>
      </w:r>
      <w:bookmarkEnd w:id="59"/>
    </w:p>
    <w:p w14:paraId="61D45AD9" w14:textId="77777777" w:rsidR="0080222E" w:rsidRPr="00447D97" w:rsidRDefault="0080222E" w:rsidP="0080222E">
      <w:pPr>
        <w:pStyle w:val="OdstavecChar"/>
        <w:ind w:firstLine="0"/>
        <w:rPr>
          <w:sz w:val="22"/>
          <w:szCs w:val="22"/>
        </w:rPr>
      </w:pPr>
      <w:r w:rsidRPr="00447D97">
        <w:rPr>
          <w:sz w:val="22"/>
          <w:szCs w:val="22"/>
        </w:rPr>
        <w:t>Odhad potřeby zastavitelných ploch byl proveden pomocí urbanistické kalkulačky URBANKA (www.iri.cz/urbanka), která umožňuje optimalizaci potřeby ploch pro novou bytovou výstavbu, přičemž rozvojové nároky hodnotí s ohledem na zvolenou koncepci urbanistického rozvoje obce, na prognózu růstu počtu obyvatel, volbu zástavby a demografická specifika území. Kalkulačka byla vyvinuta Institutem regionálních informací, s.r.o. v rámci projektu „Regionální disparity v dostupnosti bydlení, jejich socioekonomické důsledky a návrhy opatření na snížení regionálních disparit“ podpořeného Ministerstvem pro místní rozvoj pod číslem WD-05-07-3.</w:t>
      </w:r>
    </w:p>
    <w:p w14:paraId="61D45ADA" w14:textId="77777777" w:rsidR="0080222E" w:rsidRPr="00447D97" w:rsidRDefault="0080222E" w:rsidP="0080222E">
      <w:pPr>
        <w:pStyle w:val="OdstavecChar"/>
        <w:ind w:firstLine="0"/>
        <w:rPr>
          <w:sz w:val="22"/>
          <w:szCs w:val="22"/>
        </w:rPr>
      </w:pPr>
      <w:r w:rsidRPr="00447D97">
        <w:rPr>
          <w:sz w:val="22"/>
          <w:szCs w:val="22"/>
        </w:rPr>
        <w:t>Kalkulačka URBANKA při výpočtu vychází z předpokladu dlouhodobého poklesu zalidněnosti bytů, ke kterému dochází především změnou rodinných forem života. Kromě stálého zmenšování velikosti cenzových domácností se na poklesu zalidněnosti podílí i transformace trvalého na druhé bydlení, přičemž i nová bytová výstavba slouží často jako druhé, rekreační bydlení. Dále kalkulačka vychází z prognózy vývoje počtu obyvatel v období zhruba 15 let od vydání územního plánu obce (návrhové období územního plánu).</w:t>
      </w:r>
    </w:p>
    <w:p w14:paraId="61D45ADB" w14:textId="77777777" w:rsidR="0080222E" w:rsidRPr="00447D97" w:rsidRDefault="0080222E" w:rsidP="00E0287E">
      <w:pPr>
        <w:pStyle w:val="OdstavecChar"/>
        <w:ind w:firstLine="0"/>
        <w:rPr>
          <w:sz w:val="22"/>
          <w:szCs w:val="22"/>
        </w:rPr>
      </w:pPr>
      <w:r w:rsidRPr="00447D97">
        <w:rPr>
          <w:sz w:val="22"/>
          <w:szCs w:val="22"/>
        </w:rPr>
        <w:t xml:space="preserve">I přes exaktní postupy lze reálnou potřebu nových ploch pro obytnou výstavbu v řešeném území odhadnout poměrně obtížně. Zda bude nová výstavba na plochách vymezených územním plánem realizována, závisí na připravenosti a tržní dostupnosti pozemků (zda budou k prodeji nabídnuty), jejich ceně </w:t>
      </w:r>
      <w:r w:rsidR="007D1BB3" w:rsidRPr="00447D97">
        <w:rPr>
          <w:sz w:val="22"/>
          <w:szCs w:val="22"/>
        </w:rPr>
        <w:t>a na celkové ekonomické situaci.</w:t>
      </w:r>
      <w:r w:rsidRPr="00447D97">
        <w:rPr>
          <w:sz w:val="22"/>
          <w:szCs w:val="22"/>
        </w:rPr>
        <w:t xml:space="preserve"> Vzhledem k těmto nejistotám je nutné počítat s přiměřenými plošným</w:t>
      </w:r>
      <w:r w:rsidR="003B5025" w:rsidRPr="00447D97">
        <w:rPr>
          <w:sz w:val="22"/>
          <w:szCs w:val="22"/>
        </w:rPr>
        <w:t xml:space="preserve">i rezervami, v případě </w:t>
      </w:r>
      <w:r w:rsidR="008C5EB9" w:rsidRPr="00447D97">
        <w:rPr>
          <w:sz w:val="22"/>
          <w:szCs w:val="22"/>
        </w:rPr>
        <w:t>Andělské Hory</w:t>
      </w:r>
      <w:r w:rsidRPr="00447D97">
        <w:rPr>
          <w:sz w:val="22"/>
          <w:szCs w:val="22"/>
        </w:rPr>
        <w:t xml:space="preserve"> byla n</w:t>
      </w:r>
      <w:r w:rsidR="003B5025" w:rsidRPr="00447D97">
        <w:rPr>
          <w:sz w:val="22"/>
          <w:szCs w:val="22"/>
        </w:rPr>
        <w:t xml:space="preserve">avržena rezerva v rozsahu cca </w:t>
      </w:r>
      <w:r w:rsidR="00EE3D98" w:rsidRPr="00447D97">
        <w:rPr>
          <w:sz w:val="22"/>
          <w:szCs w:val="22"/>
        </w:rPr>
        <w:t>5</w:t>
      </w:r>
      <w:r w:rsidR="00B7288B" w:rsidRPr="00447D97">
        <w:rPr>
          <w:sz w:val="22"/>
          <w:szCs w:val="22"/>
        </w:rPr>
        <w:t>0</w:t>
      </w:r>
      <w:r w:rsidRPr="00447D97">
        <w:rPr>
          <w:sz w:val="22"/>
          <w:szCs w:val="22"/>
        </w:rPr>
        <w:t> %.</w:t>
      </w:r>
    </w:p>
    <w:tbl>
      <w:tblPr>
        <w:tblW w:w="0" w:type="auto"/>
        <w:jc w:val="center"/>
        <w:tblCellSpacing w:w="37" w:type="dxa"/>
        <w:tblCellMar>
          <w:top w:w="15" w:type="dxa"/>
          <w:left w:w="15" w:type="dxa"/>
          <w:bottom w:w="15" w:type="dxa"/>
          <w:right w:w="15" w:type="dxa"/>
        </w:tblCellMar>
        <w:tblLook w:val="04A0" w:firstRow="1" w:lastRow="0" w:firstColumn="1" w:lastColumn="0" w:noHBand="0" w:noVBand="1"/>
      </w:tblPr>
      <w:tblGrid>
        <w:gridCol w:w="7593"/>
        <w:gridCol w:w="632"/>
        <w:gridCol w:w="722"/>
      </w:tblGrid>
      <w:tr w:rsidR="008B18FD" w:rsidRPr="00447D97" w14:paraId="61D45ADE" w14:textId="77777777" w:rsidTr="006830E1">
        <w:trPr>
          <w:gridAfter w:val="1"/>
          <w:wAfter w:w="611" w:type="dxa"/>
          <w:tblCellSpacing w:w="37" w:type="dxa"/>
          <w:jc w:val="center"/>
        </w:trPr>
        <w:tc>
          <w:tcPr>
            <w:tcW w:w="8114" w:type="dxa"/>
            <w:gridSpan w:val="2"/>
            <w:vAlign w:val="center"/>
          </w:tcPr>
          <w:p w14:paraId="61D45ADC"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Vstupní údaje:</w:t>
            </w:r>
          </w:p>
          <w:p w14:paraId="61D45ADD" w14:textId="77777777" w:rsidR="008B18FD" w:rsidRPr="00447D97" w:rsidRDefault="00D04745" w:rsidP="008B18FD">
            <w:pPr>
              <w:spacing w:after="0" w:line="240" w:lineRule="auto"/>
              <w:rPr>
                <w:rFonts w:ascii="Times New Roman" w:eastAsia="Times New Roman" w:hAnsi="Times New Roman"/>
                <w:sz w:val="20"/>
                <w:szCs w:val="20"/>
              </w:rPr>
            </w:pPr>
            <w:r>
              <w:rPr>
                <w:rFonts w:ascii="Times New Roman" w:eastAsia="Times New Roman" w:hAnsi="Times New Roman"/>
                <w:sz w:val="20"/>
                <w:szCs w:val="20"/>
              </w:rPr>
              <w:pict w14:anchorId="61D45DA1">
                <v:rect id="_x0000_i1025" style="width:0;height:.75pt" o:hralign="center" o:hrstd="t" o:hrnoshade="t" o:hr="t" fillcolor="black" stroked="f"/>
              </w:pict>
            </w:r>
          </w:p>
        </w:tc>
      </w:tr>
      <w:tr w:rsidR="008B18FD" w:rsidRPr="00447D97" w14:paraId="61D45AE1" w14:textId="77777777" w:rsidTr="006830E1">
        <w:trPr>
          <w:tblCellSpacing w:w="37" w:type="dxa"/>
          <w:jc w:val="center"/>
        </w:trPr>
        <w:tc>
          <w:tcPr>
            <w:tcW w:w="7482" w:type="dxa"/>
            <w:vAlign w:val="center"/>
          </w:tcPr>
          <w:p w14:paraId="61D45ADF"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Výchozí rok vyhodnocení:</w:t>
            </w:r>
          </w:p>
        </w:tc>
        <w:tc>
          <w:tcPr>
            <w:tcW w:w="1243" w:type="dxa"/>
            <w:gridSpan w:val="2"/>
            <w:vAlign w:val="center"/>
          </w:tcPr>
          <w:p w14:paraId="61D45AE0"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201</w:t>
            </w:r>
            <w:r w:rsidR="008C5EB9" w:rsidRPr="00447D97">
              <w:rPr>
                <w:rFonts w:ascii="Times New Roman" w:eastAsia="Times New Roman" w:hAnsi="Times New Roman"/>
                <w:b/>
                <w:bCs/>
                <w:sz w:val="20"/>
                <w:szCs w:val="20"/>
              </w:rPr>
              <w:t>5</w:t>
            </w:r>
          </w:p>
        </w:tc>
      </w:tr>
      <w:tr w:rsidR="008B18FD" w:rsidRPr="00447D97" w14:paraId="61D45AE4" w14:textId="77777777" w:rsidTr="006830E1">
        <w:trPr>
          <w:tblCellSpacing w:w="37" w:type="dxa"/>
          <w:jc w:val="center"/>
        </w:trPr>
        <w:tc>
          <w:tcPr>
            <w:tcW w:w="7482" w:type="dxa"/>
            <w:vAlign w:val="center"/>
          </w:tcPr>
          <w:p w14:paraId="61D45AE2"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Výchozí počet obyvatel v bytech:</w:t>
            </w:r>
          </w:p>
        </w:tc>
        <w:tc>
          <w:tcPr>
            <w:tcW w:w="1243" w:type="dxa"/>
            <w:gridSpan w:val="2"/>
            <w:vAlign w:val="center"/>
          </w:tcPr>
          <w:p w14:paraId="61D45AE3" w14:textId="77777777" w:rsidR="008B18FD" w:rsidRPr="00447D97" w:rsidRDefault="000853F9"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381</w:t>
            </w:r>
          </w:p>
        </w:tc>
      </w:tr>
      <w:tr w:rsidR="008B18FD" w:rsidRPr="00447D97" w14:paraId="61D45AE7" w14:textId="77777777" w:rsidTr="006830E1">
        <w:trPr>
          <w:tblCellSpacing w:w="37" w:type="dxa"/>
          <w:jc w:val="center"/>
        </w:trPr>
        <w:tc>
          <w:tcPr>
            <w:tcW w:w="7482" w:type="dxa"/>
            <w:vAlign w:val="center"/>
          </w:tcPr>
          <w:p w14:paraId="61D45AE5"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Výchozí počet bytů (bytové domy, rodinné domy a jiné objekty):</w:t>
            </w:r>
          </w:p>
        </w:tc>
        <w:tc>
          <w:tcPr>
            <w:tcW w:w="1243" w:type="dxa"/>
            <w:gridSpan w:val="2"/>
            <w:vAlign w:val="center"/>
          </w:tcPr>
          <w:p w14:paraId="61D45AE6" w14:textId="77777777" w:rsidR="008B18FD" w:rsidRPr="00447D97" w:rsidRDefault="000853F9"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133</w:t>
            </w:r>
          </w:p>
        </w:tc>
      </w:tr>
      <w:tr w:rsidR="008B18FD" w:rsidRPr="00447D97" w14:paraId="61D45AEA" w14:textId="77777777" w:rsidTr="006830E1">
        <w:trPr>
          <w:tblCellSpacing w:w="37" w:type="dxa"/>
          <w:jc w:val="center"/>
        </w:trPr>
        <w:tc>
          <w:tcPr>
            <w:tcW w:w="7482" w:type="dxa"/>
            <w:vAlign w:val="center"/>
          </w:tcPr>
          <w:p w14:paraId="61D45AE8"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Vypočtená průměrná zalidněnost bytů ve výchozím roce:</w:t>
            </w:r>
          </w:p>
        </w:tc>
        <w:tc>
          <w:tcPr>
            <w:tcW w:w="1243" w:type="dxa"/>
            <w:gridSpan w:val="2"/>
            <w:vAlign w:val="center"/>
          </w:tcPr>
          <w:p w14:paraId="61D45AE9" w14:textId="77777777" w:rsidR="008B18FD" w:rsidRPr="00447D97" w:rsidRDefault="00EE3D98"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2</w:t>
            </w:r>
            <w:r w:rsidR="008B18FD" w:rsidRPr="00447D97">
              <w:rPr>
                <w:rFonts w:ascii="Times New Roman" w:eastAsia="Times New Roman" w:hAnsi="Times New Roman"/>
                <w:b/>
                <w:bCs/>
                <w:sz w:val="20"/>
                <w:szCs w:val="20"/>
              </w:rPr>
              <w:t>,</w:t>
            </w:r>
            <w:r w:rsidRPr="00447D97">
              <w:rPr>
                <w:rFonts w:ascii="Times New Roman" w:eastAsia="Times New Roman" w:hAnsi="Times New Roman"/>
                <w:b/>
                <w:bCs/>
                <w:sz w:val="20"/>
                <w:szCs w:val="20"/>
              </w:rPr>
              <w:t>86</w:t>
            </w:r>
          </w:p>
        </w:tc>
      </w:tr>
      <w:tr w:rsidR="008B18FD" w:rsidRPr="00447D97" w14:paraId="61D45AF0" w14:textId="77777777" w:rsidTr="006830E1">
        <w:trPr>
          <w:gridAfter w:val="1"/>
          <w:wAfter w:w="611" w:type="dxa"/>
          <w:tblCellSpacing w:w="37" w:type="dxa"/>
          <w:jc w:val="center"/>
        </w:trPr>
        <w:tc>
          <w:tcPr>
            <w:tcW w:w="8114" w:type="dxa"/>
            <w:gridSpan w:val="2"/>
            <w:vAlign w:val="center"/>
          </w:tcPr>
          <w:p w14:paraId="61D45AEE"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Vyhodnocení potřeby bytů:</w:t>
            </w:r>
          </w:p>
          <w:p w14:paraId="61D45AEF" w14:textId="77777777" w:rsidR="008B18FD" w:rsidRPr="00447D97" w:rsidRDefault="00D04745" w:rsidP="008B18FD">
            <w:pPr>
              <w:spacing w:after="0" w:line="240" w:lineRule="auto"/>
              <w:rPr>
                <w:rFonts w:ascii="Times New Roman" w:eastAsia="Times New Roman" w:hAnsi="Times New Roman"/>
                <w:sz w:val="20"/>
                <w:szCs w:val="20"/>
              </w:rPr>
            </w:pPr>
            <w:r>
              <w:rPr>
                <w:rFonts w:ascii="Times New Roman" w:eastAsia="Times New Roman" w:hAnsi="Times New Roman"/>
                <w:sz w:val="20"/>
                <w:szCs w:val="20"/>
              </w:rPr>
              <w:pict w14:anchorId="61D45DA2">
                <v:rect id="_x0000_i1026" style="width:0;height:.75pt" o:hralign="center" o:hrstd="t" o:hrnoshade="t" o:hr="t" fillcolor="black" stroked="f"/>
              </w:pict>
            </w:r>
          </w:p>
        </w:tc>
      </w:tr>
      <w:tr w:rsidR="008B18FD" w:rsidRPr="00447D97" w14:paraId="61D45AF3" w14:textId="77777777" w:rsidTr="006830E1">
        <w:trPr>
          <w:tblCellSpacing w:w="37" w:type="dxa"/>
          <w:jc w:val="center"/>
        </w:trPr>
        <w:tc>
          <w:tcPr>
            <w:tcW w:w="7482" w:type="dxa"/>
            <w:vAlign w:val="center"/>
          </w:tcPr>
          <w:p w14:paraId="61D45AF1"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Cílový rok vyhodnocení:</w:t>
            </w:r>
          </w:p>
        </w:tc>
        <w:tc>
          <w:tcPr>
            <w:tcW w:w="1243" w:type="dxa"/>
            <w:gridSpan w:val="2"/>
            <w:vAlign w:val="center"/>
          </w:tcPr>
          <w:p w14:paraId="61D45AF2"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20</w:t>
            </w:r>
            <w:r w:rsidR="008C5EB9" w:rsidRPr="00447D97">
              <w:rPr>
                <w:rFonts w:ascii="Times New Roman" w:eastAsia="Times New Roman" w:hAnsi="Times New Roman"/>
                <w:b/>
                <w:bCs/>
                <w:sz w:val="20"/>
                <w:szCs w:val="20"/>
              </w:rPr>
              <w:t>30</w:t>
            </w:r>
          </w:p>
        </w:tc>
      </w:tr>
      <w:tr w:rsidR="008B18FD" w:rsidRPr="00447D97" w14:paraId="61D45AF6" w14:textId="77777777" w:rsidTr="006830E1">
        <w:trPr>
          <w:tblCellSpacing w:w="37" w:type="dxa"/>
          <w:jc w:val="center"/>
        </w:trPr>
        <w:tc>
          <w:tcPr>
            <w:tcW w:w="7482" w:type="dxa"/>
            <w:vAlign w:val="center"/>
          </w:tcPr>
          <w:p w14:paraId="61D45AF4"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Předpokládaný počet obyvatel:</w:t>
            </w:r>
          </w:p>
        </w:tc>
        <w:tc>
          <w:tcPr>
            <w:tcW w:w="1243" w:type="dxa"/>
            <w:gridSpan w:val="2"/>
            <w:vAlign w:val="center"/>
          </w:tcPr>
          <w:p w14:paraId="61D45AF5" w14:textId="77777777" w:rsidR="008B18FD" w:rsidRPr="00447D97" w:rsidRDefault="000853F9"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400</w:t>
            </w:r>
          </w:p>
        </w:tc>
      </w:tr>
      <w:tr w:rsidR="008B18FD" w:rsidRPr="00447D97" w14:paraId="61D45AF9" w14:textId="77777777" w:rsidTr="006830E1">
        <w:trPr>
          <w:tblCellSpacing w:w="37" w:type="dxa"/>
          <w:jc w:val="center"/>
        </w:trPr>
        <w:tc>
          <w:tcPr>
            <w:tcW w:w="7482" w:type="dxa"/>
            <w:vAlign w:val="center"/>
          </w:tcPr>
          <w:p w14:paraId="61D45AF7"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Odhad průměrné roční intenzity odpadu bytů:</w:t>
            </w:r>
          </w:p>
        </w:tc>
        <w:tc>
          <w:tcPr>
            <w:tcW w:w="1243" w:type="dxa"/>
            <w:gridSpan w:val="2"/>
            <w:vAlign w:val="center"/>
          </w:tcPr>
          <w:p w14:paraId="61D45AF8" w14:textId="77777777" w:rsidR="008B18FD" w:rsidRPr="00447D97" w:rsidRDefault="001E56F8"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0,</w:t>
            </w:r>
            <w:r w:rsidR="00680C74" w:rsidRPr="00447D97">
              <w:rPr>
                <w:rFonts w:ascii="Times New Roman" w:eastAsia="Times New Roman" w:hAnsi="Times New Roman"/>
                <w:b/>
                <w:bCs/>
                <w:sz w:val="20"/>
                <w:szCs w:val="20"/>
              </w:rPr>
              <w:t>36</w:t>
            </w:r>
            <w:r w:rsidR="008B18FD" w:rsidRPr="00447D97">
              <w:rPr>
                <w:rFonts w:ascii="Times New Roman" w:eastAsia="Times New Roman" w:hAnsi="Times New Roman"/>
                <w:b/>
                <w:bCs/>
                <w:sz w:val="20"/>
                <w:szCs w:val="20"/>
              </w:rPr>
              <w:t xml:space="preserve"> %</w:t>
            </w:r>
          </w:p>
        </w:tc>
      </w:tr>
      <w:tr w:rsidR="008B18FD" w:rsidRPr="00447D97" w14:paraId="61D45AFC" w14:textId="77777777" w:rsidTr="006830E1">
        <w:trPr>
          <w:tblCellSpacing w:w="37" w:type="dxa"/>
          <w:jc w:val="center"/>
        </w:trPr>
        <w:tc>
          <w:tcPr>
            <w:tcW w:w="7482" w:type="dxa"/>
            <w:vAlign w:val="center"/>
          </w:tcPr>
          <w:p w14:paraId="61D45AFA"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Vypočtený odpad bytů:</w:t>
            </w:r>
          </w:p>
        </w:tc>
        <w:tc>
          <w:tcPr>
            <w:tcW w:w="1243" w:type="dxa"/>
            <w:gridSpan w:val="2"/>
            <w:vAlign w:val="center"/>
          </w:tcPr>
          <w:p w14:paraId="61D45AFB" w14:textId="77777777" w:rsidR="008B18FD" w:rsidRPr="00447D97" w:rsidRDefault="00680C74"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7</w:t>
            </w:r>
          </w:p>
        </w:tc>
      </w:tr>
      <w:tr w:rsidR="008B18FD" w:rsidRPr="00447D97" w14:paraId="61D45AFF" w14:textId="77777777" w:rsidTr="006830E1">
        <w:trPr>
          <w:tblCellSpacing w:w="37" w:type="dxa"/>
          <w:jc w:val="center"/>
        </w:trPr>
        <w:tc>
          <w:tcPr>
            <w:tcW w:w="7482" w:type="dxa"/>
            <w:vAlign w:val="center"/>
          </w:tcPr>
          <w:p w14:paraId="61D45AFD"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Odhad ročního poklesu zalidněnosti bytů:</w:t>
            </w:r>
          </w:p>
        </w:tc>
        <w:tc>
          <w:tcPr>
            <w:tcW w:w="1243" w:type="dxa"/>
            <w:gridSpan w:val="2"/>
            <w:vAlign w:val="center"/>
          </w:tcPr>
          <w:p w14:paraId="61D45AFE" w14:textId="77777777" w:rsidR="008B18FD" w:rsidRPr="00447D97" w:rsidRDefault="00680C74" w:rsidP="006830E1">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0,58</w:t>
            </w:r>
            <w:r w:rsidR="008B18FD" w:rsidRPr="00447D97">
              <w:rPr>
                <w:rFonts w:ascii="Times New Roman" w:eastAsia="Times New Roman" w:hAnsi="Times New Roman"/>
                <w:b/>
                <w:bCs/>
                <w:sz w:val="20"/>
                <w:szCs w:val="20"/>
              </w:rPr>
              <w:t xml:space="preserve"> %</w:t>
            </w:r>
          </w:p>
        </w:tc>
      </w:tr>
      <w:tr w:rsidR="008B18FD" w:rsidRPr="00447D97" w14:paraId="61D45B02" w14:textId="77777777" w:rsidTr="006830E1">
        <w:trPr>
          <w:tblCellSpacing w:w="37" w:type="dxa"/>
          <w:jc w:val="center"/>
        </w:trPr>
        <w:tc>
          <w:tcPr>
            <w:tcW w:w="7482" w:type="dxa"/>
            <w:vAlign w:val="center"/>
          </w:tcPr>
          <w:p w14:paraId="61D45B00"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Vypočtená průměrná zalidněnost v cílovém roce:</w:t>
            </w:r>
          </w:p>
        </w:tc>
        <w:tc>
          <w:tcPr>
            <w:tcW w:w="1243" w:type="dxa"/>
            <w:gridSpan w:val="2"/>
            <w:vAlign w:val="center"/>
          </w:tcPr>
          <w:p w14:paraId="61D45B01" w14:textId="77777777" w:rsidR="008B18FD" w:rsidRPr="00447D97" w:rsidRDefault="00680C74"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2</w:t>
            </w:r>
            <w:r w:rsidR="008B18FD" w:rsidRPr="00447D97">
              <w:rPr>
                <w:rFonts w:ascii="Times New Roman" w:eastAsia="Times New Roman" w:hAnsi="Times New Roman"/>
                <w:b/>
                <w:bCs/>
                <w:sz w:val="20"/>
                <w:szCs w:val="20"/>
              </w:rPr>
              <w:t>,</w:t>
            </w:r>
            <w:r w:rsidRPr="00447D97">
              <w:rPr>
                <w:rFonts w:ascii="Times New Roman" w:eastAsia="Times New Roman" w:hAnsi="Times New Roman"/>
                <w:b/>
                <w:bCs/>
                <w:sz w:val="20"/>
                <w:szCs w:val="20"/>
              </w:rPr>
              <w:t>62</w:t>
            </w:r>
          </w:p>
        </w:tc>
      </w:tr>
      <w:tr w:rsidR="008B18FD" w:rsidRPr="00447D97" w14:paraId="61D45B05" w14:textId="77777777" w:rsidTr="006830E1">
        <w:trPr>
          <w:tblCellSpacing w:w="37" w:type="dxa"/>
          <w:jc w:val="center"/>
        </w:trPr>
        <w:tc>
          <w:tcPr>
            <w:tcW w:w="7482" w:type="dxa"/>
            <w:vAlign w:val="center"/>
          </w:tcPr>
          <w:p w14:paraId="61D45B03"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Potřeba nových bytů do cílového roku:</w:t>
            </w:r>
          </w:p>
        </w:tc>
        <w:tc>
          <w:tcPr>
            <w:tcW w:w="1243" w:type="dxa"/>
            <w:gridSpan w:val="2"/>
            <w:vAlign w:val="center"/>
          </w:tcPr>
          <w:p w14:paraId="61D45B04" w14:textId="77777777" w:rsidR="008B18FD" w:rsidRPr="00447D97" w:rsidRDefault="00680C74"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24</w:t>
            </w:r>
            <w:r w:rsidR="008B18FD" w:rsidRPr="00447D97">
              <w:rPr>
                <w:rFonts w:ascii="Times New Roman" w:eastAsia="Times New Roman" w:hAnsi="Times New Roman"/>
                <w:b/>
                <w:bCs/>
                <w:sz w:val="20"/>
                <w:szCs w:val="20"/>
              </w:rPr>
              <w:t xml:space="preserve"> bytů</w:t>
            </w:r>
          </w:p>
        </w:tc>
      </w:tr>
      <w:tr w:rsidR="008B18FD" w:rsidRPr="00447D97" w14:paraId="61D45B08" w14:textId="77777777" w:rsidTr="006830E1">
        <w:trPr>
          <w:tblCellSpacing w:w="37" w:type="dxa"/>
          <w:jc w:val="center"/>
        </w:trPr>
        <w:tc>
          <w:tcPr>
            <w:tcW w:w="7482" w:type="dxa"/>
            <w:vAlign w:val="center"/>
          </w:tcPr>
          <w:p w14:paraId="61D45B06" w14:textId="77777777" w:rsidR="008B18FD" w:rsidRPr="00447D97" w:rsidRDefault="008B18FD" w:rsidP="008B18FD">
            <w:pPr>
              <w:spacing w:after="0" w:line="240" w:lineRule="auto"/>
              <w:rPr>
                <w:rFonts w:ascii="Times New Roman" w:eastAsia="Times New Roman" w:hAnsi="Times New Roman"/>
                <w:sz w:val="14"/>
                <w:szCs w:val="20"/>
              </w:rPr>
            </w:pPr>
            <w:r w:rsidRPr="00447D97">
              <w:rPr>
                <w:rFonts w:ascii="Times New Roman" w:eastAsia="Times New Roman" w:hAnsi="Times New Roman"/>
                <w:sz w:val="20"/>
                <w:szCs w:val="20"/>
              </w:rPr>
              <w:lastRenderedPageBreak/>
              <w:t> </w:t>
            </w:r>
          </w:p>
        </w:tc>
        <w:tc>
          <w:tcPr>
            <w:tcW w:w="1243" w:type="dxa"/>
            <w:gridSpan w:val="2"/>
            <w:vAlign w:val="center"/>
          </w:tcPr>
          <w:p w14:paraId="61D45B07" w14:textId="77777777" w:rsidR="008B18FD" w:rsidRPr="00447D97" w:rsidRDefault="008B18FD" w:rsidP="008B18FD">
            <w:pPr>
              <w:spacing w:after="0" w:line="240" w:lineRule="auto"/>
              <w:rPr>
                <w:rFonts w:ascii="Times New Roman" w:eastAsia="Times New Roman" w:hAnsi="Times New Roman"/>
                <w:sz w:val="20"/>
                <w:szCs w:val="20"/>
              </w:rPr>
            </w:pPr>
          </w:p>
        </w:tc>
      </w:tr>
      <w:tr w:rsidR="008B18FD" w:rsidRPr="00447D97" w14:paraId="61D45B0B" w14:textId="77777777" w:rsidTr="006830E1">
        <w:trPr>
          <w:gridAfter w:val="1"/>
          <w:wAfter w:w="611" w:type="dxa"/>
          <w:tblCellSpacing w:w="37" w:type="dxa"/>
          <w:jc w:val="center"/>
        </w:trPr>
        <w:tc>
          <w:tcPr>
            <w:tcW w:w="8114" w:type="dxa"/>
            <w:gridSpan w:val="2"/>
            <w:vAlign w:val="center"/>
          </w:tcPr>
          <w:p w14:paraId="61D45B09"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Vyhodnocení potřeby zastavitelných ploch:</w:t>
            </w:r>
          </w:p>
          <w:p w14:paraId="61D45B0A" w14:textId="77777777" w:rsidR="008B18FD" w:rsidRPr="00447D97" w:rsidRDefault="00D04745" w:rsidP="008B18FD">
            <w:pPr>
              <w:spacing w:after="0" w:line="240" w:lineRule="auto"/>
              <w:rPr>
                <w:rFonts w:ascii="Times New Roman" w:eastAsia="Times New Roman" w:hAnsi="Times New Roman"/>
                <w:sz w:val="20"/>
                <w:szCs w:val="20"/>
              </w:rPr>
            </w:pPr>
            <w:r>
              <w:rPr>
                <w:rFonts w:ascii="Times New Roman" w:eastAsia="Times New Roman" w:hAnsi="Times New Roman"/>
                <w:sz w:val="20"/>
                <w:szCs w:val="20"/>
              </w:rPr>
              <w:pict w14:anchorId="61D45DA3">
                <v:rect id="_x0000_i1027" style="width:0;height:.75pt" o:hralign="center" o:hrstd="t" o:hrnoshade="t" o:hr="t" fillcolor="black" stroked="f"/>
              </w:pict>
            </w:r>
          </w:p>
        </w:tc>
      </w:tr>
      <w:tr w:rsidR="008B18FD" w:rsidRPr="00447D97" w14:paraId="61D45B0E" w14:textId="77777777" w:rsidTr="006830E1">
        <w:trPr>
          <w:tblCellSpacing w:w="37" w:type="dxa"/>
          <w:jc w:val="center"/>
        </w:trPr>
        <w:tc>
          <w:tcPr>
            <w:tcW w:w="7482" w:type="dxa"/>
            <w:vAlign w:val="center"/>
          </w:tcPr>
          <w:p w14:paraId="61D45B0C"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Podíl nových bytů na zastavitelných plochách (mimo zastavěné území):</w:t>
            </w:r>
          </w:p>
        </w:tc>
        <w:tc>
          <w:tcPr>
            <w:tcW w:w="1243" w:type="dxa"/>
            <w:gridSpan w:val="2"/>
            <w:vAlign w:val="center"/>
          </w:tcPr>
          <w:p w14:paraId="61D45B0D" w14:textId="77777777" w:rsidR="008B18FD" w:rsidRPr="00447D97" w:rsidRDefault="000853F9"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80</w:t>
            </w:r>
            <w:r w:rsidR="008B18FD" w:rsidRPr="00447D97">
              <w:rPr>
                <w:rFonts w:ascii="Times New Roman" w:eastAsia="Times New Roman" w:hAnsi="Times New Roman"/>
                <w:b/>
                <w:bCs/>
                <w:sz w:val="20"/>
                <w:szCs w:val="20"/>
              </w:rPr>
              <w:t xml:space="preserve"> %</w:t>
            </w:r>
          </w:p>
        </w:tc>
      </w:tr>
      <w:tr w:rsidR="008B18FD" w:rsidRPr="00447D97" w14:paraId="61D45B11" w14:textId="77777777" w:rsidTr="006830E1">
        <w:trPr>
          <w:tblCellSpacing w:w="37" w:type="dxa"/>
          <w:jc w:val="center"/>
        </w:trPr>
        <w:tc>
          <w:tcPr>
            <w:tcW w:w="7482" w:type="dxa"/>
            <w:vAlign w:val="center"/>
          </w:tcPr>
          <w:p w14:paraId="61D45B0F"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Podíl nových bytů v rodinných domech:</w:t>
            </w:r>
          </w:p>
        </w:tc>
        <w:tc>
          <w:tcPr>
            <w:tcW w:w="1243" w:type="dxa"/>
            <w:gridSpan w:val="2"/>
            <w:vAlign w:val="center"/>
          </w:tcPr>
          <w:p w14:paraId="61D45B10" w14:textId="77777777" w:rsidR="008B18FD" w:rsidRPr="00447D97" w:rsidRDefault="006830E1" w:rsidP="001E56F8">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100</w:t>
            </w:r>
            <w:r w:rsidR="008B18FD" w:rsidRPr="00447D97">
              <w:rPr>
                <w:rFonts w:ascii="Times New Roman" w:eastAsia="Times New Roman" w:hAnsi="Times New Roman"/>
                <w:b/>
                <w:bCs/>
                <w:sz w:val="20"/>
                <w:szCs w:val="20"/>
              </w:rPr>
              <w:t xml:space="preserve"> %</w:t>
            </w:r>
          </w:p>
        </w:tc>
      </w:tr>
      <w:tr w:rsidR="008B18FD" w:rsidRPr="00447D97" w14:paraId="61D45B14" w14:textId="77777777" w:rsidTr="006830E1">
        <w:trPr>
          <w:tblCellSpacing w:w="37" w:type="dxa"/>
          <w:jc w:val="center"/>
        </w:trPr>
        <w:tc>
          <w:tcPr>
            <w:tcW w:w="7482" w:type="dxa"/>
            <w:vAlign w:val="center"/>
          </w:tcPr>
          <w:p w14:paraId="61D45B12"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Průměrná velikost pozemku rodinného domu vč. funkčně propojených ploch:</w:t>
            </w:r>
          </w:p>
        </w:tc>
        <w:tc>
          <w:tcPr>
            <w:tcW w:w="1243" w:type="dxa"/>
            <w:gridSpan w:val="2"/>
            <w:vAlign w:val="center"/>
          </w:tcPr>
          <w:p w14:paraId="61D45B13" w14:textId="77777777" w:rsidR="008B18FD" w:rsidRPr="00447D97" w:rsidRDefault="000853F9" w:rsidP="00F44E0E">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1781</w:t>
            </w:r>
            <w:r w:rsidR="008B18FD" w:rsidRPr="00447D97">
              <w:rPr>
                <w:rFonts w:ascii="Times New Roman" w:eastAsia="Times New Roman" w:hAnsi="Times New Roman"/>
                <w:b/>
                <w:bCs/>
                <w:sz w:val="20"/>
                <w:szCs w:val="20"/>
              </w:rPr>
              <w:t xml:space="preserve"> m</w:t>
            </w:r>
            <w:r w:rsidR="008B18FD" w:rsidRPr="00447D97">
              <w:rPr>
                <w:rFonts w:ascii="Times New Roman" w:eastAsia="Times New Roman" w:hAnsi="Times New Roman"/>
                <w:b/>
                <w:bCs/>
                <w:sz w:val="20"/>
                <w:szCs w:val="20"/>
                <w:vertAlign w:val="superscript"/>
              </w:rPr>
              <w:t>2</w:t>
            </w:r>
          </w:p>
        </w:tc>
      </w:tr>
      <w:tr w:rsidR="008B18FD" w:rsidRPr="00447D97" w14:paraId="61D45B17" w14:textId="77777777" w:rsidTr="006830E1">
        <w:trPr>
          <w:tblCellSpacing w:w="37" w:type="dxa"/>
          <w:jc w:val="center"/>
        </w:trPr>
        <w:tc>
          <w:tcPr>
            <w:tcW w:w="7482" w:type="dxa"/>
            <w:vAlign w:val="center"/>
          </w:tcPr>
          <w:p w14:paraId="61D45B15"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sz w:val="20"/>
                <w:szCs w:val="20"/>
              </w:rPr>
              <w:t>Navýšení potřeby ploch z hlediska nedostupnosti pozemků a jiných lokálních faktorů:</w:t>
            </w:r>
          </w:p>
        </w:tc>
        <w:tc>
          <w:tcPr>
            <w:tcW w:w="1243" w:type="dxa"/>
            <w:gridSpan w:val="2"/>
            <w:vAlign w:val="center"/>
          </w:tcPr>
          <w:p w14:paraId="61D45B16" w14:textId="77777777" w:rsidR="008B18FD" w:rsidRPr="00447D97" w:rsidRDefault="000853F9"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5</w:t>
            </w:r>
            <w:r w:rsidR="006830E1" w:rsidRPr="00447D97">
              <w:rPr>
                <w:rFonts w:ascii="Times New Roman" w:eastAsia="Times New Roman" w:hAnsi="Times New Roman"/>
                <w:b/>
                <w:bCs/>
                <w:sz w:val="20"/>
                <w:szCs w:val="20"/>
              </w:rPr>
              <w:t>0</w:t>
            </w:r>
            <w:r w:rsidR="008B18FD" w:rsidRPr="00447D97">
              <w:rPr>
                <w:rFonts w:ascii="Times New Roman" w:eastAsia="Times New Roman" w:hAnsi="Times New Roman"/>
                <w:b/>
                <w:bCs/>
                <w:sz w:val="20"/>
                <w:szCs w:val="20"/>
              </w:rPr>
              <w:t xml:space="preserve"> %</w:t>
            </w:r>
          </w:p>
        </w:tc>
      </w:tr>
      <w:tr w:rsidR="008B18FD" w:rsidRPr="00447D97" w14:paraId="61D45B1A" w14:textId="77777777" w:rsidTr="006830E1">
        <w:trPr>
          <w:tblCellSpacing w:w="37" w:type="dxa"/>
          <w:jc w:val="center"/>
        </w:trPr>
        <w:tc>
          <w:tcPr>
            <w:tcW w:w="7482" w:type="dxa"/>
            <w:vAlign w:val="center"/>
          </w:tcPr>
          <w:p w14:paraId="61D45B18" w14:textId="77777777" w:rsidR="008B18FD" w:rsidRPr="00447D97" w:rsidRDefault="008B18FD" w:rsidP="008B18FD">
            <w:pPr>
              <w:spacing w:after="0" w:line="240" w:lineRule="auto"/>
              <w:rPr>
                <w:rFonts w:ascii="Times New Roman" w:eastAsia="Times New Roman" w:hAnsi="Times New Roman"/>
                <w:sz w:val="20"/>
                <w:szCs w:val="20"/>
              </w:rPr>
            </w:pPr>
            <w:r w:rsidRPr="00447D97">
              <w:rPr>
                <w:rFonts w:ascii="Times New Roman" w:eastAsia="Times New Roman" w:hAnsi="Times New Roman"/>
                <w:b/>
                <w:bCs/>
                <w:sz w:val="20"/>
                <w:szCs w:val="20"/>
              </w:rPr>
              <w:t>Potřeba zastavitelných ploch pro bydlení:</w:t>
            </w:r>
          </w:p>
        </w:tc>
        <w:tc>
          <w:tcPr>
            <w:tcW w:w="1243" w:type="dxa"/>
            <w:gridSpan w:val="2"/>
            <w:vAlign w:val="center"/>
          </w:tcPr>
          <w:p w14:paraId="61D45B19" w14:textId="77777777" w:rsidR="008B18FD" w:rsidRPr="00447D97" w:rsidRDefault="00680C74" w:rsidP="008B18FD">
            <w:pPr>
              <w:spacing w:after="0" w:line="240" w:lineRule="auto"/>
              <w:rPr>
                <w:rFonts w:ascii="Times New Roman" w:eastAsia="Times New Roman" w:hAnsi="Times New Roman"/>
                <w:b/>
                <w:bCs/>
                <w:sz w:val="20"/>
                <w:szCs w:val="20"/>
              </w:rPr>
            </w:pPr>
            <w:r w:rsidRPr="00447D97">
              <w:rPr>
                <w:rFonts w:ascii="Times New Roman" w:eastAsia="Times New Roman" w:hAnsi="Times New Roman"/>
                <w:b/>
                <w:bCs/>
                <w:sz w:val="20"/>
                <w:szCs w:val="20"/>
              </w:rPr>
              <w:t>6,16</w:t>
            </w:r>
            <w:r w:rsidR="008B18FD" w:rsidRPr="00447D97">
              <w:rPr>
                <w:rFonts w:ascii="Times New Roman" w:eastAsia="Times New Roman" w:hAnsi="Times New Roman"/>
                <w:b/>
                <w:bCs/>
                <w:sz w:val="20"/>
                <w:szCs w:val="20"/>
              </w:rPr>
              <w:t xml:space="preserve"> ha</w:t>
            </w:r>
          </w:p>
        </w:tc>
      </w:tr>
    </w:tbl>
    <w:p w14:paraId="5273FA07" w14:textId="77777777" w:rsidR="009D2133" w:rsidRDefault="009D2133" w:rsidP="007A1C1F">
      <w:pPr>
        <w:spacing w:after="0" w:line="240" w:lineRule="auto"/>
        <w:rPr>
          <w:rFonts w:ascii="Times New Roman" w:hAnsi="Times New Roman"/>
          <w:b/>
        </w:rPr>
      </w:pPr>
    </w:p>
    <w:p w14:paraId="61D45B1B" w14:textId="78A7A50E" w:rsidR="008B18FD" w:rsidRPr="00447D97" w:rsidRDefault="008B18FD" w:rsidP="007A1C1F">
      <w:pPr>
        <w:spacing w:after="0" w:line="240" w:lineRule="auto"/>
        <w:rPr>
          <w:rFonts w:ascii="Times New Roman" w:hAnsi="Times New Roman"/>
          <w:b/>
        </w:rPr>
      </w:pPr>
      <w:r w:rsidRPr="00447D97">
        <w:rPr>
          <w:rFonts w:ascii="Times New Roman" w:hAnsi="Times New Roman"/>
          <w:b/>
        </w:rPr>
        <w:t>Míra naplnění odhadované potřeby zastavitelných ploch pro bydlení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4"/>
        <w:gridCol w:w="2976"/>
      </w:tblGrid>
      <w:tr w:rsidR="008B18FD" w:rsidRPr="00447D97" w14:paraId="61D45B1E" w14:textId="77777777" w:rsidTr="009D2133">
        <w:trPr>
          <w:trHeight w:val="372"/>
        </w:trPr>
        <w:tc>
          <w:tcPr>
            <w:tcW w:w="6204" w:type="dxa"/>
            <w:tcMar>
              <w:top w:w="0" w:type="dxa"/>
              <w:left w:w="108" w:type="dxa"/>
              <w:bottom w:w="0" w:type="dxa"/>
              <w:right w:w="108" w:type="dxa"/>
            </w:tcMar>
            <w:vAlign w:val="center"/>
          </w:tcPr>
          <w:p w14:paraId="61D45B1C" w14:textId="77777777" w:rsidR="008B18FD" w:rsidRPr="00447D97" w:rsidRDefault="008B18FD" w:rsidP="00196146">
            <w:pPr>
              <w:pStyle w:val="OdstavecChar"/>
              <w:spacing w:before="0"/>
              <w:ind w:firstLine="0"/>
              <w:jc w:val="center"/>
              <w:rPr>
                <w:b/>
                <w:bCs/>
                <w:sz w:val="22"/>
                <w:szCs w:val="22"/>
              </w:rPr>
            </w:pPr>
            <w:r w:rsidRPr="00447D97">
              <w:rPr>
                <w:b/>
                <w:bCs/>
                <w:sz w:val="22"/>
                <w:szCs w:val="22"/>
              </w:rPr>
              <w:t>Zastavitelné plochy pro bydlení</w:t>
            </w:r>
          </w:p>
        </w:tc>
        <w:tc>
          <w:tcPr>
            <w:tcW w:w="2976" w:type="dxa"/>
            <w:tcMar>
              <w:top w:w="0" w:type="dxa"/>
              <w:left w:w="108" w:type="dxa"/>
              <w:bottom w:w="0" w:type="dxa"/>
              <w:right w:w="108" w:type="dxa"/>
            </w:tcMar>
            <w:vAlign w:val="center"/>
          </w:tcPr>
          <w:p w14:paraId="61D45B1D" w14:textId="77777777" w:rsidR="008B18FD" w:rsidRPr="00447D97" w:rsidRDefault="008B18FD" w:rsidP="00196146">
            <w:pPr>
              <w:pStyle w:val="OdstavecChar"/>
              <w:spacing w:before="0"/>
              <w:ind w:firstLine="0"/>
              <w:jc w:val="center"/>
              <w:rPr>
                <w:b/>
                <w:bCs/>
                <w:sz w:val="22"/>
                <w:szCs w:val="22"/>
              </w:rPr>
            </w:pPr>
            <w:r w:rsidRPr="00447D97">
              <w:rPr>
                <w:b/>
                <w:bCs/>
                <w:sz w:val="22"/>
                <w:szCs w:val="22"/>
              </w:rPr>
              <w:t>Výměra v ha</w:t>
            </w:r>
          </w:p>
        </w:tc>
      </w:tr>
      <w:tr w:rsidR="0078216E" w:rsidRPr="00447D97" w14:paraId="61D45B21" w14:textId="77777777" w:rsidTr="009D2133">
        <w:trPr>
          <w:trHeight w:val="340"/>
        </w:trPr>
        <w:tc>
          <w:tcPr>
            <w:tcW w:w="6204" w:type="dxa"/>
            <w:tcMar>
              <w:top w:w="0" w:type="dxa"/>
              <w:left w:w="108" w:type="dxa"/>
              <w:bottom w:w="0" w:type="dxa"/>
              <w:right w:w="108" w:type="dxa"/>
            </w:tcMar>
            <w:vAlign w:val="center"/>
          </w:tcPr>
          <w:p w14:paraId="61D45B1F" w14:textId="77777777" w:rsidR="0078216E" w:rsidRPr="00447D97" w:rsidRDefault="0078216E" w:rsidP="00196146">
            <w:pPr>
              <w:pStyle w:val="OdstavecChar"/>
              <w:spacing w:before="0"/>
              <w:ind w:firstLine="0"/>
              <w:jc w:val="left"/>
              <w:rPr>
                <w:sz w:val="22"/>
                <w:szCs w:val="22"/>
              </w:rPr>
            </w:pPr>
            <w:r w:rsidRPr="00447D97">
              <w:rPr>
                <w:sz w:val="22"/>
                <w:szCs w:val="22"/>
              </w:rPr>
              <w:t>Plochy převzaté z platného územního plánu</w:t>
            </w:r>
          </w:p>
        </w:tc>
        <w:tc>
          <w:tcPr>
            <w:tcW w:w="2976" w:type="dxa"/>
            <w:tcMar>
              <w:top w:w="0" w:type="dxa"/>
              <w:left w:w="108" w:type="dxa"/>
              <w:bottom w:w="0" w:type="dxa"/>
              <w:right w:w="108" w:type="dxa"/>
            </w:tcMar>
            <w:vAlign w:val="center"/>
          </w:tcPr>
          <w:p w14:paraId="61D45B20" w14:textId="77777777" w:rsidR="0078216E" w:rsidRPr="00447D97" w:rsidRDefault="00515BD6">
            <w:pPr>
              <w:pStyle w:val="OdstavecChar"/>
              <w:spacing w:before="0"/>
              <w:ind w:firstLine="0"/>
              <w:jc w:val="center"/>
              <w:rPr>
                <w:sz w:val="22"/>
                <w:szCs w:val="22"/>
              </w:rPr>
            </w:pPr>
            <w:r w:rsidRPr="00447D97">
              <w:rPr>
                <w:sz w:val="22"/>
                <w:szCs w:val="22"/>
              </w:rPr>
              <w:t>4,36</w:t>
            </w:r>
          </w:p>
        </w:tc>
      </w:tr>
      <w:tr w:rsidR="00935223" w:rsidRPr="00447D97" w14:paraId="61D45B24" w14:textId="77777777" w:rsidTr="009D2133">
        <w:trPr>
          <w:trHeight w:val="340"/>
        </w:trPr>
        <w:tc>
          <w:tcPr>
            <w:tcW w:w="6204" w:type="dxa"/>
            <w:tcMar>
              <w:top w:w="0" w:type="dxa"/>
              <w:left w:w="108" w:type="dxa"/>
              <w:bottom w:w="0" w:type="dxa"/>
              <w:right w:w="108" w:type="dxa"/>
            </w:tcMar>
            <w:vAlign w:val="center"/>
          </w:tcPr>
          <w:p w14:paraId="61D45B22" w14:textId="77777777" w:rsidR="00935223" w:rsidRPr="00447D97" w:rsidRDefault="0078216E" w:rsidP="00196146">
            <w:pPr>
              <w:pStyle w:val="OdstavecChar"/>
              <w:spacing w:before="0"/>
              <w:ind w:firstLine="0"/>
              <w:jc w:val="left"/>
              <w:rPr>
                <w:b/>
                <w:sz w:val="22"/>
                <w:szCs w:val="22"/>
              </w:rPr>
            </w:pPr>
            <w:r w:rsidRPr="00447D97">
              <w:rPr>
                <w:b/>
                <w:sz w:val="22"/>
                <w:szCs w:val="22"/>
              </w:rPr>
              <w:t>Nový územní plán celkem</w:t>
            </w:r>
          </w:p>
        </w:tc>
        <w:tc>
          <w:tcPr>
            <w:tcW w:w="2976" w:type="dxa"/>
            <w:tcMar>
              <w:top w:w="0" w:type="dxa"/>
              <w:left w:w="108" w:type="dxa"/>
              <w:bottom w:w="0" w:type="dxa"/>
              <w:right w:w="108" w:type="dxa"/>
            </w:tcMar>
            <w:vAlign w:val="center"/>
          </w:tcPr>
          <w:p w14:paraId="61D45B23" w14:textId="77777777" w:rsidR="00935223" w:rsidRPr="00447D97" w:rsidRDefault="00434981">
            <w:pPr>
              <w:pStyle w:val="OdstavecChar"/>
              <w:spacing w:before="0"/>
              <w:ind w:firstLine="0"/>
              <w:jc w:val="center"/>
              <w:rPr>
                <w:b/>
                <w:sz w:val="22"/>
                <w:szCs w:val="22"/>
              </w:rPr>
            </w:pPr>
            <w:r w:rsidRPr="00447D97">
              <w:rPr>
                <w:b/>
                <w:sz w:val="22"/>
                <w:szCs w:val="22"/>
              </w:rPr>
              <w:t>4</w:t>
            </w:r>
            <w:r w:rsidR="00412466" w:rsidRPr="00447D97">
              <w:rPr>
                <w:b/>
                <w:sz w:val="22"/>
                <w:szCs w:val="22"/>
              </w:rPr>
              <w:t>,</w:t>
            </w:r>
            <w:r w:rsidRPr="00447D97">
              <w:rPr>
                <w:b/>
                <w:sz w:val="22"/>
                <w:szCs w:val="22"/>
              </w:rPr>
              <w:t>89</w:t>
            </w:r>
          </w:p>
        </w:tc>
      </w:tr>
      <w:tr w:rsidR="0078216E" w:rsidRPr="00447D97" w14:paraId="61D45B27" w14:textId="77777777" w:rsidTr="009D2133">
        <w:trPr>
          <w:trHeight w:val="340"/>
        </w:trPr>
        <w:tc>
          <w:tcPr>
            <w:tcW w:w="6204" w:type="dxa"/>
            <w:tcMar>
              <w:top w:w="0" w:type="dxa"/>
              <w:left w:w="108" w:type="dxa"/>
              <w:bottom w:w="0" w:type="dxa"/>
              <w:right w:w="108" w:type="dxa"/>
            </w:tcMar>
            <w:vAlign w:val="center"/>
          </w:tcPr>
          <w:p w14:paraId="61D45B25" w14:textId="77777777" w:rsidR="0078216E" w:rsidRPr="00447D97" w:rsidRDefault="0078216E" w:rsidP="0078216E">
            <w:pPr>
              <w:pStyle w:val="OdstavecChar"/>
              <w:spacing w:before="0"/>
              <w:ind w:firstLine="0"/>
              <w:jc w:val="left"/>
              <w:rPr>
                <w:sz w:val="22"/>
                <w:szCs w:val="22"/>
              </w:rPr>
            </w:pPr>
            <w:r w:rsidRPr="00447D97">
              <w:rPr>
                <w:sz w:val="22"/>
                <w:szCs w:val="22"/>
              </w:rPr>
              <w:t>Odhad potřeby (kalkulačka URBANKA)</w:t>
            </w:r>
          </w:p>
        </w:tc>
        <w:tc>
          <w:tcPr>
            <w:tcW w:w="2976" w:type="dxa"/>
            <w:tcMar>
              <w:top w:w="0" w:type="dxa"/>
              <w:left w:w="108" w:type="dxa"/>
              <w:bottom w:w="0" w:type="dxa"/>
              <w:right w:w="108" w:type="dxa"/>
            </w:tcMar>
            <w:vAlign w:val="center"/>
          </w:tcPr>
          <w:p w14:paraId="61D45B26" w14:textId="77777777" w:rsidR="0078216E" w:rsidRPr="00447D97" w:rsidRDefault="00EE3D98" w:rsidP="0078216E">
            <w:pPr>
              <w:pStyle w:val="OdstavecChar"/>
              <w:spacing w:before="0"/>
              <w:ind w:firstLine="0"/>
              <w:jc w:val="center"/>
              <w:rPr>
                <w:sz w:val="22"/>
                <w:szCs w:val="22"/>
              </w:rPr>
            </w:pPr>
            <w:r w:rsidRPr="00447D97">
              <w:rPr>
                <w:sz w:val="22"/>
                <w:szCs w:val="22"/>
              </w:rPr>
              <w:t>6</w:t>
            </w:r>
            <w:r w:rsidR="0078216E" w:rsidRPr="00447D97">
              <w:rPr>
                <w:sz w:val="22"/>
                <w:szCs w:val="22"/>
              </w:rPr>
              <w:t>,</w:t>
            </w:r>
            <w:r w:rsidRPr="00447D97">
              <w:rPr>
                <w:sz w:val="22"/>
                <w:szCs w:val="22"/>
              </w:rPr>
              <w:t>16</w:t>
            </w:r>
          </w:p>
        </w:tc>
      </w:tr>
      <w:tr w:rsidR="0078216E" w:rsidRPr="00447D97" w14:paraId="61D45B2A" w14:textId="77777777" w:rsidTr="009D2133">
        <w:trPr>
          <w:trHeight w:val="340"/>
        </w:trPr>
        <w:tc>
          <w:tcPr>
            <w:tcW w:w="6204" w:type="dxa"/>
            <w:tcMar>
              <w:top w:w="0" w:type="dxa"/>
              <w:left w:w="108" w:type="dxa"/>
              <w:bottom w:w="0" w:type="dxa"/>
              <w:right w:w="108" w:type="dxa"/>
            </w:tcMar>
            <w:vAlign w:val="center"/>
          </w:tcPr>
          <w:p w14:paraId="61D45B28" w14:textId="77777777" w:rsidR="0078216E" w:rsidRPr="00447D97" w:rsidRDefault="0078216E" w:rsidP="00196146">
            <w:pPr>
              <w:pStyle w:val="OdstavecChar"/>
              <w:spacing w:before="0"/>
              <w:ind w:firstLine="0"/>
              <w:jc w:val="left"/>
              <w:rPr>
                <w:b/>
                <w:sz w:val="22"/>
                <w:szCs w:val="22"/>
              </w:rPr>
            </w:pPr>
            <w:r w:rsidRPr="00447D97">
              <w:rPr>
                <w:b/>
                <w:sz w:val="22"/>
                <w:szCs w:val="22"/>
              </w:rPr>
              <w:t>Míra naplnění potřeby novým územním plánem</w:t>
            </w:r>
          </w:p>
        </w:tc>
        <w:tc>
          <w:tcPr>
            <w:tcW w:w="2976" w:type="dxa"/>
            <w:tcMar>
              <w:top w:w="0" w:type="dxa"/>
              <w:left w:w="108" w:type="dxa"/>
              <w:bottom w:w="0" w:type="dxa"/>
              <w:right w:w="108" w:type="dxa"/>
            </w:tcMar>
            <w:vAlign w:val="center"/>
          </w:tcPr>
          <w:p w14:paraId="61D45B29" w14:textId="77777777" w:rsidR="0078216E" w:rsidRPr="00447D97" w:rsidRDefault="00434981">
            <w:pPr>
              <w:pStyle w:val="OdstavecChar"/>
              <w:spacing w:before="0"/>
              <w:ind w:firstLine="0"/>
              <w:jc w:val="center"/>
              <w:rPr>
                <w:b/>
                <w:sz w:val="22"/>
                <w:szCs w:val="22"/>
              </w:rPr>
            </w:pPr>
            <w:r w:rsidRPr="00447D97">
              <w:rPr>
                <w:b/>
                <w:sz w:val="22"/>
                <w:szCs w:val="22"/>
              </w:rPr>
              <w:t>79</w:t>
            </w:r>
            <w:r w:rsidR="0078216E" w:rsidRPr="00447D97">
              <w:rPr>
                <w:b/>
                <w:sz w:val="22"/>
                <w:szCs w:val="22"/>
              </w:rPr>
              <w:t xml:space="preserve"> %</w:t>
            </w:r>
          </w:p>
        </w:tc>
      </w:tr>
    </w:tbl>
    <w:p w14:paraId="61D45B2B" w14:textId="77777777" w:rsidR="004379A4" w:rsidRPr="00447D97" w:rsidRDefault="004379A4" w:rsidP="008B18FD">
      <w:pPr>
        <w:pStyle w:val="OdstavecChar"/>
        <w:ind w:firstLine="0"/>
        <w:rPr>
          <w:b/>
          <w:sz w:val="22"/>
          <w:szCs w:val="22"/>
        </w:rPr>
      </w:pPr>
      <w:r w:rsidRPr="00447D97">
        <w:rPr>
          <w:b/>
          <w:sz w:val="22"/>
          <w:szCs w:val="22"/>
        </w:rPr>
        <w:t>Náv</w:t>
      </w:r>
      <w:r w:rsidR="00434981" w:rsidRPr="00447D97">
        <w:rPr>
          <w:b/>
          <w:sz w:val="22"/>
          <w:szCs w:val="22"/>
        </w:rPr>
        <w:t xml:space="preserve">rh nového územního plánu vymezil zastavitelné plochy </w:t>
      </w:r>
      <w:r w:rsidRPr="00447D97">
        <w:rPr>
          <w:b/>
          <w:sz w:val="22"/>
          <w:szCs w:val="22"/>
        </w:rPr>
        <w:t>v</w:t>
      </w:r>
      <w:r w:rsidR="00434981" w:rsidRPr="00447D97">
        <w:rPr>
          <w:b/>
          <w:sz w:val="22"/>
          <w:szCs w:val="22"/>
        </w:rPr>
        <w:t xml:space="preserve"> menším </w:t>
      </w:r>
      <w:r w:rsidRPr="00447D97">
        <w:rPr>
          <w:b/>
          <w:sz w:val="22"/>
          <w:szCs w:val="22"/>
        </w:rPr>
        <w:t xml:space="preserve">rozsahu, </w:t>
      </w:r>
      <w:r w:rsidR="00434981" w:rsidRPr="00447D97">
        <w:rPr>
          <w:b/>
          <w:sz w:val="22"/>
          <w:szCs w:val="22"/>
        </w:rPr>
        <w:t>než bylo vypočteno</w:t>
      </w:r>
      <w:r w:rsidRPr="00447D97">
        <w:rPr>
          <w:b/>
          <w:sz w:val="22"/>
          <w:szCs w:val="22"/>
        </w:rPr>
        <w:t xml:space="preserve"> kalkulačkou URBANKA</w:t>
      </w:r>
      <w:r w:rsidR="00E15C80" w:rsidRPr="00447D97">
        <w:rPr>
          <w:b/>
          <w:sz w:val="22"/>
          <w:szCs w:val="22"/>
        </w:rPr>
        <w:t>.</w:t>
      </w:r>
    </w:p>
    <w:p w14:paraId="61D45B2C" w14:textId="77777777" w:rsidR="00434981" w:rsidRPr="00447D97" w:rsidRDefault="00434981" w:rsidP="008B18FD">
      <w:pPr>
        <w:pStyle w:val="OdstavecChar"/>
        <w:ind w:firstLine="0"/>
        <w:rPr>
          <w:b/>
          <w:sz w:val="22"/>
          <w:szCs w:val="22"/>
        </w:rPr>
      </w:pPr>
    </w:p>
    <w:p w14:paraId="61D45B2D" w14:textId="77777777" w:rsidR="00595986" w:rsidRPr="00447D97" w:rsidRDefault="00421FEC" w:rsidP="00C140B6">
      <w:pPr>
        <w:pStyle w:val="Nadpis2"/>
        <w:numPr>
          <w:ilvl w:val="0"/>
          <w:numId w:val="2"/>
        </w:numPr>
        <w:jc w:val="both"/>
        <w:rPr>
          <w:rFonts w:ascii="Times New Roman" w:hAnsi="Times New Roman"/>
          <w:color w:val="auto"/>
          <w:sz w:val="24"/>
          <w:szCs w:val="24"/>
        </w:rPr>
      </w:pPr>
      <w:bookmarkStart w:id="60" w:name="_Toc521929402"/>
      <w:r w:rsidRPr="00447D97">
        <w:rPr>
          <w:rFonts w:ascii="Times New Roman" w:hAnsi="Times New Roman"/>
          <w:color w:val="auto"/>
          <w:sz w:val="24"/>
          <w:szCs w:val="24"/>
        </w:rPr>
        <w:t>Vyhodnocení koordinace využívání území z hlediska širších územních vztahů</w:t>
      </w:r>
      <w:bookmarkEnd w:id="60"/>
    </w:p>
    <w:p w14:paraId="61D45B2E" w14:textId="77777777" w:rsidR="00A5458B" w:rsidRPr="00447D97" w:rsidRDefault="00A5458B" w:rsidP="00A5458B">
      <w:pPr>
        <w:pStyle w:val="OdstavecChar"/>
        <w:ind w:firstLine="0"/>
        <w:rPr>
          <w:sz w:val="22"/>
          <w:szCs w:val="22"/>
        </w:rPr>
      </w:pPr>
      <w:r w:rsidRPr="00447D97">
        <w:rPr>
          <w:sz w:val="22"/>
          <w:szCs w:val="22"/>
        </w:rPr>
        <w:t>Pro okolní obce je vydána nebo je pořizována tato územně plánovací dokumentace:</w:t>
      </w:r>
    </w:p>
    <w:p w14:paraId="61D45B2F" w14:textId="77777777" w:rsidR="00A5458B" w:rsidRPr="00447D97" w:rsidRDefault="00A5458B" w:rsidP="00A37F51">
      <w:pPr>
        <w:numPr>
          <w:ilvl w:val="0"/>
          <w:numId w:val="31"/>
        </w:numPr>
        <w:spacing w:before="60" w:after="0"/>
        <w:ind w:left="714" w:hanging="357"/>
        <w:jc w:val="both"/>
        <w:rPr>
          <w:rFonts w:ascii="Times New Roman" w:eastAsia="MS Mincho" w:hAnsi="Times New Roman"/>
          <w:b/>
          <w:szCs w:val="24"/>
          <w:lang w:eastAsia="cs-CZ"/>
        </w:rPr>
      </w:pPr>
      <w:r w:rsidRPr="00447D97">
        <w:rPr>
          <w:rFonts w:ascii="Times New Roman" w:eastAsia="MS Mincho" w:hAnsi="Times New Roman"/>
          <w:b/>
          <w:szCs w:val="24"/>
          <w:lang w:eastAsia="cs-CZ"/>
        </w:rPr>
        <w:t>Ludvíkov</w:t>
      </w:r>
    </w:p>
    <w:p w14:paraId="61D45B30" w14:textId="77777777" w:rsidR="00A5458B" w:rsidRPr="00447D97" w:rsidRDefault="00A5458B" w:rsidP="00A37F51">
      <w:pPr>
        <w:numPr>
          <w:ilvl w:val="1"/>
          <w:numId w:val="31"/>
        </w:numPr>
        <w:spacing w:before="60" w:after="0"/>
        <w:jc w:val="both"/>
        <w:rPr>
          <w:rFonts w:ascii="Times New Roman" w:eastAsia="MS Mincho" w:hAnsi="Times New Roman"/>
          <w:szCs w:val="24"/>
          <w:lang w:eastAsia="cs-CZ"/>
        </w:rPr>
      </w:pPr>
      <w:r w:rsidRPr="00447D97">
        <w:rPr>
          <w:rFonts w:ascii="Times New Roman" w:eastAsia="MS Mincho" w:hAnsi="Times New Roman"/>
          <w:szCs w:val="24"/>
          <w:lang w:eastAsia="cs-CZ"/>
        </w:rPr>
        <w:t>Územní plán Ludvíkov, datum nabytí účinnosti 1. 5. 2010</w:t>
      </w:r>
    </w:p>
    <w:p w14:paraId="61D45B31" w14:textId="77777777" w:rsidR="00A5458B" w:rsidRPr="00447D97" w:rsidRDefault="00434981" w:rsidP="00A37F51">
      <w:pPr>
        <w:numPr>
          <w:ilvl w:val="2"/>
          <w:numId w:val="31"/>
        </w:numPr>
        <w:spacing w:before="60" w:after="0"/>
        <w:jc w:val="both"/>
        <w:rPr>
          <w:rFonts w:ascii="Times New Roman" w:eastAsia="MS Mincho" w:hAnsi="Times New Roman"/>
          <w:szCs w:val="24"/>
          <w:lang w:eastAsia="cs-CZ"/>
        </w:rPr>
      </w:pPr>
      <w:r w:rsidRPr="00447D97">
        <w:rPr>
          <w:rFonts w:ascii="Times New Roman" w:eastAsia="MS Mincho" w:hAnsi="Times New Roman"/>
          <w:szCs w:val="24"/>
          <w:lang w:eastAsia="cs-CZ"/>
        </w:rPr>
        <w:t>Změna č. 1, datum nabytí účinnosti 26. 1. 2016</w:t>
      </w:r>
    </w:p>
    <w:p w14:paraId="61D45B32" w14:textId="77777777" w:rsidR="00A5458B" w:rsidRPr="00447D97" w:rsidRDefault="00A5458B" w:rsidP="00A37F51">
      <w:pPr>
        <w:numPr>
          <w:ilvl w:val="0"/>
          <w:numId w:val="31"/>
        </w:numPr>
        <w:spacing w:before="60" w:after="0"/>
        <w:ind w:left="714" w:hanging="357"/>
        <w:jc w:val="both"/>
        <w:rPr>
          <w:rFonts w:ascii="Times New Roman" w:eastAsia="MS Mincho" w:hAnsi="Times New Roman"/>
          <w:b/>
          <w:szCs w:val="24"/>
          <w:lang w:eastAsia="cs-CZ"/>
        </w:rPr>
      </w:pPr>
      <w:r w:rsidRPr="00447D97">
        <w:rPr>
          <w:rFonts w:ascii="Times New Roman" w:eastAsia="MS Mincho" w:hAnsi="Times New Roman"/>
          <w:b/>
          <w:szCs w:val="24"/>
          <w:lang w:eastAsia="cs-CZ"/>
        </w:rPr>
        <w:t>Vrbno pod Pradědem</w:t>
      </w:r>
    </w:p>
    <w:p w14:paraId="61D45B33" w14:textId="77777777" w:rsidR="00BD12C3" w:rsidRPr="00447D97" w:rsidRDefault="00BD12C3" w:rsidP="00BD12C3">
      <w:pPr>
        <w:pStyle w:val="Odstavecseseznamem"/>
        <w:numPr>
          <w:ilvl w:val="1"/>
          <w:numId w:val="31"/>
        </w:numPr>
        <w:spacing w:before="60" w:after="0" w:line="240" w:lineRule="auto"/>
        <w:contextualSpacing/>
        <w:jc w:val="both"/>
        <w:rPr>
          <w:rFonts w:ascii="Times New Roman" w:eastAsia="Times New Roman" w:hAnsi="Times New Roman"/>
          <w:lang w:eastAsia="cs-CZ"/>
        </w:rPr>
      </w:pPr>
      <w:r w:rsidRPr="00447D97">
        <w:rPr>
          <w:rFonts w:ascii="Times New Roman" w:eastAsia="Times New Roman" w:hAnsi="Times New Roman"/>
          <w:lang w:eastAsia="cs-CZ"/>
        </w:rPr>
        <w:t>Územn</w:t>
      </w:r>
      <w:r w:rsidR="00434981" w:rsidRPr="00447D97">
        <w:rPr>
          <w:rFonts w:ascii="Times New Roman" w:eastAsia="Times New Roman" w:hAnsi="Times New Roman"/>
          <w:lang w:eastAsia="cs-CZ"/>
        </w:rPr>
        <w:t>í plán Vrbno pod Pradědem – rozpracovaný</w:t>
      </w:r>
    </w:p>
    <w:p w14:paraId="61D45B34" w14:textId="77777777" w:rsidR="00A5458B" w:rsidRPr="00447D97" w:rsidRDefault="00A5458B" w:rsidP="00A37F51">
      <w:pPr>
        <w:numPr>
          <w:ilvl w:val="1"/>
          <w:numId w:val="31"/>
        </w:numPr>
        <w:spacing w:before="60" w:after="0"/>
        <w:jc w:val="both"/>
        <w:rPr>
          <w:rFonts w:ascii="Times New Roman" w:eastAsia="MS Mincho" w:hAnsi="Times New Roman"/>
          <w:szCs w:val="24"/>
          <w:lang w:eastAsia="cs-CZ"/>
        </w:rPr>
      </w:pPr>
      <w:r w:rsidRPr="00447D97">
        <w:rPr>
          <w:rFonts w:ascii="Times New Roman" w:eastAsia="MS Mincho" w:hAnsi="Times New Roman"/>
          <w:szCs w:val="24"/>
          <w:lang w:eastAsia="cs-CZ"/>
        </w:rPr>
        <w:t>V současné době je platná tato dokumentace</w:t>
      </w:r>
    </w:p>
    <w:p w14:paraId="61D45B35" w14:textId="77777777" w:rsidR="00A5458B" w:rsidRPr="00447D97" w:rsidRDefault="00A5458B" w:rsidP="00A37F51">
      <w:pPr>
        <w:numPr>
          <w:ilvl w:val="2"/>
          <w:numId w:val="31"/>
        </w:numPr>
        <w:spacing w:before="60" w:after="0"/>
        <w:jc w:val="both"/>
        <w:rPr>
          <w:rFonts w:ascii="Times New Roman" w:eastAsia="MS Mincho" w:hAnsi="Times New Roman"/>
          <w:szCs w:val="24"/>
          <w:lang w:eastAsia="cs-CZ"/>
        </w:rPr>
      </w:pPr>
      <w:r w:rsidRPr="00447D97">
        <w:rPr>
          <w:rFonts w:ascii="Times New Roman" w:eastAsia="MS Mincho" w:hAnsi="Times New Roman"/>
          <w:szCs w:val="24"/>
          <w:lang w:eastAsia="cs-CZ"/>
        </w:rPr>
        <w:t>Územní plán obce Vrbno pod Pradědem, datum nabytí účinnosti 7. 7. 1999</w:t>
      </w:r>
    </w:p>
    <w:p w14:paraId="61D45B36" w14:textId="77777777" w:rsidR="00A5458B" w:rsidRPr="00447D97" w:rsidRDefault="00A5458B" w:rsidP="00A37F51">
      <w:pPr>
        <w:numPr>
          <w:ilvl w:val="2"/>
          <w:numId w:val="31"/>
        </w:numPr>
        <w:spacing w:before="60" w:after="0"/>
        <w:jc w:val="both"/>
        <w:rPr>
          <w:rFonts w:ascii="Times New Roman" w:eastAsia="MS Mincho" w:hAnsi="Times New Roman"/>
          <w:szCs w:val="24"/>
          <w:lang w:eastAsia="cs-CZ"/>
        </w:rPr>
      </w:pPr>
      <w:r w:rsidRPr="00447D97">
        <w:rPr>
          <w:rFonts w:ascii="Times New Roman" w:eastAsia="MS Mincho" w:hAnsi="Times New Roman"/>
          <w:szCs w:val="24"/>
          <w:lang w:eastAsia="cs-CZ"/>
        </w:rPr>
        <w:t>ÚP města Vrbno pod Pradědem - změna č. 1, datum nabytí účinnosti 26. 1. 2010</w:t>
      </w:r>
    </w:p>
    <w:p w14:paraId="61D45B37" w14:textId="77777777" w:rsidR="00A5458B" w:rsidRPr="00447D97" w:rsidRDefault="00A5458B" w:rsidP="00A37F51">
      <w:pPr>
        <w:numPr>
          <w:ilvl w:val="2"/>
          <w:numId w:val="31"/>
        </w:numPr>
        <w:spacing w:before="60" w:after="0"/>
        <w:jc w:val="both"/>
        <w:rPr>
          <w:rFonts w:ascii="Times New Roman" w:eastAsia="MS Mincho" w:hAnsi="Times New Roman"/>
          <w:szCs w:val="24"/>
          <w:lang w:eastAsia="cs-CZ"/>
        </w:rPr>
      </w:pPr>
      <w:r w:rsidRPr="00447D97">
        <w:rPr>
          <w:rFonts w:ascii="Times New Roman" w:eastAsia="MS Mincho" w:hAnsi="Times New Roman"/>
          <w:szCs w:val="24"/>
          <w:lang w:eastAsia="cs-CZ"/>
        </w:rPr>
        <w:t>ÚP města Vrbno pod Pradědem - změna č. 2, datum nabytí účinnosti 30. 12. 2010</w:t>
      </w:r>
    </w:p>
    <w:p w14:paraId="61D45B38" w14:textId="77777777" w:rsidR="00A5458B" w:rsidRPr="00447D97" w:rsidRDefault="00A5458B" w:rsidP="00A37F51">
      <w:pPr>
        <w:numPr>
          <w:ilvl w:val="0"/>
          <w:numId w:val="31"/>
        </w:numPr>
        <w:spacing w:before="60" w:after="0"/>
        <w:ind w:left="714" w:hanging="357"/>
        <w:jc w:val="both"/>
        <w:rPr>
          <w:rFonts w:ascii="Times New Roman" w:eastAsia="MS Mincho" w:hAnsi="Times New Roman"/>
          <w:b/>
          <w:szCs w:val="24"/>
          <w:lang w:eastAsia="cs-CZ"/>
        </w:rPr>
      </w:pPr>
      <w:r w:rsidRPr="00447D97">
        <w:rPr>
          <w:rFonts w:ascii="Times New Roman" w:eastAsia="MS Mincho" w:hAnsi="Times New Roman"/>
          <w:b/>
          <w:szCs w:val="24"/>
          <w:lang w:eastAsia="cs-CZ"/>
        </w:rPr>
        <w:t>Světlá Hora</w:t>
      </w:r>
    </w:p>
    <w:p w14:paraId="61D45B39" w14:textId="77777777" w:rsidR="00A5458B" w:rsidRPr="00447D97" w:rsidRDefault="00BD12C3" w:rsidP="00BD12C3">
      <w:pPr>
        <w:numPr>
          <w:ilvl w:val="1"/>
          <w:numId w:val="31"/>
        </w:numPr>
        <w:spacing w:before="60" w:after="0"/>
        <w:jc w:val="both"/>
        <w:rPr>
          <w:rFonts w:ascii="Times New Roman" w:eastAsia="MS Mincho" w:hAnsi="Times New Roman"/>
          <w:szCs w:val="24"/>
          <w:lang w:eastAsia="cs-CZ"/>
        </w:rPr>
      </w:pPr>
      <w:r w:rsidRPr="00447D97">
        <w:rPr>
          <w:rFonts w:ascii="Times New Roman" w:eastAsia="MS Mincho" w:hAnsi="Times New Roman"/>
          <w:szCs w:val="24"/>
          <w:lang w:eastAsia="cs-CZ"/>
        </w:rPr>
        <w:t xml:space="preserve">Územní plán Světlá Hora – </w:t>
      </w:r>
      <w:r w:rsidR="00434981" w:rsidRPr="00447D97">
        <w:rPr>
          <w:rFonts w:ascii="Times New Roman" w:eastAsia="MS Mincho" w:hAnsi="Times New Roman"/>
          <w:szCs w:val="24"/>
          <w:lang w:eastAsia="cs-CZ"/>
        </w:rPr>
        <w:t>nabytí účinnosti 31. 12. 2015</w:t>
      </w:r>
    </w:p>
    <w:p w14:paraId="6300064C" w14:textId="77777777" w:rsidR="000B6387" w:rsidRDefault="000B6387" w:rsidP="000B6387">
      <w:pPr>
        <w:spacing w:after="0" w:line="240" w:lineRule="auto"/>
        <w:rPr>
          <w:rFonts w:ascii="Times New Roman" w:hAnsi="Times New Roman"/>
        </w:rPr>
      </w:pPr>
    </w:p>
    <w:p w14:paraId="61D45B3B" w14:textId="38384D73" w:rsidR="00A5458B" w:rsidRPr="00447D97" w:rsidRDefault="00A5458B" w:rsidP="000B6387">
      <w:pPr>
        <w:spacing w:after="0" w:line="240" w:lineRule="auto"/>
        <w:rPr>
          <w:rFonts w:ascii="Times New Roman" w:hAnsi="Times New Roman"/>
        </w:rPr>
      </w:pPr>
      <w:r w:rsidRPr="00447D97">
        <w:rPr>
          <w:rFonts w:ascii="Times New Roman" w:hAnsi="Times New Roman"/>
        </w:rPr>
        <w:t>V územním plánu Andělská Hora byla zajištěna návaznost na výše uvedenou platnou nebo rozpracovanou ÚPD takto:</w:t>
      </w:r>
    </w:p>
    <w:p w14:paraId="61D45B3C" w14:textId="77777777" w:rsidR="00A5458B" w:rsidRPr="00447D97" w:rsidRDefault="00A5458B" w:rsidP="00A37F51">
      <w:pPr>
        <w:numPr>
          <w:ilvl w:val="0"/>
          <w:numId w:val="31"/>
        </w:numPr>
        <w:spacing w:before="60" w:after="0"/>
        <w:ind w:left="714" w:hanging="357"/>
        <w:jc w:val="both"/>
        <w:rPr>
          <w:rFonts w:ascii="Times New Roman" w:eastAsia="MS Mincho" w:hAnsi="Times New Roman"/>
          <w:b/>
          <w:szCs w:val="24"/>
          <w:lang w:eastAsia="cs-CZ"/>
        </w:rPr>
      </w:pPr>
      <w:r w:rsidRPr="00447D97">
        <w:rPr>
          <w:rFonts w:ascii="Times New Roman" w:eastAsia="MS Mincho" w:hAnsi="Times New Roman"/>
          <w:b/>
          <w:szCs w:val="24"/>
          <w:lang w:eastAsia="cs-CZ"/>
        </w:rPr>
        <w:t>Ludvíkov</w:t>
      </w:r>
    </w:p>
    <w:p w14:paraId="61D45B3D" w14:textId="77777777" w:rsidR="00A5458B" w:rsidRPr="00447D97" w:rsidRDefault="00A5458B" w:rsidP="00A37F51">
      <w:pPr>
        <w:numPr>
          <w:ilvl w:val="1"/>
          <w:numId w:val="31"/>
        </w:numPr>
        <w:spacing w:before="60" w:after="0"/>
        <w:jc w:val="both"/>
        <w:rPr>
          <w:rFonts w:ascii="Times New Roman" w:eastAsia="MS Mincho" w:hAnsi="Times New Roman"/>
          <w:szCs w:val="24"/>
          <w:lang w:eastAsia="cs-CZ"/>
        </w:rPr>
      </w:pPr>
      <w:r w:rsidRPr="00447D97">
        <w:rPr>
          <w:rFonts w:ascii="Times New Roman" w:eastAsia="MS Mincho" w:hAnsi="Times New Roman"/>
          <w:szCs w:val="24"/>
          <w:lang w:eastAsia="cs-CZ"/>
        </w:rPr>
        <w:t>Zajistit návaznost na plochu rekreace specifické RX1. Jedná se o rozšířen</w:t>
      </w:r>
      <w:r w:rsidR="00FB5CB2" w:rsidRPr="00447D97">
        <w:rPr>
          <w:rFonts w:ascii="Times New Roman" w:eastAsia="MS Mincho" w:hAnsi="Times New Roman"/>
          <w:szCs w:val="24"/>
          <w:lang w:eastAsia="cs-CZ"/>
        </w:rPr>
        <w:t xml:space="preserve">í sjezdovky u Penzionu Grizzly </w:t>
      </w:r>
      <w:r w:rsidR="00FB5CB2" w:rsidRPr="00447D97">
        <w:rPr>
          <w:rFonts w:ascii="Times New Roman" w:eastAsia="MS Mincho" w:hAnsi="Times New Roman"/>
          <w:b/>
          <w:szCs w:val="24"/>
          <w:lang w:eastAsia="cs-CZ"/>
        </w:rPr>
        <w:t>– návaznos</w:t>
      </w:r>
      <w:r w:rsidR="003A4CE5" w:rsidRPr="00447D97">
        <w:rPr>
          <w:rFonts w:ascii="Times New Roman" w:eastAsia="MS Mincho" w:hAnsi="Times New Roman"/>
          <w:b/>
          <w:szCs w:val="24"/>
          <w:lang w:eastAsia="cs-CZ"/>
        </w:rPr>
        <w:t>t zajištěna vymezením plochy S.s</w:t>
      </w:r>
      <w:r w:rsidR="00FB5CB2" w:rsidRPr="00447D97">
        <w:rPr>
          <w:rFonts w:ascii="Times New Roman" w:eastAsia="MS Mincho" w:hAnsi="Times New Roman"/>
          <w:b/>
          <w:szCs w:val="24"/>
          <w:lang w:eastAsia="cs-CZ"/>
        </w:rPr>
        <w:t>/24</w:t>
      </w:r>
    </w:p>
    <w:p w14:paraId="61D45B3E" w14:textId="77777777" w:rsidR="00A5458B" w:rsidRPr="00447D97" w:rsidRDefault="00A5458B" w:rsidP="00A37F51">
      <w:pPr>
        <w:numPr>
          <w:ilvl w:val="1"/>
          <w:numId w:val="31"/>
        </w:numPr>
        <w:spacing w:before="60" w:after="0"/>
        <w:jc w:val="both"/>
        <w:rPr>
          <w:rFonts w:ascii="Times New Roman" w:eastAsia="MS Mincho" w:hAnsi="Times New Roman"/>
          <w:szCs w:val="24"/>
          <w:lang w:eastAsia="cs-CZ"/>
        </w:rPr>
      </w:pPr>
      <w:r w:rsidRPr="00447D97">
        <w:rPr>
          <w:rFonts w:ascii="Times New Roman" w:eastAsia="MS Mincho" w:hAnsi="Times New Roman"/>
          <w:szCs w:val="24"/>
          <w:lang w:eastAsia="cs-CZ"/>
        </w:rPr>
        <w:t xml:space="preserve">Zajistit návaznost na mezofilně bučinnou osu nadregionálního biokoridoru K 87 MB Praděd - Ptačí hora - Údolí Opavy. Bude řešeno v návaznosti na území Vrbna </w:t>
      </w:r>
      <w:r w:rsidR="00FB5CB2" w:rsidRPr="00447D97">
        <w:rPr>
          <w:rFonts w:ascii="Times New Roman" w:eastAsia="MS Mincho" w:hAnsi="Times New Roman"/>
          <w:szCs w:val="24"/>
          <w:lang w:eastAsia="cs-CZ"/>
        </w:rPr>
        <w:t xml:space="preserve">pod </w:t>
      </w:r>
      <w:r w:rsidR="00FB5CB2" w:rsidRPr="00447D97">
        <w:rPr>
          <w:rFonts w:ascii="Times New Roman" w:eastAsia="MS Mincho" w:hAnsi="Times New Roman"/>
          <w:szCs w:val="24"/>
          <w:lang w:eastAsia="cs-CZ"/>
        </w:rPr>
        <w:lastRenderedPageBreak/>
        <w:t xml:space="preserve">Pradědem </w:t>
      </w:r>
      <w:r w:rsidR="00BD12C3" w:rsidRPr="00447D97">
        <w:rPr>
          <w:rFonts w:ascii="Times New Roman" w:eastAsia="MS Mincho" w:hAnsi="Times New Roman"/>
          <w:b/>
          <w:szCs w:val="24"/>
          <w:lang w:eastAsia="cs-CZ"/>
        </w:rPr>
        <w:t>– netýká se řešeného území, návaznost je zajištěna v dostatečných prostorově-funkčních parametrech na území Ludvíkova a Vrbna pod Pradědem</w:t>
      </w:r>
    </w:p>
    <w:p w14:paraId="61D45B3F" w14:textId="77777777" w:rsidR="00A5458B" w:rsidRPr="00447D97" w:rsidRDefault="00A5458B" w:rsidP="00A37F51">
      <w:pPr>
        <w:numPr>
          <w:ilvl w:val="0"/>
          <w:numId w:val="31"/>
        </w:numPr>
        <w:spacing w:before="60" w:after="0"/>
        <w:ind w:left="714" w:hanging="357"/>
        <w:jc w:val="both"/>
        <w:rPr>
          <w:rFonts w:ascii="Times New Roman" w:eastAsia="MS Mincho" w:hAnsi="Times New Roman"/>
          <w:b/>
          <w:szCs w:val="24"/>
          <w:lang w:eastAsia="cs-CZ"/>
        </w:rPr>
      </w:pPr>
      <w:r w:rsidRPr="00447D97">
        <w:rPr>
          <w:rFonts w:ascii="Times New Roman" w:eastAsia="MS Mincho" w:hAnsi="Times New Roman"/>
          <w:b/>
          <w:szCs w:val="24"/>
          <w:lang w:eastAsia="cs-CZ"/>
        </w:rPr>
        <w:t>Vrbno pod Pradědem</w:t>
      </w:r>
    </w:p>
    <w:p w14:paraId="61D45B40" w14:textId="77777777" w:rsidR="00A5458B" w:rsidRPr="00447D97" w:rsidRDefault="00A5458B" w:rsidP="00A37F51">
      <w:pPr>
        <w:numPr>
          <w:ilvl w:val="1"/>
          <w:numId w:val="31"/>
        </w:numPr>
        <w:spacing w:before="60" w:after="0"/>
        <w:jc w:val="both"/>
        <w:rPr>
          <w:rFonts w:ascii="Times New Roman" w:eastAsia="MS Mincho" w:hAnsi="Times New Roman"/>
          <w:szCs w:val="24"/>
          <w:lang w:eastAsia="cs-CZ"/>
        </w:rPr>
      </w:pPr>
      <w:r w:rsidRPr="00447D97">
        <w:rPr>
          <w:rFonts w:ascii="Times New Roman" w:eastAsia="MS Mincho" w:hAnsi="Times New Roman"/>
          <w:szCs w:val="24"/>
          <w:lang w:eastAsia="cs-CZ"/>
        </w:rPr>
        <w:t>Zajistit návaznost na plochy pro sportovní zařízení a sjezdovky pro rozšíření lyžařského areálu</w:t>
      </w:r>
      <w:r w:rsidR="00FB5CB2" w:rsidRPr="00447D97">
        <w:rPr>
          <w:rFonts w:ascii="Times New Roman" w:eastAsia="MS Mincho" w:hAnsi="Times New Roman"/>
          <w:szCs w:val="24"/>
          <w:lang w:eastAsia="cs-CZ"/>
        </w:rPr>
        <w:t xml:space="preserve"> Pod Vysokou horou </w:t>
      </w:r>
      <w:r w:rsidR="00FB5CB2" w:rsidRPr="00447D97">
        <w:rPr>
          <w:rFonts w:ascii="Times New Roman" w:eastAsia="MS Mincho" w:hAnsi="Times New Roman"/>
          <w:b/>
          <w:szCs w:val="24"/>
          <w:lang w:eastAsia="cs-CZ"/>
        </w:rPr>
        <w:t>– návazno</w:t>
      </w:r>
      <w:r w:rsidR="003A4CE5" w:rsidRPr="00447D97">
        <w:rPr>
          <w:rFonts w:ascii="Times New Roman" w:eastAsia="MS Mincho" w:hAnsi="Times New Roman"/>
          <w:b/>
          <w:szCs w:val="24"/>
          <w:lang w:eastAsia="cs-CZ"/>
        </w:rPr>
        <w:t>st zajištěna vymezením plochy S.s</w:t>
      </w:r>
      <w:r w:rsidR="005D3BCA" w:rsidRPr="00447D97">
        <w:rPr>
          <w:rFonts w:ascii="Times New Roman" w:eastAsia="MS Mincho" w:hAnsi="Times New Roman"/>
          <w:b/>
          <w:szCs w:val="24"/>
          <w:lang w:eastAsia="cs-CZ"/>
        </w:rPr>
        <w:t>/23</w:t>
      </w:r>
    </w:p>
    <w:p w14:paraId="61D45B41" w14:textId="77777777" w:rsidR="00BD12C3" w:rsidRPr="00447D97" w:rsidRDefault="00BD12C3" w:rsidP="00BD12C3">
      <w:pPr>
        <w:numPr>
          <w:ilvl w:val="1"/>
          <w:numId w:val="31"/>
        </w:numPr>
        <w:spacing w:before="60" w:after="0"/>
        <w:jc w:val="both"/>
        <w:rPr>
          <w:rFonts w:ascii="Times New Roman" w:eastAsia="MS Mincho" w:hAnsi="Times New Roman"/>
          <w:b/>
          <w:szCs w:val="24"/>
          <w:lang w:eastAsia="cs-CZ"/>
        </w:rPr>
      </w:pPr>
      <w:r w:rsidRPr="00447D97">
        <w:rPr>
          <w:rFonts w:ascii="Times New Roman" w:eastAsia="MS Mincho" w:hAnsi="Times New Roman"/>
          <w:szCs w:val="24"/>
          <w:lang w:eastAsia="cs-CZ"/>
        </w:rPr>
        <w:t xml:space="preserve">Zajistit návaznost na mezofilně bučinnou osu nadregionálního biokoridoru K 87 MB Praděd - Ptačí hora - Údolí Opavy </w:t>
      </w:r>
      <w:r w:rsidRPr="00447D97">
        <w:rPr>
          <w:rFonts w:ascii="Times New Roman" w:eastAsia="MS Mincho" w:hAnsi="Times New Roman"/>
          <w:b/>
          <w:szCs w:val="24"/>
          <w:lang w:eastAsia="cs-CZ"/>
        </w:rPr>
        <w:t>– návaznost a průchod neregionálního biokoridoru je zajištěn v dostatečných prostorově-funkčních parametrech na území Ludvíkova a Vrbna pod Pradědem, územní plán Andělské Hory navazuje na nadregionální biokoridor K87 MB vymezením lokálního ÚSES (biokoridory LBK8 a LBK12)</w:t>
      </w:r>
    </w:p>
    <w:p w14:paraId="61D45B42" w14:textId="77777777" w:rsidR="00BD12C3" w:rsidRPr="00447D97" w:rsidRDefault="00BD12C3" w:rsidP="00BD12C3">
      <w:pPr>
        <w:numPr>
          <w:ilvl w:val="1"/>
          <w:numId w:val="31"/>
        </w:numPr>
        <w:spacing w:before="60" w:after="0"/>
        <w:jc w:val="both"/>
        <w:rPr>
          <w:rFonts w:ascii="Times New Roman" w:eastAsia="MS Mincho" w:hAnsi="Times New Roman"/>
          <w:b/>
          <w:szCs w:val="24"/>
          <w:lang w:eastAsia="cs-CZ"/>
        </w:rPr>
      </w:pPr>
      <w:r w:rsidRPr="00447D97">
        <w:rPr>
          <w:rFonts w:ascii="Times New Roman" w:eastAsia="MS Mincho" w:hAnsi="Times New Roman"/>
          <w:szCs w:val="24"/>
          <w:lang w:eastAsia="cs-CZ"/>
        </w:rPr>
        <w:t xml:space="preserve">Zajistit návaznost na lokální biokoridor L62 </w:t>
      </w:r>
      <w:r w:rsidRPr="00447D97">
        <w:rPr>
          <w:rFonts w:ascii="Times New Roman" w:eastAsia="MS Mincho" w:hAnsi="Times New Roman"/>
          <w:b/>
          <w:szCs w:val="24"/>
          <w:lang w:eastAsia="cs-CZ"/>
        </w:rPr>
        <w:t>– návaznost byla zajištěna, bylo vymezeno lokální biocentrum LBC6 Šindelná</w:t>
      </w:r>
    </w:p>
    <w:p w14:paraId="61D45B43" w14:textId="77777777" w:rsidR="00A5458B" w:rsidRPr="00447D97" w:rsidRDefault="00A5458B" w:rsidP="00A37F51">
      <w:pPr>
        <w:numPr>
          <w:ilvl w:val="0"/>
          <w:numId w:val="31"/>
        </w:numPr>
        <w:spacing w:before="60" w:after="0"/>
        <w:ind w:left="714" w:hanging="357"/>
        <w:jc w:val="both"/>
        <w:rPr>
          <w:rFonts w:ascii="Times New Roman" w:eastAsia="MS Mincho" w:hAnsi="Times New Roman"/>
          <w:b/>
          <w:szCs w:val="24"/>
          <w:lang w:eastAsia="cs-CZ"/>
        </w:rPr>
      </w:pPr>
      <w:r w:rsidRPr="00447D97">
        <w:rPr>
          <w:rFonts w:ascii="Times New Roman" w:eastAsia="MS Mincho" w:hAnsi="Times New Roman"/>
          <w:b/>
          <w:szCs w:val="24"/>
          <w:lang w:eastAsia="cs-CZ"/>
        </w:rPr>
        <w:t>Světlá Hora</w:t>
      </w:r>
    </w:p>
    <w:p w14:paraId="61D45B44" w14:textId="77777777" w:rsidR="00BD12C3" w:rsidRPr="00447D97" w:rsidRDefault="00BD12C3" w:rsidP="00BD12C3">
      <w:pPr>
        <w:numPr>
          <w:ilvl w:val="1"/>
          <w:numId w:val="31"/>
        </w:numPr>
        <w:spacing w:before="60" w:after="0"/>
        <w:jc w:val="both"/>
        <w:rPr>
          <w:rFonts w:ascii="Times New Roman" w:eastAsia="MS Mincho" w:hAnsi="Times New Roman"/>
          <w:b/>
          <w:szCs w:val="24"/>
          <w:lang w:eastAsia="cs-CZ"/>
        </w:rPr>
      </w:pPr>
      <w:r w:rsidRPr="00447D97">
        <w:rPr>
          <w:rFonts w:ascii="Times New Roman" w:eastAsia="MS Mincho" w:hAnsi="Times New Roman"/>
          <w:szCs w:val="24"/>
          <w:lang w:eastAsia="cs-CZ"/>
        </w:rPr>
        <w:t xml:space="preserve">Zajistit návaznost na lokální biocentrum L34 a lokální biokoridory L33 a L35 </w:t>
      </w:r>
      <w:r w:rsidRPr="00447D97">
        <w:rPr>
          <w:rFonts w:ascii="Times New Roman" w:eastAsia="MS Mincho" w:hAnsi="Times New Roman"/>
          <w:b/>
          <w:szCs w:val="24"/>
          <w:lang w:eastAsia="cs-CZ"/>
        </w:rPr>
        <w:t>– návaznost byla zajištěna, bylo vymezeno lokální biocentrum LBC1 Světlohorský potok</w:t>
      </w:r>
    </w:p>
    <w:p w14:paraId="61D45B45" w14:textId="77777777" w:rsidR="00BD12C3" w:rsidRPr="00447D97" w:rsidRDefault="00BD12C3" w:rsidP="00BD12C3">
      <w:pPr>
        <w:numPr>
          <w:ilvl w:val="1"/>
          <w:numId w:val="31"/>
        </w:numPr>
        <w:spacing w:before="60" w:after="0"/>
        <w:jc w:val="both"/>
        <w:rPr>
          <w:rFonts w:ascii="Times New Roman" w:eastAsia="MS Mincho" w:hAnsi="Times New Roman"/>
          <w:b/>
          <w:szCs w:val="24"/>
          <w:lang w:eastAsia="cs-CZ"/>
        </w:rPr>
      </w:pPr>
      <w:r w:rsidRPr="00447D97">
        <w:rPr>
          <w:rFonts w:ascii="Times New Roman" w:eastAsia="MS Mincho" w:hAnsi="Times New Roman"/>
          <w:szCs w:val="24"/>
          <w:lang w:eastAsia="cs-CZ"/>
        </w:rPr>
        <w:t xml:space="preserve">Zajistit návaznost na lokální biocentrum L74 a lokální biokoridor L73 </w:t>
      </w:r>
      <w:r w:rsidRPr="00447D97">
        <w:rPr>
          <w:rFonts w:ascii="Times New Roman" w:eastAsia="MS Mincho" w:hAnsi="Times New Roman"/>
          <w:b/>
          <w:szCs w:val="24"/>
          <w:lang w:eastAsia="cs-CZ"/>
        </w:rPr>
        <w:t>– návaznost byla zajištěna, bylo vymezeno lokální biocentrum LBC2 Nad Klíčem a lokální biokoridor LBK1</w:t>
      </w:r>
    </w:p>
    <w:p w14:paraId="61D45B46" w14:textId="77777777" w:rsidR="00BD12C3" w:rsidRPr="00447D97" w:rsidRDefault="00BD12C3" w:rsidP="00BD12C3">
      <w:pPr>
        <w:numPr>
          <w:ilvl w:val="1"/>
          <w:numId w:val="31"/>
        </w:numPr>
        <w:spacing w:before="60" w:after="0"/>
        <w:jc w:val="both"/>
        <w:rPr>
          <w:rFonts w:ascii="Times New Roman" w:eastAsia="MS Mincho" w:hAnsi="Times New Roman"/>
          <w:b/>
          <w:szCs w:val="24"/>
          <w:lang w:eastAsia="cs-CZ"/>
        </w:rPr>
      </w:pPr>
      <w:r w:rsidRPr="00447D97">
        <w:rPr>
          <w:rFonts w:ascii="Times New Roman" w:eastAsia="MS Mincho" w:hAnsi="Times New Roman"/>
          <w:szCs w:val="24"/>
          <w:lang w:eastAsia="cs-CZ"/>
        </w:rPr>
        <w:t xml:space="preserve">Zajistit návaznost na lokální biokoridor L72 </w:t>
      </w:r>
      <w:r w:rsidRPr="00447D97">
        <w:rPr>
          <w:rFonts w:ascii="Times New Roman" w:eastAsia="MS Mincho" w:hAnsi="Times New Roman"/>
          <w:b/>
          <w:szCs w:val="24"/>
          <w:lang w:eastAsia="cs-CZ"/>
        </w:rPr>
        <w:t>– návaznost byla zajištěna, byl vymezen lokální biokoridor LBK4</w:t>
      </w:r>
    </w:p>
    <w:p w14:paraId="61D45B47" w14:textId="77777777" w:rsidR="00BD12C3" w:rsidRPr="00447D97" w:rsidRDefault="00BD12C3" w:rsidP="00BD12C3">
      <w:pPr>
        <w:numPr>
          <w:ilvl w:val="1"/>
          <w:numId w:val="31"/>
        </w:numPr>
        <w:spacing w:before="60" w:after="0"/>
        <w:jc w:val="both"/>
        <w:rPr>
          <w:rFonts w:ascii="Times New Roman" w:eastAsia="MS Mincho" w:hAnsi="Times New Roman"/>
          <w:szCs w:val="24"/>
          <w:lang w:eastAsia="cs-CZ"/>
        </w:rPr>
      </w:pPr>
      <w:r w:rsidRPr="00447D97">
        <w:rPr>
          <w:rFonts w:ascii="Times New Roman" w:eastAsia="MS Mincho" w:hAnsi="Times New Roman"/>
          <w:szCs w:val="24"/>
          <w:lang w:eastAsia="cs-CZ"/>
        </w:rPr>
        <w:t xml:space="preserve">Zajistit návaznost na lokální biocentrum L14 </w:t>
      </w:r>
      <w:r w:rsidRPr="00447D97">
        <w:rPr>
          <w:rFonts w:ascii="Times New Roman" w:eastAsia="MS Mincho" w:hAnsi="Times New Roman"/>
          <w:b/>
          <w:szCs w:val="24"/>
          <w:lang w:eastAsia="cs-CZ"/>
        </w:rPr>
        <w:t>– návaznost byla zajištěna, bylo vymezeno lokální biocentrum LBC8 U Malé Hvězdy</w:t>
      </w:r>
    </w:p>
    <w:p w14:paraId="61D45B48" w14:textId="77777777" w:rsidR="00BD12C3" w:rsidRPr="00447D97" w:rsidRDefault="00BD12C3" w:rsidP="00BD12C3">
      <w:pPr>
        <w:numPr>
          <w:ilvl w:val="1"/>
          <w:numId w:val="31"/>
        </w:numPr>
        <w:spacing w:before="60" w:after="0"/>
        <w:jc w:val="both"/>
        <w:rPr>
          <w:rFonts w:ascii="Times New Roman" w:eastAsia="MS Mincho" w:hAnsi="Times New Roman"/>
          <w:b/>
          <w:szCs w:val="24"/>
          <w:lang w:eastAsia="cs-CZ"/>
        </w:rPr>
      </w:pPr>
      <w:r w:rsidRPr="00447D97">
        <w:rPr>
          <w:rFonts w:ascii="Times New Roman" w:eastAsia="MS Mincho" w:hAnsi="Times New Roman"/>
          <w:szCs w:val="24"/>
          <w:lang w:eastAsia="cs-CZ"/>
        </w:rPr>
        <w:t xml:space="preserve">Zajistit návaznost na lokální biokoridor L13 </w:t>
      </w:r>
      <w:r w:rsidRPr="00447D97">
        <w:rPr>
          <w:rFonts w:ascii="Times New Roman" w:eastAsia="MS Mincho" w:hAnsi="Times New Roman"/>
          <w:b/>
          <w:szCs w:val="24"/>
          <w:lang w:eastAsia="cs-CZ"/>
        </w:rPr>
        <w:t>– návaznost byla zajištěna, byl vymezen lokální biokoridor LBK10</w:t>
      </w:r>
    </w:p>
    <w:p w14:paraId="61D45B49" w14:textId="77777777" w:rsidR="00BD12C3" w:rsidRPr="00447D97" w:rsidRDefault="00BD12C3" w:rsidP="00BD12C3">
      <w:pPr>
        <w:spacing w:before="60" w:after="120" w:line="240" w:lineRule="auto"/>
        <w:jc w:val="both"/>
        <w:rPr>
          <w:rFonts w:ascii="Times New Roman" w:eastAsia="MS Mincho" w:hAnsi="Times New Roman"/>
          <w:szCs w:val="24"/>
          <w:lang w:eastAsia="cs-CZ"/>
        </w:rPr>
      </w:pPr>
      <w:r w:rsidRPr="00447D97">
        <w:rPr>
          <w:rFonts w:ascii="Times New Roman" w:eastAsia="MS Mincho" w:hAnsi="Times New Roman"/>
          <w:szCs w:val="24"/>
          <w:lang w:eastAsia="cs-CZ"/>
        </w:rPr>
        <w:t>Požadavky na zajištění návaznosti v územně plánovací dokumentaci okolních obcí:</w:t>
      </w:r>
    </w:p>
    <w:p w14:paraId="61D45B4A" w14:textId="77777777" w:rsidR="00BD12C3" w:rsidRPr="00447D97" w:rsidRDefault="00BD12C3" w:rsidP="00BD12C3">
      <w:pPr>
        <w:numPr>
          <w:ilvl w:val="0"/>
          <w:numId w:val="31"/>
        </w:numPr>
        <w:spacing w:before="60" w:after="0"/>
        <w:ind w:left="714" w:hanging="357"/>
        <w:jc w:val="both"/>
        <w:rPr>
          <w:rFonts w:ascii="Times New Roman" w:eastAsia="MS Mincho" w:hAnsi="Times New Roman"/>
          <w:b/>
          <w:szCs w:val="24"/>
          <w:lang w:eastAsia="cs-CZ"/>
        </w:rPr>
      </w:pPr>
      <w:r w:rsidRPr="00447D97">
        <w:rPr>
          <w:rFonts w:ascii="Times New Roman" w:eastAsia="MS Mincho" w:hAnsi="Times New Roman"/>
          <w:b/>
          <w:szCs w:val="24"/>
          <w:lang w:eastAsia="cs-CZ"/>
        </w:rPr>
        <w:t>Vrbno pod Pradědem</w:t>
      </w:r>
    </w:p>
    <w:p w14:paraId="61D45B4B" w14:textId="4AD6FC26" w:rsidR="00BD12C3" w:rsidRDefault="00434981" w:rsidP="00BD12C3">
      <w:pPr>
        <w:numPr>
          <w:ilvl w:val="1"/>
          <w:numId w:val="31"/>
        </w:numPr>
        <w:spacing w:before="60" w:after="0"/>
        <w:jc w:val="both"/>
        <w:rPr>
          <w:rFonts w:ascii="Times New Roman" w:eastAsia="MS Mincho" w:hAnsi="Times New Roman"/>
          <w:szCs w:val="24"/>
          <w:lang w:eastAsia="cs-CZ"/>
        </w:rPr>
      </w:pPr>
      <w:r w:rsidRPr="00447D97">
        <w:rPr>
          <w:rFonts w:ascii="Times New Roman" w:eastAsia="MS Mincho" w:hAnsi="Times New Roman"/>
          <w:szCs w:val="24"/>
          <w:lang w:eastAsia="cs-CZ"/>
        </w:rPr>
        <w:t xml:space="preserve">V návrhu nového územního plánu </w:t>
      </w:r>
      <w:r w:rsidR="00BD12C3" w:rsidRPr="00447D97">
        <w:rPr>
          <w:rFonts w:ascii="Times New Roman" w:eastAsia="MS Mincho" w:hAnsi="Times New Roman"/>
          <w:szCs w:val="24"/>
          <w:lang w:eastAsia="cs-CZ"/>
        </w:rPr>
        <w:t xml:space="preserve">je třeba </w:t>
      </w:r>
      <w:r w:rsidR="00BD12C3" w:rsidRPr="00447D97">
        <w:rPr>
          <w:rFonts w:ascii="Times New Roman" w:eastAsia="MS Mincho" w:hAnsi="Times New Roman"/>
          <w:b/>
          <w:szCs w:val="24"/>
          <w:lang w:eastAsia="cs-CZ"/>
        </w:rPr>
        <w:t>zajistit návaznost na lokální biokoridory LBK3 a LBK8</w:t>
      </w:r>
      <w:r w:rsidR="00BD12C3" w:rsidRPr="00447D97">
        <w:rPr>
          <w:rFonts w:ascii="Times New Roman" w:eastAsia="MS Mincho" w:hAnsi="Times New Roman"/>
          <w:szCs w:val="24"/>
          <w:lang w:eastAsia="cs-CZ"/>
        </w:rPr>
        <w:t>. Potřeba vymezení těchto biokoridorů vychází z územně analytických podkladů ORP Bruntál (III. úplná aktualizace územně analytických podkladů pro správní obvod obce s rozšířenou působností Bruntál v roce 2014) a platné územně plánovací dokumentace města Andělská Hora (Územní plán obce Andělská Hora včetně platných změn č. 1, 2, 3 a 4)</w:t>
      </w:r>
    </w:p>
    <w:p w14:paraId="34941AA4" w14:textId="6B00A62A" w:rsidR="004F3247" w:rsidRDefault="004F3247" w:rsidP="004F3247">
      <w:pPr>
        <w:spacing w:before="60" w:after="0"/>
        <w:jc w:val="both"/>
        <w:rPr>
          <w:rFonts w:ascii="Times New Roman" w:eastAsia="MS Mincho" w:hAnsi="Times New Roman"/>
          <w:szCs w:val="24"/>
          <w:lang w:eastAsia="cs-CZ"/>
        </w:rPr>
      </w:pPr>
      <w:r>
        <w:rPr>
          <w:rFonts w:ascii="Times New Roman" w:eastAsia="MS Mincho" w:hAnsi="Times New Roman"/>
          <w:szCs w:val="24"/>
          <w:lang w:eastAsia="cs-CZ"/>
        </w:rPr>
        <w:br w:type="page"/>
      </w:r>
    </w:p>
    <w:p w14:paraId="12F37905" w14:textId="77777777" w:rsidR="004F3247" w:rsidRPr="00447D97" w:rsidRDefault="004F3247" w:rsidP="004F3247">
      <w:pPr>
        <w:spacing w:before="60" w:after="0"/>
        <w:jc w:val="both"/>
        <w:rPr>
          <w:rFonts w:ascii="Times New Roman" w:eastAsia="MS Mincho" w:hAnsi="Times New Roman"/>
          <w:szCs w:val="24"/>
          <w:lang w:eastAsia="cs-CZ"/>
        </w:rPr>
      </w:pPr>
    </w:p>
    <w:p w14:paraId="61D45B4C" w14:textId="4904C311" w:rsidR="007B1208" w:rsidRPr="00447D97" w:rsidRDefault="00786DB1" w:rsidP="00C140B6">
      <w:pPr>
        <w:pStyle w:val="Nadpis2"/>
        <w:numPr>
          <w:ilvl w:val="0"/>
          <w:numId w:val="2"/>
        </w:numPr>
        <w:jc w:val="both"/>
        <w:rPr>
          <w:rFonts w:ascii="Times New Roman" w:hAnsi="Times New Roman"/>
          <w:color w:val="auto"/>
          <w:sz w:val="24"/>
          <w:szCs w:val="24"/>
        </w:rPr>
      </w:pPr>
      <w:bookmarkStart w:id="61" w:name="_Toc521929403"/>
      <w:r w:rsidRPr="00447D97">
        <w:rPr>
          <w:rFonts w:ascii="Times New Roman" w:hAnsi="Times New Roman"/>
          <w:color w:val="auto"/>
          <w:sz w:val="24"/>
          <w:szCs w:val="24"/>
        </w:rPr>
        <w:t>Vyhodnocení splnění požadavků zadání</w:t>
      </w:r>
      <w:bookmarkEnd w:id="61"/>
    </w:p>
    <w:p w14:paraId="61D45B4D" w14:textId="77777777" w:rsidR="007B1208" w:rsidRPr="00447D97" w:rsidRDefault="007B1208" w:rsidP="007B1208">
      <w:pPr>
        <w:pStyle w:val="Nadpis1"/>
        <w:numPr>
          <w:ilvl w:val="0"/>
          <w:numId w:val="0"/>
        </w:numPr>
        <w:tabs>
          <w:tab w:val="left" w:pos="426"/>
        </w:tabs>
        <w:spacing w:before="0" w:after="0"/>
        <w:ind w:left="360" w:hanging="360"/>
        <w:rPr>
          <w:rFonts w:ascii="Times New Roman" w:hAnsi="Times New Roman"/>
          <w:szCs w:val="22"/>
        </w:rPr>
      </w:pPr>
      <w:bookmarkStart w:id="62" w:name="_Toc354136689"/>
    </w:p>
    <w:p w14:paraId="61D45B4E" w14:textId="77777777" w:rsidR="009A796C" w:rsidRPr="00447D97" w:rsidRDefault="009A796C" w:rsidP="005728B1">
      <w:pPr>
        <w:pStyle w:val="Odstavecseseznamem"/>
        <w:numPr>
          <w:ilvl w:val="0"/>
          <w:numId w:val="32"/>
        </w:numPr>
        <w:spacing w:after="0" w:line="240" w:lineRule="auto"/>
        <w:outlineLvl w:val="0"/>
        <w:rPr>
          <w:rFonts w:ascii="Times New Roman" w:eastAsia="MS Mincho" w:hAnsi="Times New Roman"/>
          <w:b/>
          <w:bCs/>
          <w:kern w:val="32"/>
          <w:sz w:val="24"/>
        </w:rPr>
      </w:pPr>
      <w:bookmarkStart w:id="63" w:name="_Toc414821789"/>
      <w:bookmarkStart w:id="64" w:name="_Toc521929404"/>
      <w:bookmarkEnd w:id="62"/>
      <w:r w:rsidRPr="00447D97">
        <w:rPr>
          <w:rFonts w:ascii="Times New Roman" w:eastAsia="MS Mincho" w:hAnsi="Times New Roman"/>
          <w:b/>
          <w:bCs/>
          <w:kern w:val="32"/>
          <w:sz w:val="24"/>
        </w:rPr>
        <w:t xml:space="preserve">Požadavky </w:t>
      </w:r>
      <w:bookmarkStart w:id="65" w:name="_Toc354136690"/>
      <w:bookmarkEnd w:id="63"/>
      <w:r w:rsidRPr="00447D97">
        <w:rPr>
          <w:rFonts w:ascii="Times New Roman" w:eastAsia="MS Mincho" w:hAnsi="Times New Roman"/>
          <w:b/>
          <w:bCs/>
          <w:kern w:val="32"/>
          <w:sz w:val="24"/>
        </w:rPr>
        <w:t>na základní koncepci rozvoje území obce, vyjádřené zejména v cílech zlepšování dosavadního stavu, včetně rozvoje obce a ochrany hodnot jejího území, v požadavcích na změnu charakteru obce, jejího vztahu k sídelní struktuře a dostupnosti veřejné infrastruktury; tyto požadavky lze dle potřeby dále upřesnit a doplnit v členění na požadavky na:</w:t>
      </w:r>
      <w:bookmarkEnd w:id="64"/>
    </w:p>
    <w:p w14:paraId="61D45B4F" w14:textId="77777777" w:rsidR="009A796C" w:rsidRPr="00447D97" w:rsidRDefault="009A796C" w:rsidP="009A796C">
      <w:pPr>
        <w:pStyle w:val="Nadpis1"/>
        <w:numPr>
          <w:ilvl w:val="0"/>
          <w:numId w:val="0"/>
        </w:numPr>
        <w:tabs>
          <w:tab w:val="left" w:pos="426"/>
        </w:tabs>
        <w:spacing w:before="0" w:after="0"/>
        <w:ind w:left="720"/>
        <w:jc w:val="both"/>
        <w:rPr>
          <w:rFonts w:ascii="Times New Roman" w:hAnsi="Times New Roman"/>
          <w:sz w:val="22"/>
          <w:szCs w:val="22"/>
        </w:rPr>
      </w:pPr>
      <w:bookmarkStart w:id="66" w:name="_Toc414821795"/>
      <w:bookmarkEnd w:id="65"/>
    </w:p>
    <w:bookmarkEnd w:id="66"/>
    <w:p w14:paraId="61D45B50" w14:textId="77777777" w:rsidR="009A796C" w:rsidRPr="00447D97" w:rsidRDefault="009A796C" w:rsidP="008D7D2F">
      <w:pPr>
        <w:spacing w:after="0" w:line="240" w:lineRule="auto"/>
        <w:rPr>
          <w:rFonts w:ascii="Times New Roman" w:hAnsi="Times New Roman"/>
          <w:b/>
        </w:rPr>
      </w:pPr>
      <w:r w:rsidRPr="00447D97">
        <w:rPr>
          <w:rFonts w:ascii="Times New Roman" w:hAnsi="Times New Roman"/>
          <w:b/>
        </w:rPr>
        <w:t xml:space="preserve">A1. Urbanistickou koncepci, zejména na prověření plošného a prostorového uspořádání zastavěného území a na prověření možných změn, včetně vymezení zastavitelných ploch </w:t>
      </w:r>
    </w:p>
    <w:p w14:paraId="61D45B51" w14:textId="77777777" w:rsidR="009A796C" w:rsidRPr="00447D97" w:rsidRDefault="009A796C" w:rsidP="009A796C">
      <w:pPr>
        <w:pStyle w:val="Odstavecseseznamem"/>
        <w:spacing w:after="0" w:line="240" w:lineRule="auto"/>
        <w:jc w:val="both"/>
        <w:rPr>
          <w:rFonts w:ascii="Times New Roman" w:hAnsi="Times New Roman"/>
        </w:rPr>
      </w:pPr>
    </w:p>
    <w:tbl>
      <w:tblPr>
        <w:tblStyle w:val="Mkatabulky"/>
        <w:tblW w:w="0" w:type="auto"/>
        <w:tblLook w:val="04A0" w:firstRow="1" w:lastRow="0" w:firstColumn="1" w:lastColumn="0" w:noHBand="0" w:noVBand="1"/>
      </w:tblPr>
      <w:tblGrid>
        <w:gridCol w:w="4606"/>
        <w:gridCol w:w="4606"/>
      </w:tblGrid>
      <w:tr w:rsidR="009A796C" w:rsidRPr="00447D97" w14:paraId="61D45B54" w14:textId="77777777" w:rsidTr="00A75DD7">
        <w:trPr>
          <w:cantSplit/>
          <w:trHeight w:hRule="exact" w:val="357"/>
          <w:tblHeader/>
        </w:trPr>
        <w:tc>
          <w:tcPr>
            <w:tcW w:w="4606" w:type="dxa"/>
            <w:vAlign w:val="center"/>
          </w:tcPr>
          <w:p w14:paraId="61D45B52" w14:textId="77777777" w:rsidR="009A796C" w:rsidRPr="00447D97" w:rsidRDefault="009A796C" w:rsidP="000E3519">
            <w:pPr>
              <w:spacing w:after="0" w:line="240" w:lineRule="auto"/>
              <w:jc w:val="both"/>
              <w:rPr>
                <w:rFonts w:ascii="Times New Roman" w:hAnsi="Times New Roman"/>
                <w:b/>
              </w:rPr>
            </w:pPr>
            <w:r w:rsidRPr="00447D97">
              <w:rPr>
                <w:rFonts w:ascii="Times New Roman" w:hAnsi="Times New Roman"/>
                <w:b/>
              </w:rPr>
              <w:t>Požadavek</w:t>
            </w:r>
          </w:p>
        </w:tc>
        <w:tc>
          <w:tcPr>
            <w:tcW w:w="4606" w:type="dxa"/>
            <w:vAlign w:val="center"/>
          </w:tcPr>
          <w:p w14:paraId="61D45B53" w14:textId="77777777" w:rsidR="009A796C" w:rsidRPr="00447D97" w:rsidRDefault="009A796C" w:rsidP="000E3519">
            <w:pPr>
              <w:spacing w:after="0" w:line="240" w:lineRule="auto"/>
              <w:jc w:val="both"/>
              <w:rPr>
                <w:rFonts w:ascii="Times New Roman" w:hAnsi="Times New Roman"/>
                <w:b/>
              </w:rPr>
            </w:pPr>
            <w:r w:rsidRPr="00447D97">
              <w:rPr>
                <w:rFonts w:ascii="Times New Roman" w:hAnsi="Times New Roman"/>
                <w:b/>
              </w:rPr>
              <w:t>Řešení</w:t>
            </w:r>
          </w:p>
        </w:tc>
      </w:tr>
      <w:tr w:rsidR="009A796C" w:rsidRPr="00447D97" w14:paraId="61D45B57" w14:textId="77777777" w:rsidTr="000E3519">
        <w:trPr>
          <w:cantSplit/>
        </w:trPr>
        <w:tc>
          <w:tcPr>
            <w:tcW w:w="4606" w:type="dxa"/>
          </w:tcPr>
          <w:p w14:paraId="61D45B55"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Zachovat stávající urbanistickou koncepci obce – respektovat centrum obce, dominanty obce a stávající charakter sídla a hladinu zástavby.</w:t>
            </w:r>
          </w:p>
        </w:tc>
        <w:tc>
          <w:tcPr>
            <w:tcW w:w="4606" w:type="dxa"/>
          </w:tcPr>
          <w:p w14:paraId="61D45B56"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 xml:space="preserve">Návrh územního plánu splňuje požadavek vyplývající ze zadání. Stávající plochy jsou územním plánem stabilizovány, rozvojové (zastavitelné) plochy jsou vymezeny v lokalitách, kde svým působením a využitím nevznikne riziko narušení jedinečnosti urbanistické koncepce obce – centra obce, historických a kulturních dominant obce a stávajícího charakteru sídla. V rámci zastavěného území sídla taktéž nejsou vymezeny rozvojové plochy pro realizaci záměru na vybudování staveb, jež by mohly svým charakterem narušit výškovou hladinu zástavby obce. </w:t>
            </w:r>
          </w:p>
        </w:tc>
      </w:tr>
      <w:tr w:rsidR="009A796C" w:rsidRPr="00447D97" w14:paraId="61D45B5A" w14:textId="77777777" w:rsidTr="000E3519">
        <w:trPr>
          <w:cantSplit/>
        </w:trPr>
        <w:tc>
          <w:tcPr>
            <w:tcW w:w="4606" w:type="dxa"/>
          </w:tcPr>
          <w:p w14:paraId="61D45B58"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Respektovat postavení města Andělská Hora ve struktuře osídlení jako území s dominantní funkcí obytnou a doplňující funkcí rekreační.</w:t>
            </w:r>
          </w:p>
        </w:tc>
        <w:tc>
          <w:tcPr>
            <w:tcW w:w="4606" w:type="dxa"/>
          </w:tcPr>
          <w:p w14:paraId="61D45B59"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 xml:space="preserve">Územní plán respektuje zadání požadavku. Stávající plochy bydlení a rekreace jsou v návrhu územního plánu stabilizovány. Zároveň jsou vymezeny nové rozvojové (zastavitelné) plochy pro účely bydlení pro posílení obytné funkce sídla. </w:t>
            </w:r>
          </w:p>
        </w:tc>
      </w:tr>
      <w:tr w:rsidR="009A796C" w:rsidRPr="00447D97" w14:paraId="61D45B5D" w14:textId="77777777" w:rsidTr="000E3519">
        <w:trPr>
          <w:cantSplit/>
        </w:trPr>
        <w:tc>
          <w:tcPr>
            <w:tcW w:w="4606" w:type="dxa"/>
          </w:tcPr>
          <w:p w14:paraId="61D45B5B"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Za spádové centrum občanské vybavenosti považovat město Bruntál a Vrbno pod Pradědem.</w:t>
            </w:r>
          </w:p>
        </w:tc>
        <w:tc>
          <w:tcPr>
            <w:tcW w:w="4606" w:type="dxa"/>
          </w:tcPr>
          <w:p w14:paraId="61D45B5C"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Respektováno návrhem územního plánu.</w:t>
            </w:r>
          </w:p>
        </w:tc>
      </w:tr>
      <w:tr w:rsidR="009A796C" w:rsidRPr="00447D97" w14:paraId="61D45B60" w14:textId="77777777" w:rsidTr="000E3519">
        <w:trPr>
          <w:cantSplit/>
        </w:trPr>
        <w:tc>
          <w:tcPr>
            <w:tcW w:w="4606" w:type="dxa"/>
          </w:tcPr>
          <w:p w14:paraId="61D45B5E"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Předpokládat stagnaci počtu obyvatel na úrovni cca 380-390 obyvatel do roku 2028.</w:t>
            </w:r>
          </w:p>
        </w:tc>
        <w:tc>
          <w:tcPr>
            <w:tcW w:w="4606" w:type="dxa"/>
          </w:tcPr>
          <w:p w14:paraId="61D45B5F"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Respektováno návrhem územního plánu a zohledněno při vymezerování rozvojových (zastavitelných) ploch pro účely bydlení.</w:t>
            </w:r>
          </w:p>
        </w:tc>
      </w:tr>
      <w:tr w:rsidR="009A796C" w:rsidRPr="00447D97" w14:paraId="61D45B63" w14:textId="77777777" w:rsidTr="000E3519">
        <w:trPr>
          <w:cantSplit/>
        </w:trPr>
        <w:tc>
          <w:tcPr>
            <w:tcW w:w="4606" w:type="dxa"/>
          </w:tcPr>
          <w:p w14:paraId="61D45B61"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Předpokládat realizaci max. 1 nového bytu ročně, tj. cca 15 nových bytů do roku 2028.</w:t>
            </w:r>
          </w:p>
        </w:tc>
        <w:tc>
          <w:tcPr>
            <w:tcW w:w="4606" w:type="dxa"/>
          </w:tcPr>
          <w:p w14:paraId="61D45B62"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Respektováno návrhem územního plánu a zohledněno při vymezerování rozvojových (zastavitelných) ploch pro účely bydlení. V návrhu územního plánu je vymezeno dvanáct zastavitelných ploch pro individuální bydlení a dvě zastavitelné plochy pro smíšené obytné účely.</w:t>
            </w:r>
          </w:p>
        </w:tc>
      </w:tr>
      <w:tr w:rsidR="009A796C" w:rsidRPr="00447D97" w14:paraId="61D45B66" w14:textId="77777777" w:rsidTr="000E3519">
        <w:trPr>
          <w:cantSplit/>
        </w:trPr>
        <w:tc>
          <w:tcPr>
            <w:tcW w:w="4606" w:type="dxa"/>
          </w:tcPr>
          <w:p w14:paraId="61D45B64" w14:textId="77777777" w:rsidR="009A796C" w:rsidRPr="00447D97" w:rsidRDefault="009A796C" w:rsidP="000E3519">
            <w:pPr>
              <w:spacing w:after="0" w:line="240" w:lineRule="auto"/>
              <w:jc w:val="both"/>
              <w:rPr>
                <w:rFonts w:ascii="Times New Roman" w:hAnsi="Times New Roman"/>
                <w:highlight w:val="cyan"/>
              </w:rPr>
            </w:pPr>
            <w:r w:rsidRPr="00447D97">
              <w:rPr>
                <w:rFonts w:ascii="Times New Roman" w:hAnsi="Times New Roman"/>
              </w:rPr>
              <w:lastRenderedPageBreak/>
              <w:t>Jako zastavitelné plochy přednostně navrhovat stavební proluky a plochy po odstraněných stavbách. Nová zastavitelná území vymezovat především v návaznosti na stávající zastavěná území při zohlednění pohledové exponovanosti lokalit a dalších podmínek ochrany přírodních a kulturních hodnot krajiny. Nepropojovat jednotlivé části obce, nezahušťovat rozptýlenou zástavbu a nenavrhovat novou zástavbu ve volné krajině.</w:t>
            </w:r>
          </w:p>
        </w:tc>
        <w:tc>
          <w:tcPr>
            <w:tcW w:w="4606" w:type="dxa"/>
          </w:tcPr>
          <w:p w14:paraId="61D45B65" w14:textId="77777777" w:rsidR="009A796C" w:rsidRPr="00447D97" w:rsidRDefault="009A796C" w:rsidP="000E3519">
            <w:pPr>
              <w:spacing w:after="0" w:line="240" w:lineRule="auto"/>
              <w:jc w:val="both"/>
              <w:rPr>
                <w:rFonts w:ascii="Times New Roman" w:hAnsi="Times New Roman"/>
                <w:highlight w:val="cyan"/>
              </w:rPr>
            </w:pPr>
            <w:r w:rsidRPr="00447D97">
              <w:rPr>
                <w:rFonts w:ascii="Times New Roman" w:hAnsi="Times New Roman"/>
                <w:color w:val="000000"/>
              </w:rPr>
              <w:t>Územní plán zohledňuje zadání požadavku – plochy bydlení, smíšené obytné a občanské vybavenosti jsou vymezeny v přímé návaznosti na zastavěné území či do tzv. proluk v již zastavěném území. Výjimkou jsou dvě plochy určené pro realizaci záměru na výstavbu rozhleden (na Anenském vrchu a lokalita Vysoká Hora), jež svým charakterem vyžadují lokalizaci mimo zastavěné území.</w:t>
            </w:r>
          </w:p>
        </w:tc>
      </w:tr>
      <w:tr w:rsidR="009A796C" w:rsidRPr="00447D97" w14:paraId="61D45B69" w14:textId="77777777" w:rsidTr="000E3519">
        <w:trPr>
          <w:cantSplit/>
        </w:trPr>
        <w:tc>
          <w:tcPr>
            <w:tcW w:w="4606" w:type="dxa"/>
          </w:tcPr>
          <w:p w14:paraId="61D45B67"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Pro nové ekonomické aktivity přednostně využívat ploch a areálů brownfields.</w:t>
            </w:r>
          </w:p>
        </w:tc>
        <w:tc>
          <w:tcPr>
            <w:tcW w:w="4606" w:type="dxa"/>
          </w:tcPr>
          <w:p w14:paraId="61D45B68"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V rámci řešeného území se nenacházejí plochy k obnově a opětovnému využití znehodnoceného území, tzv. „brownfields“.</w:t>
            </w:r>
          </w:p>
        </w:tc>
      </w:tr>
      <w:tr w:rsidR="009A796C" w:rsidRPr="00447D97" w14:paraId="61D45B6C" w14:textId="77777777" w:rsidTr="000E3519">
        <w:trPr>
          <w:cantSplit/>
        </w:trPr>
        <w:tc>
          <w:tcPr>
            <w:tcW w:w="4606" w:type="dxa"/>
          </w:tcPr>
          <w:p w14:paraId="61D45B6A"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Stanovit podmínky prostorového uspořádání území, včetně podmínek ochrany krajinného rázu (např. max. výškovou hladinu zástavby, intenzitu využití ploch).</w:t>
            </w:r>
          </w:p>
        </w:tc>
        <w:tc>
          <w:tcPr>
            <w:tcW w:w="4606" w:type="dxa"/>
          </w:tcPr>
          <w:p w14:paraId="61D45B6B" w14:textId="77777777" w:rsidR="009A796C" w:rsidRPr="00447D97" w:rsidRDefault="009A796C" w:rsidP="00864C6A">
            <w:pPr>
              <w:spacing w:after="0" w:line="240" w:lineRule="auto"/>
              <w:jc w:val="both"/>
              <w:rPr>
                <w:rFonts w:ascii="Times New Roman" w:hAnsi="Times New Roman"/>
              </w:rPr>
            </w:pPr>
            <w:r w:rsidRPr="00447D97">
              <w:rPr>
                <w:rFonts w:ascii="Times New Roman" w:hAnsi="Times New Roman"/>
              </w:rPr>
              <w:t>Návrh územního plánu stanovuje podmínky prostorového uspořádání území, a tovčetně podmínek ochrany krajinného rázu (např. maximální výšková hladina staveb, minimální výměra pozemků či maximální výměra zastavěné plochy).</w:t>
            </w:r>
          </w:p>
        </w:tc>
      </w:tr>
      <w:tr w:rsidR="009A796C" w:rsidRPr="00447D97" w14:paraId="61D45B6F" w14:textId="77777777" w:rsidTr="000E3519">
        <w:trPr>
          <w:cantSplit/>
        </w:trPr>
        <w:tc>
          <w:tcPr>
            <w:tcW w:w="4606" w:type="dxa"/>
          </w:tcPr>
          <w:p w14:paraId="61D45B6D"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Intenzitu stavebního využití pozemků v zastavitelných plochách (včetně dopravní infrastruktury), zejména při zastavování odvodněné zemědělské půdy, stanovit i v závislosti na odtokových poměrech a ochraně níže položených území.</w:t>
            </w:r>
          </w:p>
        </w:tc>
        <w:tc>
          <w:tcPr>
            <w:tcW w:w="4606" w:type="dxa"/>
          </w:tcPr>
          <w:p w14:paraId="61D45B6E"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V rámci návrhu územního plánu města Andělská Hora byly definovány podmínky prostorového uspořádání pro plochy s rozdílným způsobem využití. Při stanovování těchto podmínek bylo zohledněno kritérium odtokových poměrů v řešeném území.</w:t>
            </w:r>
          </w:p>
        </w:tc>
      </w:tr>
      <w:tr w:rsidR="009A796C" w:rsidRPr="00447D97" w14:paraId="61D45B72" w14:textId="77777777" w:rsidTr="000E3519">
        <w:trPr>
          <w:cantSplit/>
        </w:trPr>
        <w:tc>
          <w:tcPr>
            <w:tcW w:w="4606" w:type="dxa"/>
          </w:tcPr>
          <w:p w14:paraId="61D45B70"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Nevymezovat zastavitelné plochy pro výstavbu nových rodinných domů a staveb pro rodinnou rekreaci v lokalitách zájmů ochrany přírody a krajiny a v lokalitách s následnými vysokými náklady na provoz a údržbu veřejné a technické infrastruktury (území odlehlá od souvislé zástavby).</w:t>
            </w:r>
          </w:p>
        </w:tc>
        <w:tc>
          <w:tcPr>
            <w:tcW w:w="4606" w:type="dxa"/>
          </w:tcPr>
          <w:p w14:paraId="61D45B71"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 xml:space="preserve">Zohledněno v návrhu územního plánu. Rozvojové (zastavitelné) plochy pro výstavbu nových rodinných domů a stavby pro rodinnou rekreaci (plochy individuální rekreace v lokalitě stávajícího rybníka) jsou vymezeny pouze v přímé návaznosti na stávající zastavěné území města Andělská Hora. </w:t>
            </w:r>
          </w:p>
        </w:tc>
      </w:tr>
      <w:tr w:rsidR="009A796C" w:rsidRPr="00447D97" w14:paraId="61D45B75" w14:textId="77777777" w:rsidTr="000E3519">
        <w:trPr>
          <w:cantSplit/>
        </w:trPr>
        <w:tc>
          <w:tcPr>
            <w:tcW w:w="4606" w:type="dxa"/>
          </w:tcPr>
          <w:p w14:paraId="61D45B73"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Prověřit možnost vymezení, případně vymezit zastavitelné plochy na pozemcích parc. č. 620/8 a 620/7 v k.ú. Andělská Hora ve Slezsku.</w:t>
            </w:r>
          </w:p>
        </w:tc>
        <w:tc>
          <w:tcPr>
            <w:tcW w:w="4606" w:type="dxa"/>
          </w:tcPr>
          <w:p w14:paraId="61D45B74"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Zmíněné plochy ze zadání požadavky byly prověřeny. Části těchto ploch byly stabilizovány jako plochy pro individuální rekreaci a jsou součástí již zastavěného území. Vymezení rozvojové (zastavitelné) plochy nebylo po prověření možností vymezení shledáno vhodným.</w:t>
            </w:r>
          </w:p>
        </w:tc>
      </w:tr>
      <w:tr w:rsidR="009A796C" w:rsidRPr="00447D97" w14:paraId="61D45B78" w14:textId="77777777" w:rsidTr="000E3519">
        <w:trPr>
          <w:cantSplit/>
        </w:trPr>
        <w:tc>
          <w:tcPr>
            <w:tcW w:w="4606" w:type="dxa"/>
          </w:tcPr>
          <w:p w14:paraId="61D45B76"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Prověřit platnost záměrů obsažených ve stávající schválené územně plánovací dokumentaci města. Posoudit, popř. zapracovat platné záměry do nového územního plánu.</w:t>
            </w:r>
          </w:p>
        </w:tc>
        <w:tc>
          <w:tcPr>
            <w:tcW w:w="4606" w:type="dxa"/>
          </w:tcPr>
          <w:p w14:paraId="61D45B77"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Územní plán prověřil aktuálnost a platnost záměrů obsažených v aktuálně platné a schválené územně plánovací dokumentaci. Tyto záměry byly posouzeny a případně zapracovány do návrhu územního plánu.</w:t>
            </w:r>
          </w:p>
        </w:tc>
      </w:tr>
      <w:tr w:rsidR="009A796C" w:rsidRPr="00447D97" w14:paraId="61D45B7B" w14:textId="77777777" w:rsidTr="000E3519">
        <w:trPr>
          <w:cantSplit/>
        </w:trPr>
        <w:tc>
          <w:tcPr>
            <w:tcW w:w="4606" w:type="dxa"/>
          </w:tcPr>
          <w:p w14:paraId="61D45B79"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Ze stávající územně plánovací dokumentace převzít záměr lyžařského areálu pro sjezdové lyžování Vrbno pod Pradědem – Pod Vysokou horou. Zajistit návaznost na plochy pro sportovní zařízení a sjezdovky lyžařského areálu na území města Vrbno pod Pradědem. Záměr zapracovat dle aktuálních podkladů poskytnutých investorem.</w:t>
            </w:r>
          </w:p>
        </w:tc>
        <w:tc>
          <w:tcPr>
            <w:tcW w:w="4606" w:type="dxa"/>
          </w:tcPr>
          <w:p w14:paraId="61D45B7A"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Územní plán splňuje zadání požadavku. Návrh územního plánu vymezuje ve zmíněné lokalitě v přímé návaznosti na záměr rozšíření lyžařského areálu Vrbno pod Pradědem – Pod Vysokou horou plochu spor</w:t>
            </w:r>
            <w:r w:rsidR="003A4CE5" w:rsidRPr="00447D97">
              <w:rPr>
                <w:rFonts w:ascii="Times New Roman" w:hAnsi="Times New Roman"/>
              </w:rPr>
              <w:t>tovního zařízení a sjezdovek S.s</w:t>
            </w:r>
            <w:r w:rsidRPr="00447D97">
              <w:rPr>
                <w:rFonts w:ascii="Times New Roman" w:hAnsi="Times New Roman"/>
              </w:rPr>
              <w:t>/23 podle aktuálních podkladů poskytnutých investorem. Zapracován byl i záměr realizace výstavby související dopravní infrastruktury v této lokalitě.</w:t>
            </w:r>
          </w:p>
        </w:tc>
      </w:tr>
      <w:tr w:rsidR="009A796C" w:rsidRPr="00447D97" w14:paraId="61D45B7E" w14:textId="77777777" w:rsidTr="000E3519">
        <w:trPr>
          <w:cantSplit/>
        </w:trPr>
        <w:tc>
          <w:tcPr>
            <w:tcW w:w="4606" w:type="dxa"/>
          </w:tcPr>
          <w:p w14:paraId="61D45B7C"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lastRenderedPageBreak/>
              <w:t>Na území CHKO Jeseníky, s výjimkou zastavěného území obcí, nepřipustit umisťování ubytovacích zařízení s kapacitou nad 50 lůžek.</w:t>
            </w:r>
          </w:p>
        </w:tc>
        <w:tc>
          <w:tcPr>
            <w:tcW w:w="4606" w:type="dxa"/>
          </w:tcPr>
          <w:p w14:paraId="61D45B7D"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Respektováno. Územní plán nevymezuje na území CHKO Jeseníky plochy ubytovacích zařízení, jejichž kapacita by přesáhla počet 50 lůžek.</w:t>
            </w:r>
          </w:p>
        </w:tc>
      </w:tr>
      <w:tr w:rsidR="009A796C" w:rsidRPr="00447D97" w14:paraId="61D45B81" w14:textId="77777777" w:rsidTr="000E3519">
        <w:trPr>
          <w:cantSplit/>
        </w:trPr>
        <w:tc>
          <w:tcPr>
            <w:tcW w:w="4606" w:type="dxa"/>
          </w:tcPr>
          <w:p w14:paraId="61D45B7F"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Při rozlišování a umisťování nových sportovních a rekreačních zařízení zohledňovat jejich dopravní dostupnost, pohledovou exponovanost a další podmínky ochrany přírodních a kulturních hodnot krajiny.</w:t>
            </w:r>
          </w:p>
        </w:tc>
        <w:tc>
          <w:tcPr>
            <w:tcW w:w="4606" w:type="dxa"/>
          </w:tcPr>
          <w:p w14:paraId="61D45B80"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 xml:space="preserve">Územní plán zohledňuje zadání požadavku. Veškeré nově vymezené rozvojové plochy pro sportovní a rekreační účely byly vymezeny tak, aby byly kvalitně dostupné z páteřní silniční komunikace řešeného území (silniční komunikace II/452) či sousedních katastrálních území, v nichž byly plochy řešeny v přímé návaznosti na plánované záměry pocházející z aktuálně platné či právě zpracovávané ÚPD sousedních obcí (lyžařský areál Grizzly v Ludvíkově či lyžařský areál Vrbno pod Pradědem – Pod Vysokou horou). Při lokalizování těchto ploch byl brán zřetel na pohledovou exponovanost, horizonty a další podmínky ochrany přírodních a kulturních hodnot řešeného území. </w:t>
            </w:r>
          </w:p>
        </w:tc>
      </w:tr>
      <w:tr w:rsidR="009A796C" w:rsidRPr="00447D97" w14:paraId="61D45B84" w14:textId="77777777" w:rsidTr="000E3519">
        <w:trPr>
          <w:cantSplit/>
        </w:trPr>
        <w:tc>
          <w:tcPr>
            <w:tcW w:w="4606" w:type="dxa"/>
          </w:tcPr>
          <w:p w14:paraId="61D45B82"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Zajistit návaznost na plochu rekreace specifické RX1 – rozšíření sjezdovky u Penzionu Grizzly (vymezeno v Územním plánu Ludvíkov).</w:t>
            </w:r>
          </w:p>
        </w:tc>
        <w:tc>
          <w:tcPr>
            <w:tcW w:w="4606" w:type="dxa"/>
          </w:tcPr>
          <w:p w14:paraId="61D45B83"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Územní plán splňuje zadání požadavku a v návrhu územního plánu vymezuje plochu spor</w:t>
            </w:r>
            <w:r w:rsidR="003A4CE5" w:rsidRPr="00447D97">
              <w:rPr>
                <w:rFonts w:ascii="Times New Roman" w:hAnsi="Times New Roman"/>
              </w:rPr>
              <w:t>tovního zařízení a sjezdovek S.s</w:t>
            </w:r>
            <w:r w:rsidRPr="00447D97">
              <w:rPr>
                <w:rFonts w:ascii="Times New Roman" w:hAnsi="Times New Roman"/>
              </w:rPr>
              <w:t>/24, jež je navržena v přímé návaznosti na plochu rekreace specifické RX1 v územním plánu Ludvíkova.</w:t>
            </w:r>
          </w:p>
        </w:tc>
      </w:tr>
      <w:tr w:rsidR="009A796C" w:rsidRPr="00447D97" w14:paraId="61D45B87" w14:textId="77777777" w:rsidTr="000E3519">
        <w:trPr>
          <w:cantSplit/>
        </w:trPr>
        <w:tc>
          <w:tcPr>
            <w:tcW w:w="4606" w:type="dxa"/>
          </w:tcPr>
          <w:p w14:paraId="61D45B85"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Převzít záměr na rozšíření lyžařského areálu Ski Annaberg ze změny č. 4 Územního plánu obce Andělská Hora.</w:t>
            </w:r>
          </w:p>
        </w:tc>
        <w:tc>
          <w:tcPr>
            <w:tcW w:w="4606" w:type="dxa"/>
          </w:tcPr>
          <w:p w14:paraId="61D45B86"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Splněno. Záměr na rozšíření lyžařského areálu SKI Annaberg byl převzat ze změny č.4 územního plánu Andělská Hora a zapracován do návrhu územního plánu jako plochy pro sportovní z</w:t>
            </w:r>
            <w:r w:rsidR="003A4CE5" w:rsidRPr="00447D97">
              <w:rPr>
                <w:rFonts w:ascii="Times New Roman" w:hAnsi="Times New Roman"/>
              </w:rPr>
              <w:t>ařízení a sjezdovky označené S.s/20 a S.s</w:t>
            </w:r>
            <w:r w:rsidRPr="00447D97">
              <w:rPr>
                <w:rFonts w:ascii="Times New Roman" w:hAnsi="Times New Roman"/>
              </w:rPr>
              <w:t>/21.</w:t>
            </w:r>
          </w:p>
        </w:tc>
      </w:tr>
      <w:tr w:rsidR="009A796C" w:rsidRPr="00447D97" w14:paraId="61D45B8A" w14:textId="77777777" w:rsidTr="000E3519">
        <w:trPr>
          <w:cantSplit/>
        </w:trPr>
        <w:tc>
          <w:tcPr>
            <w:tcW w:w="4606" w:type="dxa"/>
          </w:tcPr>
          <w:p w14:paraId="61D45B88"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Nové rozvojové plochy nenavrhovat v kolizi s významnými krajinnými prvky. V územním plánu vyznačit všechny vyhlášené památné stromy ve správním obvodu obce a respektovat je při tvorbě územního plánu.</w:t>
            </w:r>
          </w:p>
        </w:tc>
        <w:tc>
          <w:tcPr>
            <w:tcW w:w="4606" w:type="dxa"/>
          </w:tcPr>
          <w:p w14:paraId="61D45B89"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Návrh územního plánu plně respektuje zadání požadavku. V grafické části jsou vyznačeny veškeré vyhlášené památné stromy ve správním obvodu města Andělská Hora a jsou zároveň respektovány návrhem. Památné stromy ani významné krajinné prvky nejsou v konfliktu se rozvojovými plochami a opatřeními uvedenými v územním plánu.</w:t>
            </w:r>
          </w:p>
        </w:tc>
      </w:tr>
      <w:tr w:rsidR="009A796C" w:rsidRPr="00447D97" w14:paraId="61D45B8D" w14:textId="77777777" w:rsidTr="000E3519">
        <w:trPr>
          <w:cantSplit/>
        </w:trPr>
        <w:tc>
          <w:tcPr>
            <w:tcW w:w="4606" w:type="dxa"/>
          </w:tcPr>
          <w:p w14:paraId="61D45B8B"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Návrh nových zastavitelných ploch (nové zástavby) podřídit dochované urbanistické struktuře, charakteru zástavby v jednotlivých částech obce a podmínkám diferenciované ochrany krajinného rázu stanovené v Preventivním hodnocení.</w:t>
            </w:r>
          </w:p>
        </w:tc>
        <w:tc>
          <w:tcPr>
            <w:tcW w:w="4606" w:type="dxa"/>
          </w:tcPr>
          <w:p w14:paraId="61D45B8C"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Územní plán plně zohledňuje zadání požadavku. Veškeré nově vymezené rozvojové (zastavitelné) plochy jsou lokalizovány do okrajových částí zastavěného území obce, kde převládá moderní zástavba převážně rodinných domů. Územní plán nevymezuje zastavitelné plochy, jež by svým charakterem mohly ohrozit původní tradiční zástavbu měšťanských domů s dominantním farním kostelem Narození Panny Marie.</w:t>
            </w:r>
          </w:p>
        </w:tc>
      </w:tr>
      <w:tr w:rsidR="009A796C" w:rsidRPr="00447D97" w14:paraId="61D45B90" w14:textId="77777777" w:rsidTr="000E3519">
        <w:trPr>
          <w:cantSplit/>
        </w:trPr>
        <w:tc>
          <w:tcPr>
            <w:tcW w:w="4606" w:type="dxa"/>
          </w:tcPr>
          <w:p w14:paraId="61D45B8E"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Navrhnout a stabilizovat plochy vnitrosídelní zeleně.</w:t>
            </w:r>
          </w:p>
        </w:tc>
        <w:tc>
          <w:tcPr>
            <w:tcW w:w="4606" w:type="dxa"/>
          </w:tcPr>
          <w:p w14:paraId="61D45B8F" w14:textId="77777777" w:rsidR="009A796C" w:rsidRPr="00447D97" w:rsidRDefault="009A796C" w:rsidP="00EE6C7E">
            <w:pPr>
              <w:spacing w:after="0" w:line="240" w:lineRule="auto"/>
              <w:jc w:val="both"/>
              <w:rPr>
                <w:rFonts w:ascii="Times New Roman" w:hAnsi="Times New Roman"/>
              </w:rPr>
            </w:pPr>
            <w:r w:rsidRPr="00447D97">
              <w:rPr>
                <w:rFonts w:ascii="Times New Roman" w:hAnsi="Times New Roman"/>
              </w:rPr>
              <w:t xml:space="preserve">Stávající vnitrosídelní zeleň byla stabilizována </w:t>
            </w:r>
            <w:r w:rsidR="00EE6C7E" w:rsidRPr="00447D97">
              <w:rPr>
                <w:rFonts w:ascii="Times New Roman" w:hAnsi="Times New Roman"/>
              </w:rPr>
              <w:t>především v plochách veřejných prostranství, zvláštní plochy zeleně nebyly vymezeny.</w:t>
            </w:r>
          </w:p>
        </w:tc>
      </w:tr>
      <w:tr w:rsidR="009A796C" w:rsidRPr="00447D97" w14:paraId="61D45B93" w14:textId="77777777" w:rsidTr="000E3519">
        <w:trPr>
          <w:cantSplit/>
        </w:trPr>
        <w:tc>
          <w:tcPr>
            <w:tcW w:w="4606" w:type="dxa"/>
          </w:tcPr>
          <w:p w14:paraId="61D45B91" w14:textId="77777777" w:rsidR="009A796C" w:rsidRPr="00447D97" w:rsidRDefault="009A796C" w:rsidP="000E3519">
            <w:pPr>
              <w:spacing w:after="0" w:line="240" w:lineRule="auto"/>
              <w:jc w:val="both"/>
              <w:rPr>
                <w:rFonts w:ascii="Times New Roman" w:hAnsi="Times New Roman"/>
                <w:highlight w:val="cyan"/>
              </w:rPr>
            </w:pPr>
            <w:r w:rsidRPr="00447D97">
              <w:rPr>
                <w:rFonts w:ascii="Times New Roman" w:hAnsi="Times New Roman"/>
              </w:rPr>
              <w:lastRenderedPageBreak/>
              <w:t>Prověřit záměry na vymezení ploch a změnu jejich využití z hlediska požadavků na ochranu kulturních a historických hodnot v území, zejména z hlediska možného ovlivnění nemovitých kulturních památek a jejich prostředí a z hlediska možných střetů s územím s archeologickými nálezy.</w:t>
            </w:r>
          </w:p>
        </w:tc>
        <w:tc>
          <w:tcPr>
            <w:tcW w:w="4606" w:type="dxa"/>
          </w:tcPr>
          <w:p w14:paraId="61D45B92" w14:textId="77777777" w:rsidR="009A796C" w:rsidRPr="00447D97" w:rsidRDefault="00EE6C7E" w:rsidP="009C36B9">
            <w:pPr>
              <w:spacing w:after="0" w:line="240" w:lineRule="auto"/>
              <w:jc w:val="both"/>
              <w:rPr>
                <w:rFonts w:ascii="Times New Roman" w:hAnsi="Times New Roman"/>
                <w:highlight w:val="cyan"/>
              </w:rPr>
            </w:pPr>
            <w:r w:rsidRPr="00447D97">
              <w:rPr>
                <w:rFonts w:ascii="Times New Roman" w:hAnsi="Times New Roman"/>
              </w:rPr>
              <w:t>Záměry byly prověřeny.</w:t>
            </w:r>
            <w:r w:rsidR="009C36B9" w:rsidRPr="00447D97">
              <w:rPr>
                <w:rFonts w:ascii="Times New Roman" w:hAnsi="Times New Roman"/>
              </w:rPr>
              <w:t>Územní plán podporuje kompaktní utváření sídla intenzifikací využití zastavěného území a rozvojem podél historické hlavní osy, zachovává tradiční ráz zástavby, nenarušuje významné dominanty a obraz sídla. Záměry územního plánu nejsou ve střetu s územími s archeologickými nálezy.</w:t>
            </w:r>
          </w:p>
        </w:tc>
      </w:tr>
      <w:tr w:rsidR="009A796C" w:rsidRPr="00447D97" w14:paraId="61D45B9A" w14:textId="77777777" w:rsidTr="000E3519">
        <w:trPr>
          <w:cantSplit/>
        </w:trPr>
        <w:tc>
          <w:tcPr>
            <w:tcW w:w="4606" w:type="dxa"/>
          </w:tcPr>
          <w:p w14:paraId="61D45B94" w14:textId="77777777" w:rsidR="009A796C" w:rsidRPr="00447D97" w:rsidRDefault="009A796C" w:rsidP="000E3519">
            <w:pPr>
              <w:spacing w:after="0" w:line="240" w:lineRule="auto"/>
              <w:jc w:val="both"/>
              <w:rPr>
                <w:rFonts w:ascii="Times New Roman" w:hAnsi="Times New Roman"/>
                <w:highlight w:val="cyan"/>
              </w:rPr>
            </w:pPr>
            <w:r w:rsidRPr="00447D97">
              <w:rPr>
                <w:rFonts w:ascii="Times New Roman" w:hAnsi="Times New Roman"/>
              </w:rPr>
              <w:t xml:space="preserve">Vymezit urbanisticky cenné centrum města (středověké jádro) a stanovit zásady zabezpečující ochranu jeho hodnot (zásady plošné a prostorové regulace – podmínky prostorového uspořádání, včetně základních podmínek ochrany krajinného rázu, výškové regulace zástavby, charakteru a struktury zástavby, intenzity využití pozemků). V koordinačním výkrese vyznačit všechny stavby chráněné dle zákona č. 20/1987 Sb. v platném znění (plochy kulturních památek), stavby architektonicky hodnotné a místní památky. Jedná se o objekty na parc. č. 21, 66, 67, 80, 116, 117/1, 123, 124, 125/1, 126, 142, 143, 160, 162, 180, 190, 199, 198/1 k. ú. Andělská Hora ve Slezsku. Do odůvodnění územního plánu zapracovat následující text: Celé správní území města je územím s archeologickými nálezy ve smyslu §22 odst. 2 zákona č. 20/1987 Sb., o státní památkové péči, ve znění pozdějších předpisů. </w:t>
            </w:r>
          </w:p>
        </w:tc>
        <w:tc>
          <w:tcPr>
            <w:tcW w:w="4606" w:type="dxa"/>
          </w:tcPr>
          <w:p w14:paraId="61D45B95" w14:textId="77777777" w:rsidR="009A796C" w:rsidRPr="00447D97" w:rsidRDefault="001B227E" w:rsidP="001B227E">
            <w:pPr>
              <w:spacing w:after="0" w:line="240" w:lineRule="auto"/>
              <w:jc w:val="both"/>
              <w:rPr>
                <w:rFonts w:ascii="Times New Roman" w:hAnsi="Times New Roman"/>
              </w:rPr>
            </w:pPr>
            <w:r w:rsidRPr="00447D97">
              <w:rPr>
                <w:rFonts w:ascii="Times New Roman" w:hAnsi="Times New Roman"/>
              </w:rPr>
              <w:t>Urbanisticky cenné centrum města bylo vymezeno jako plochy smíšené obytné městské, pro které byly byl kromě  přípustného a podmíněně přípustného využití stanoveny podmínky i prostorového uspořádání, které požadují, aby stavby v zastavěném území mohly mít nejvýše tři nadzemní podlaží a podkroví.</w:t>
            </w:r>
          </w:p>
          <w:p w14:paraId="61D45B96" w14:textId="77777777" w:rsidR="001B227E" w:rsidRPr="00447D97" w:rsidRDefault="001B227E" w:rsidP="001B227E">
            <w:pPr>
              <w:spacing w:after="0" w:line="240" w:lineRule="auto"/>
              <w:jc w:val="both"/>
              <w:rPr>
                <w:rFonts w:ascii="Times New Roman" w:hAnsi="Times New Roman"/>
              </w:rPr>
            </w:pPr>
          </w:p>
          <w:p w14:paraId="61D45B97" w14:textId="77777777" w:rsidR="001B227E" w:rsidRPr="00447D97" w:rsidRDefault="001B227E" w:rsidP="001B227E">
            <w:pPr>
              <w:spacing w:after="0" w:line="240" w:lineRule="auto"/>
              <w:jc w:val="both"/>
              <w:rPr>
                <w:rFonts w:ascii="Times New Roman" w:hAnsi="Times New Roman"/>
              </w:rPr>
            </w:pPr>
            <w:r w:rsidRPr="00447D97">
              <w:rPr>
                <w:rFonts w:ascii="Times New Roman" w:hAnsi="Times New Roman"/>
              </w:rPr>
              <w:t>Nemovité kulturní památky byly zapracovány do koordinačního výkresu.</w:t>
            </w:r>
          </w:p>
          <w:p w14:paraId="61D45B98" w14:textId="77777777" w:rsidR="001B227E" w:rsidRPr="00447D97" w:rsidRDefault="001B227E" w:rsidP="001B227E">
            <w:pPr>
              <w:spacing w:after="0" w:line="240" w:lineRule="auto"/>
              <w:jc w:val="both"/>
              <w:rPr>
                <w:rFonts w:ascii="Times New Roman" w:hAnsi="Times New Roman"/>
              </w:rPr>
            </w:pPr>
          </w:p>
          <w:p w14:paraId="61D45B99" w14:textId="77777777" w:rsidR="001B227E" w:rsidRPr="00447D97" w:rsidRDefault="00EE6C7E" w:rsidP="00EE6C7E">
            <w:pPr>
              <w:spacing w:after="0" w:line="240" w:lineRule="auto"/>
              <w:jc w:val="both"/>
              <w:rPr>
                <w:rFonts w:ascii="Times New Roman" w:hAnsi="Times New Roman"/>
                <w:highlight w:val="cyan"/>
              </w:rPr>
            </w:pPr>
            <w:r w:rsidRPr="00447D97">
              <w:rPr>
                <w:rFonts w:ascii="Times New Roman" w:hAnsi="Times New Roman"/>
              </w:rPr>
              <w:t>Požadovaný text byl zapracován do kapitoly 5.1.</w:t>
            </w:r>
          </w:p>
        </w:tc>
      </w:tr>
    </w:tbl>
    <w:p w14:paraId="61D45B9B" w14:textId="77777777" w:rsidR="009A796C" w:rsidRPr="00447D97" w:rsidRDefault="009A796C" w:rsidP="009A796C">
      <w:pPr>
        <w:pStyle w:val="Odstavecseseznamem"/>
        <w:spacing w:after="0" w:line="240" w:lineRule="auto"/>
        <w:rPr>
          <w:rFonts w:ascii="Times New Roman" w:hAnsi="Times New Roman"/>
          <w:sz w:val="20"/>
          <w:szCs w:val="20"/>
        </w:rPr>
      </w:pPr>
    </w:p>
    <w:p w14:paraId="61D45B9D" w14:textId="77777777" w:rsidR="009A796C" w:rsidRPr="00447D97" w:rsidRDefault="009A796C" w:rsidP="008D7D2F">
      <w:pPr>
        <w:spacing w:after="0" w:line="240" w:lineRule="auto"/>
        <w:rPr>
          <w:rFonts w:ascii="Times New Roman" w:hAnsi="Times New Roman"/>
          <w:b/>
        </w:rPr>
      </w:pPr>
      <w:r w:rsidRPr="00447D97">
        <w:rPr>
          <w:rFonts w:ascii="Times New Roman" w:hAnsi="Times New Roman"/>
          <w:b/>
        </w:rPr>
        <w:t>A2. koncepci veřejné infrastruktury, zejména na prověření uspořádání veřejné infrastruktury a možnosti jejich změn</w:t>
      </w:r>
    </w:p>
    <w:tbl>
      <w:tblPr>
        <w:tblStyle w:val="Mkatabulky"/>
        <w:tblW w:w="0" w:type="auto"/>
        <w:tblLook w:val="04A0" w:firstRow="1" w:lastRow="0" w:firstColumn="1" w:lastColumn="0" w:noHBand="0" w:noVBand="1"/>
      </w:tblPr>
      <w:tblGrid>
        <w:gridCol w:w="4606"/>
        <w:gridCol w:w="4606"/>
      </w:tblGrid>
      <w:tr w:rsidR="009A796C" w:rsidRPr="00447D97" w14:paraId="61D45BA0" w14:textId="77777777" w:rsidTr="000E3519">
        <w:trPr>
          <w:tblHeader/>
        </w:trPr>
        <w:tc>
          <w:tcPr>
            <w:tcW w:w="4606" w:type="dxa"/>
            <w:vAlign w:val="center"/>
          </w:tcPr>
          <w:p w14:paraId="61D45B9E" w14:textId="77777777" w:rsidR="009A796C" w:rsidRPr="00447D97" w:rsidRDefault="009A796C" w:rsidP="000E3519">
            <w:pPr>
              <w:spacing w:after="0" w:line="240" w:lineRule="auto"/>
              <w:rPr>
                <w:rFonts w:ascii="Times New Roman" w:hAnsi="Times New Roman"/>
                <w:b/>
              </w:rPr>
            </w:pPr>
            <w:r w:rsidRPr="00447D97">
              <w:rPr>
                <w:rFonts w:ascii="Times New Roman" w:hAnsi="Times New Roman"/>
                <w:b/>
              </w:rPr>
              <w:t>Požadavek</w:t>
            </w:r>
          </w:p>
        </w:tc>
        <w:tc>
          <w:tcPr>
            <w:tcW w:w="4606" w:type="dxa"/>
            <w:vAlign w:val="center"/>
          </w:tcPr>
          <w:p w14:paraId="61D45B9F" w14:textId="77777777" w:rsidR="009A796C" w:rsidRPr="00447D97" w:rsidRDefault="009A796C" w:rsidP="000E3519">
            <w:pPr>
              <w:spacing w:after="0" w:line="240" w:lineRule="auto"/>
              <w:rPr>
                <w:rFonts w:ascii="Times New Roman" w:hAnsi="Times New Roman"/>
                <w:b/>
              </w:rPr>
            </w:pPr>
            <w:r w:rsidRPr="00447D97">
              <w:rPr>
                <w:rFonts w:ascii="Times New Roman" w:hAnsi="Times New Roman"/>
                <w:b/>
              </w:rPr>
              <w:t>Řešení</w:t>
            </w:r>
          </w:p>
        </w:tc>
      </w:tr>
      <w:tr w:rsidR="009A796C" w:rsidRPr="00447D97" w14:paraId="61D45BA3" w14:textId="77777777" w:rsidTr="000E3519">
        <w:trPr>
          <w:cantSplit/>
          <w:trHeight w:val="945"/>
        </w:trPr>
        <w:tc>
          <w:tcPr>
            <w:tcW w:w="4606" w:type="dxa"/>
          </w:tcPr>
          <w:p w14:paraId="61D45BA1"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Zachovat stávající koncepci dopravy. Převzít ze stávajícího územního plánu záměr úpravy komunikace II/452 – rozšíření a zvětšení poloměru prudké zatáčky v obci.</w:t>
            </w:r>
          </w:p>
        </w:tc>
        <w:tc>
          <w:tcPr>
            <w:tcW w:w="4606" w:type="dxa"/>
          </w:tcPr>
          <w:p w14:paraId="61D45BA2" w14:textId="77777777" w:rsidR="009A796C" w:rsidRPr="00447D97" w:rsidRDefault="009A796C" w:rsidP="00817761">
            <w:pPr>
              <w:spacing w:after="0" w:line="240" w:lineRule="auto"/>
              <w:jc w:val="both"/>
              <w:rPr>
                <w:rFonts w:ascii="Times New Roman" w:hAnsi="Times New Roman"/>
              </w:rPr>
            </w:pPr>
            <w:r w:rsidRPr="00447D97">
              <w:rPr>
                <w:rFonts w:ascii="Times New Roman" w:hAnsi="Times New Roman"/>
              </w:rPr>
              <w:t>Návrh územního plánu respektuje zadání požadavku. Ze stávajícího územního plánu byl převzat záměr na odstranění dopravní</w:t>
            </w:r>
            <w:r w:rsidR="006979B5" w:rsidRPr="00447D97">
              <w:rPr>
                <w:rFonts w:ascii="Times New Roman" w:hAnsi="Times New Roman"/>
              </w:rPr>
              <w:t xml:space="preserve"> závady na silnici</w:t>
            </w:r>
            <w:r w:rsidRPr="00447D97">
              <w:rPr>
                <w:rFonts w:ascii="Times New Roman" w:hAnsi="Times New Roman"/>
              </w:rPr>
              <w:t xml:space="preserve"> II/452 – rozšíření a zvětšení poloměru prudké zatáčky v centrální části zastavěného území města Andělská Hora. Tato plocha je vymezena jako stavová plocha veřejného prostranství. Využití plochy pro účely dopravní infrastruktury je definováno v přípustném využití plochy. Dále byly také vymezeny plochy doprav</w:t>
            </w:r>
            <w:r w:rsidR="00817761" w:rsidRPr="00447D97">
              <w:rPr>
                <w:rFonts w:ascii="Times New Roman" w:hAnsi="Times New Roman"/>
              </w:rPr>
              <w:t xml:space="preserve">ní infrastruktury DS/26, DS/27 a </w:t>
            </w:r>
            <w:r w:rsidRPr="00447D97">
              <w:rPr>
                <w:rFonts w:ascii="Times New Roman" w:hAnsi="Times New Roman"/>
              </w:rPr>
              <w:t>DS/28, pomocí nichž jsou vytvořeny podmínky pro zlepšení dopravní dostupnosti nově vymezených rozvojových (zastavitelných) ploch pro bydlení.</w:t>
            </w:r>
          </w:p>
        </w:tc>
      </w:tr>
      <w:tr w:rsidR="009A796C" w:rsidRPr="00447D97" w14:paraId="61D45BA6" w14:textId="77777777" w:rsidTr="000E3519">
        <w:trPr>
          <w:cantSplit/>
        </w:trPr>
        <w:tc>
          <w:tcPr>
            <w:tcW w:w="4606" w:type="dxa"/>
          </w:tcPr>
          <w:p w14:paraId="61D45BA4"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Dále neuvažovat s výhledovou přeložkou silnice II/452 ani ve vztahu k zajištění návaznosti na území obce Světlé Hory (v návrhu územního plánu Světlé Hory s ní není uvažováno).</w:t>
            </w:r>
          </w:p>
        </w:tc>
        <w:tc>
          <w:tcPr>
            <w:tcW w:w="4606" w:type="dxa"/>
          </w:tcPr>
          <w:p w14:paraId="61D45BA5"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Respektováno návrhem územního plánu. Zmíněná výhledová přeložka silniční komunikace II/452 nebyla zahnuta do návrhu územního plánu.</w:t>
            </w:r>
          </w:p>
        </w:tc>
      </w:tr>
      <w:tr w:rsidR="009A796C" w:rsidRPr="00447D97" w14:paraId="61D45BA9" w14:textId="77777777" w:rsidTr="000E3519">
        <w:trPr>
          <w:cantSplit/>
        </w:trPr>
        <w:tc>
          <w:tcPr>
            <w:tcW w:w="4606" w:type="dxa"/>
          </w:tcPr>
          <w:p w14:paraId="61D45BA7"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lastRenderedPageBreak/>
              <w:t>Navrhnout rozšíření sítě místních komunikací. Prověřit dopravní prostupnost zastavěného území, popř. vymezit plochy pro nově navržené komunikace.</w:t>
            </w:r>
          </w:p>
        </w:tc>
        <w:tc>
          <w:tcPr>
            <w:tcW w:w="4606" w:type="dxa"/>
          </w:tcPr>
          <w:p w14:paraId="61D45BA8"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Návrh územního plánu respektuje zadání požadavku. Ze stávajícího územního plánu byl převzat záměr na odstranění dopravní</w:t>
            </w:r>
            <w:r w:rsidR="006979B5" w:rsidRPr="00447D97">
              <w:rPr>
                <w:rFonts w:ascii="Times New Roman" w:hAnsi="Times New Roman"/>
              </w:rPr>
              <w:t xml:space="preserve"> závady na silnici</w:t>
            </w:r>
            <w:r w:rsidRPr="00447D97">
              <w:rPr>
                <w:rFonts w:ascii="Times New Roman" w:hAnsi="Times New Roman"/>
              </w:rPr>
              <w:t xml:space="preserve"> II/452 – rozšíření a zvětšení poloměru prudké zatáčky v centrální části zastavěného území města Andělská Hora. Tato plocha je vymezena jako stavová plocha veřejného prostranství. Využití plochy pro účely dopravní infrastruktury je definováno v přípustném využití plochy. Dále byly také vymezeny plochy doprav</w:t>
            </w:r>
            <w:r w:rsidR="00817761" w:rsidRPr="00447D97">
              <w:rPr>
                <w:rFonts w:ascii="Times New Roman" w:hAnsi="Times New Roman"/>
              </w:rPr>
              <w:t>ní infrastruktury DS/26, DS/27 a DS/28</w:t>
            </w:r>
            <w:r w:rsidRPr="00447D97">
              <w:rPr>
                <w:rFonts w:ascii="Times New Roman" w:hAnsi="Times New Roman"/>
              </w:rPr>
              <w:t>, pomocí nichž jsou vytvořeny podmínky pro zlepšení dopravní dostupnosti nově vymezených rozvojových (zastavitelných) ploch pro bydlení.</w:t>
            </w:r>
          </w:p>
        </w:tc>
      </w:tr>
      <w:tr w:rsidR="009A796C" w:rsidRPr="00447D97" w14:paraId="61D45BAC" w14:textId="77777777" w:rsidTr="000E3519">
        <w:trPr>
          <w:cantSplit/>
        </w:trPr>
        <w:tc>
          <w:tcPr>
            <w:tcW w:w="4606" w:type="dxa"/>
          </w:tcPr>
          <w:p w14:paraId="61D45BAA"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 xml:space="preserve">Prověřit potřebu větších parkovacích ploch (záchytná parkoviště), popř. pro ně vymezit plochu. </w:t>
            </w:r>
          </w:p>
        </w:tc>
        <w:tc>
          <w:tcPr>
            <w:tcW w:w="4606" w:type="dxa"/>
          </w:tcPr>
          <w:p w14:paraId="61D45BAB"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Stávající parkovací plochy byly v rámci řešení návrhu územního plánu prověřeny z hlediska jejich kapacity. Územní plán vytváří podmínky pro rozšíření kapacity parkovacích ploch v řešeném území, neboť v rámci zastavitelné plochy OS/14 je uvažováno s realizací záměru na vybudování parkovací plochy náležící s této ploše pro sportovní a tělovýchovné účely (definováno v přípustném využití plochy).</w:t>
            </w:r>
          </w:p>
        </w:tc>
      </w:tr>
      <w:tr w:rsidR="009A796C" w:rsidRPr="00447D97" w14:paraId="61D45BAF" w14:textId="77777777" w:rsidTr="000E3519">
        <w:trPr>
          <w:cantSplit/>
        </w:trPr>
        <w:tc>
          <w:tcPr>
            <w:tcW w:w="4606" w:type="dxa"/>
          </w:tcPr>
          <w:p w14:paraId="61D45BAD" w14:textId="77777777" w:rsidR="009A796C" w:rsidRPr="00447D97" w:rsidRDefault="009A796C" w:rsidP="000E3519">
            <w:pPr>
              <w:spacing w:after="0" w:line="240" w:lineRule="auto"/>
              <w:jc w:val="both"/>
              <w:rPr>
                <w:rFonts w:ascii="Times New Roman" w:hAnsi="Times New Roman"/>
                <w:highlight w:val="cyan"/>
              </w:rPr>
            </w:pPr>
            <w:r w:rsidRPr="00447D97">
              <w:rPr>
                <w:rFonts w:ascii="Times New Roman" w:hAnsi="Times New Roman"/>
              </w:rPr>
              <w:t>Navrhnout podmínky pro realizaci stezek pro chodce a chodníků podél silničních průtahů a místních komunikací.</w:t>
            </w:r>
          </w:p>
        </w:tc>
        <w:tc>
          <w:tcPr>
            <w:tcW w:w="4606" w:type="dxa"/>
          </w:tcPr>
          <w:p w14:paraId="61D45BAE" w14:textId="77777777" w:rsidR="009A796C" w:rsidRPr="00447D97" w:rsidRDefault="00C95233" w:rsidP="00526B1D">
            <w:pPr>
              <w:spacing w:after="0" w:line="240" w:lineRule="auto"/>
              <w:jc w:val="both"/>
              <w:rPr>
                <w:rFonts w:ascii="Times New Roman" w:hAnsi="Times New Roman"/>
                <w:highlight w:val="cyan"/>
              </w:rPr>
            </w:pPr>
            <w:r w:rsidRPr="00447D97">
              <w:rPr>
                <w:rFonts w:ascii="Times New Roman" w:hAnsi="Times New Roman"/>
              </w:rPr>
              <w:t xml:space="preserve">Stezky </w:t>
            </w:r>
            <w:r w:rsidR="00526B1D" w:rsidRPr="00447D97">
              <w:rPr>
                <w:rFonts w:ascii="Times New Roman" w:hAnsi="Times New Roman"/>
              </w:rPr>
              <w:t xml:space="preserve">pro chodce </w:t>
            </w:r>
            <w:r w:rsidRPr="00447D97">
              <w:rPr>
                <w:rFonts w:ascii="Times New Roman" w:hAnsi="Times New Roman"/>
              </w:rPr>
              <w:t>a cho</w:t>
            </w:r>
            <w:r w:rsidR="00526B1D" w:rsidRPr="00447D97">
              <w:rPr>
                <w:rFonts w:ascii="Times New Roman" w:hAnsi="Times New Roman"/>
              </w:rPr>
              <w:t>dníky lze realizovat v plochách dopravy silniční, v plochá veřejných prostranství i v dalších plochách s rozdílným způsobem využití v rámci jejich přípustného využití – to se týká i ploch v nezastavěném území. Z těchto důvodů nebyly plochy nebo koridory pro pěší a cyklistickou doparvu v územním plánu vymezeny.</w:t>
            </w:r>
          </w:p>
        </w:tc>
      </w:tr>
      <w:tr w:rsidR="009A796C" w:rsidRPr="00447D97" w14:paraId="61D45BB2" w14:textId="77777777" w:rsidTr="000E3519">
        <w:trPr>
          <w:cantSplit/>
        </w:trPr>
        <w:tc>
          <w:tcPr>
            <w:tcW w:w="4606" w:type="dxa"/>
          </w:tcPr>
          <w:p w14:paraId="61D45BB0"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Zachovat stávajících koncepci zásobování obce pitnou vodou. V lokalitách s novou zástavbou uvažovat s rozšířením vodovodní sítě. V místní části Pustá Rudná ponechat zásobování pitnou vodou z vlastních zdrojů.</w:t>
            </w:r>
          </w:p>
        </w:tc>
        <w:tc>
          <w:tcPr>
            <w:tcW w:w="4606" w:type="dxa"/>
          </w:tcPr>
          <w:p w14:paraId="61D45BB1" w14:textId="77777777" w:rsidR="009A796C" w:rsidRPr="00447D97" w:rsidRDefault="009A796C" w:rsidP="00526B1D">
            <w:pPr>
              <w:spacing w:after="0" w:line="240" w:lineRule="auto"/>
              <w:jc w:val="both"/>
              <w:rPr>
                <w:rFonts w:ascii="Times New Roman" w:hAnsi="Times New Roman"/>
                <w:sz w:val="20"/>
              </w:rPr>
            </w:pPr>
            <w:r w:rsidRPr="00447D97">
              <w:rPr>
                <w:rFonts w:ascii="Times New Roman" w:hAnsi="Times New Roman"/>
              </w:rPr>
              <w:t>Respektováno návrhem územního plánu. Územní plán zachovává stávající koncepci zásobování obce pitnou vodou. V místní části Pustá Rudná je ponecháno zásobování pitnou vodou z vlastních zdrojů. Nově vymezené rozvojové (zastavitelné) plochy jsou vymezeny v přímé návaznosti na zastavěné území a jsou zde vytvořeny předpoklady pro rozšíření vodovodní přípojky k těmto objektům.</w:t>
            </w:r>
          </w:p>
        </w:tc>
      </w:tr>
      <w:tr w:rsidR="009A796C" w:rsidRPr="00447D97" w14:paraId="61D45BB5" w14:textId="77777777" w:rsidTr="000E3519">
        <w:trPr>
          <w:cantSplit/>
        </w:trPr>
        <w:tc>
          <w:tcPr>
            <w:tcW w:w="4606" w:type="dxa"/>
          </w:tcPr>
          <w:p w14:paraId="61D45BB3"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Vyhodnotit spotřebu vody a tlakové poměry s ohledem na návrh zastavitelných ploch. Na základě vyhodnocení popř. navrhnout posílení kapacity vodovodu a jeho rozdělení na tlaková pásma.</w:t>
            </w:r>
          </w:p>
        </w:tc>
        <w:tc>
          <w:tcPr>
            <w:tcW w:w="4606" w:type="dxa"/>
          </w:tcPr>
          <w:p w14:paraId="61D45BB4"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 xml:space="preserve">V řešeném území byla vyhodnocena spotřeba pitné vody a tlakové poměry ve vodovodní síti s ohledem na nově vymezené rozvojové (zastavitelné) plochy. Opatření (rozdělení vodovodní sítě na dvě tlaková pásma) nebylo vyhodnoceno jako potřebné.  </w:t>
            </w:r>
          </w:p>
        </w:tc>
      </w:tr>
      <w:tr w:rsidR="009A796C" w:rsidRPr="00447D97" w14:paraId="61D45BB8" w14:textId="77777777" w:rsidTr="000E3519">
        <w:trPr>
          <w:cantSplit/>
        </w:trPr>
        <w:tc>
          <w:tcPr>
            <w:tcW w:w="4606" w:type="dxa"/>
          </w:tcPr>
          <w:p w14:paraId="61D45BB6"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Zachovat stávající koncepci odvádění a čištění splaškových vod. Splaškové vody z nových zastavitelných ploch budou svedeny do malých domovních ČOV, zachovat možnost zřizování jímek na vyvážení (žump). U malých domovních ČOV upřednostnit zaúsťování přečištěné odpadní vody do vod povrchových.</w:t>
            </w:r>
          </w:p>
        </w:tc>
        <w:tc>
          <w:tcPr>
            <w:tcW w:w="4606" w:type="dxa"/>
          </w:tcPr>
          <w:p w14:paraId="61D45BB7"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Návrh územního plánu zachovává stávající koncepci odvádění a čištění odpadních vod v souladu s Plánem rozvoje vodovodů a kanalizací Moravskoslezského kraje.</w:t>
            </w:r>
          </w:p>
        </w:tc>
      </w:tr>
      <w:tr w:rsidR="009A796C" w:rsidRPr="00447D97" w14:paraId="61D45BBB" w14:textId="77777777" w:rsidTr="000E3519">
        <w:trPr>
          <w:cantSplit/>
        </w:trPr>
        <w:tc>
          <w:tcPr>
            <w:tcW w:w="4606" w:type="dxa"/>
          </w:tcPr>
          <w:p w14:paraId="61D45BB9"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lastRenderedPageBreak/>
              <w:t>Zachovat stávající koncepci zásobování území elektrickou energií. V lokalitách s novou zástavbou uvažovat s rozšířením energetické sítě a podle potřeby transformačního výkonu určit rozmístění nových trafostanic.</w:t>
            </w:r>
          </w:p>
        </w:tc>
        <w:tc>
          <w:tcPr>
            <w:tcW w:w="4606" w:type="dxa"/>
          </w:tcPr>
          <w:p w14:paraId="61D45BBA"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Respektováno návrhem územního plánu. Územní plán zachovává stávající koncepci zásobování území elektrickou energií. Nově vymezené rozvojové (zastavitelné) plochy jsou vymezeny v přímé návaznosti na zastavěné území a jsou zde vytvořeny předpoklady pro realizaci napojení elektrické přípojky k těmto objektům.</w:t>
            </w:r>
          </w:p>
        </w:tc>
      </w:tr>
      <w:tr w:rsidR="009A796C" w:rsidRPr="00447D97" w14:paraId="61D45BBE" w14:textId="77777777" w:rsidTr="000E3519">
        <w:trPr>
          <w:cantSplit/>
        </w:trPr>
        <w:tc>
          <w:tcPr>
            <w:tcW w:w="4606" w:type="dxa"/>
          </w:tcPr>
          <w:p w14:paraId="61D45BBC"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Zachovat stávající koncepci zásobování území zemním plynem. V lokalitách s novou zástavbou uvažovat s rozšířením plynovodní sítě mimo místní části Pusté Rudné.</w:t>
            </w:r>
          </w:p>
        </w:tc>
        <w:tc>
          <w:tcPr>
            <w:tcW w:w="4606" w:type="dxa"/>
          </w:tcPr>
          <w:p w14:paraId="61D45BBD"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Respektováno návrhem územního plánu. Územní plán zachovává stávající koncepci zásobování území zemním plynem. V rámci řešeného území se počítá s případným rozšířením plynovodní sítě do rozvojových (zastavitelných) ploch mimo místní části Pustá Rudná.</w:t>
            </w:r>
          </w:p>
        </w:tc>
      </w:tr>
      <w:tr w:rsidR="009A796C" w:rsidRPr="00447D97" w14:paraId="61D45BC1" w14:textId="77777777" w:rsidTr="000E3519">
        <w:trPr>
          <w:cantSplit/>
        </w:trPr>
        <w:tc>
          <w:tcPr>
            <w:tcW w:w="4606" w:type="dxa"/>
          </w:tcPr>
          <w:p w14:paraId="61D45BBF"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Zachovat stávající koncepci občanského vybavení.</w:t>
            </w:r>
          </w:p>
        </w:tc>
        <w:tc>
          <w:tcPr>
            <w:tcW w:w="4606" w:type="dxa"/>
          </w:tcPr>
          <w:p w14:paraId="61D45BC0"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Stávající koncepce občanského vybavení byla v územním plánu stabilizována.</w:t>
            </w:r>
            <w:r w:rsidR="00526B1D" w:rsidRPr="00447D97">
              <w:rPr>
                <w:rFonts w:ascii="Times New Roman" w:hAnsi="Times New Roman"/>
              </w:rPr>
              <w:t xml:space="preserve"> Rozvoj se týká především ploch pro sport a rekreaci.</w:t>
            </w:r>
          </w:p>
        </w:tc>
      </w:tr>
    </w:tbl>
    <w:p w14:paraId="61D45BC2" w14:textId="77777777" w:rsidR="009A796C" w:rsidRPr="00447D97" w:rsidRDefault="009A796C" w:rsidP="009A796C">
      <w:pPr>
        <w:spacing w:after="0" w:line="240" w:lineRule="auto"/>
        <w:jc w:val="both"/>
        <w:rPr>
          <w:rFonts w:ascii="Times New Roman" w:hAnsi="Times New Roman"/>
          <w:b/>
        </w:rPr>
      </w:pPr>
    </w:p>
    <w:p w14:paraId="61D45BC3" w14:textId="77777777" w:rsidR="009A796C" w:rsidRPr="00447D97" w:rsidRDefault="009A796C" w:rsidP="008D7D2F">
      <w:pPr>
        <w:spacing w:after="0" w:line="240" w:lineRule="auto"/>
        <w:rPr>
          <w:rFonts w:ascii="Times New Roman" w:hAnsi="Times New Roman"/>
          <w:b/>
        </w:rPr>
      </w:pPr>
      <w:r w:rsidRPr="00447D97">
        <w:rPr>
          <w:rFonts w:ascii="Times New Roman" w:hAnsi="Times New Roman"/>
          <w:b/>
        </w:rPr>
        <w:t>A3. koncepci uspořádání krajiny, zejména na prověření plošného a prostorového uspořádání nezastavěného území a na prověření možných změn, včetně prověření, ve kterých plochách je vhodné vyloučit umisťování staveb, zařízení a jiných opatření pro účely uvedené v § 18 odst. 5 stavebního zákona</w:t>
      </w:r>
    </w:p>
    <w:p w14:paraId="61D45BC4" w14:textId="77777777" w:rsidR="00526B1D" w:rsidRPr="00447D97" w:rsidRDefault="00526B1D" w:rsidP="009A796C">
      <w:pPr>
        <w:spacing w:after="0" w:line="240" w:lineRule="auto"/>
        <w:ind w:left="360"/>
        <w:jc w:val="both"/>
        <w:rPr>
          <w:rFonts w:ascii="Times New Roman" w:hAnsi="Times New Roman"/>
          <w:b/>
        </w:rPr>
      </w:pPr>
    </w:p>
    <w:tbl>
      <w:tblPr>
        <w:tblStyle w:val="Mkatabulky"/>
        <w:tblW w:w="0" w:type="auto"/>
        <w:tblLook w:val="04A0" w:firstRow="1" w:lastRow="0" w:firstColumn="1" w:lastColumn="0" w:noHBand="0" w:noVBand="1"/>
      </w:tblPr>
      <w:tblGrid>
        <w:gridCol w:w="4606"/>
        <w:gridCol w:w="4606"/>
      </w:tblGrid>
      <w:tr w:rsidR="009A796C" w:rsidRPr="00447D97" w14:paraId="61D45BC7" w14:textId="77777777" w:rsidTr="000E3519">
        <w:trPr>
          <w:tblHeader/>
        </w:trPr>
        <w:tc>
          <w:tcPr>
            <w:tcW w:w="4606" w:type="dxa"/>
            <w:vAlign w:val="center"/>
          </w:tcPr>
          <w:p w14:paraId="61D45BC5" w14:textId="77777777" w:rsidR="009A796C" w:rsidRPr="00447D97" w:rsidRDefault="009A796C" w:rsidP="000E3519">
            <w:pPr>
              <w:spacing w:after="0" w:line="240" w:lineRule="auto"/>
              <w:rPr>
                <w:rFonts w:ascii="Times New Roman" w:hAnsi="Times New Roman"/>
                <w:b/>
              </w:rPr>
            </w:pPr>
            <w:r w:rsidRPr="00447D97">
              <w:rPr>
                <w:rFonts w:ascii="Times New Roman" w:hAnsi="Times New Roman"/>
                <w:b/>
              </w:rPr>
              <w:t>Požadavek</w:t>
            </w:r>
          </w:p>
        </w:tc>
        <w:tc>
          <w:tcPr>
            <w:tcW w:w="4606" w:type="dxa"/>
            <w:vAlign w:val="center"/>
          </w:tcPr>
          <w:p w14:paraId="61D45BC6" w14:textId="77777777" w:rsidR="009A796C" w:rsidRPr="00447D97" w:rsidRDefault="009A796C" w:rsidP="000E3519">
            <w:pPr>
              <w:spacing w:after="0" w:line="240" w:lineRule="auto"/>
              <w:rPr>
                <w:rFonts w:ascii="Times New Roman" w:hAnsi="Times New Roman"/>
                <w:b/>
              </w:rPr>
            </w:pPr>
            <w:r w:rsidRPr="00447D97">
              <w:rPr>
                <w:rFonts w:ascii="Times New Roman" w:hAnsi="Times New Roman"/>
                <w:b/>
              </w:rPr>
              <w:t>Řešení</w:t>
            </w:r>
          </w:p>
        </w:tc>
      </w:tr>
      <w:tr w:rsidR="009A796C" w:rsidRPr="00447D97" w14:paraId="61D45BCA" w14:textId="77777777" w:rsidTr="000E3519">
        <w:trPr>
          <w:cantSplit/>
        </w:trPr>
        <w:tc>
          <w:tcPr>
            <w:tcW w:w="4606" w:type="dxa"/>
          </w:tcPr>
          <w:p w14:paraId="61D45BC8"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Při záboru zemědělské půdy mimo zastavěné území obce respektovat územní organizace zemědělské výroby, nenarušit síť zemědělských komunikací a odnímat jen nejnutnější plochy.</w:t>
            </w:r>
          </w:p>
        </w:tc>
        <w:tc>
          <w:tcPr>
            <w:tcW w:w="4606" w:type="dxa"/>
          </w:tcPr>
          <w:p w14:paraId="61D45BC9"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V návrhu územního plánu je zajištěna prostupnost zemědělského krajiny pomocí stávajícího systému místních a účelových komunikací. Síť polních cest je návrhem stabilizována. Významné komunikace ve volné krajině byly stabilizovány jako plochy silniční dopravy, polní cesty a další komunikace jsou přípustné především v rámci ploch zemědělských.</w:t>
            </w:r>
          </w:p>
        </w:tc>
      </w:tr>
      <w:tr w:rsidR="00EF2B59" w:rsidRPr="00447D97" w14:paraId="61D45BCD" w14:textId="77777777" w:rsidTr="000E3519">
        <w:trPr>
          <w:cantSplit/>
        </w:trPr>
        <w:tc>
          <w:tcPr>
            <w:tcW w:w="4606" w:type="dxa"/>
          </w:tcPr>
          <w:p w14:paraId="61D45BCB" w14:textId="77777777" w:rsidR="00EF2B59" w:rsidRPr="00447D97" w:rsidRDefault="00EF2B59" w:rsidP="00506448">
            <w:pPr>
              <w:spacing w:after="0" w:line="240" w:lineRule="auto"/>
              <w:jc w:val="both"/>
              <w:rPr>
                <w:rFonts w:ascii="Times New Roman" w:hAnsi="Times New Roman"/>
              </w:rPr>
            </w:pPr>
            <w:r w:rsidRPr="00447D97">
              <w:rPr>
                <w:rFonts w:ascii="Times New Roman" w:hAnsi="Times New Roman"/>
              </w:rPr>
              <w:t>Při návrhu respektovat tyto dokumenty: Výnos MK ČR č.9.886/69-II/2 o zřízení CHKO Jeseníky, Plán péče o CHKO Jeseníky 2014-2024, Zonace území CHKO Jeseníky – odstupňovaná ochrana přírody, Preventivní hodnocení krajinného rázu CHKO Jeseníky, Síť prvků územního systému ekologické stability (ÚSES). Zapracovat hranice CHKO Jeseníky včetně odstupňované ochrany.</w:t>
            </w:r>
          </w:p>
        </w:tc>
        <w:tc>
          <w:tcPr>
            <w:tcW w:w="4606" w:type="dxa"/>
          </w:tcPr>
          <w:p w14:paraId="61D45BCC" w14:textId="77777777" w:rsidR="00EF2B59" w:rsidRPr="00447D97" w:rsidRDefault="00EF2B59" w:rsidP="00506448">
            <w:pPr>
              <w:spacing w:after="0" w:line="240" w:lineRule="auto"/>
              <w:rPr>
                <w:rFonts w:ascii="Times New Roman" w:hAnsi="Times New Roman"/>
              </w:rPr>
            </w:pPr>
            <w:r w:rsidRPr="00447D97">
              <w:rPr>
                <w:rFonts w:ascii="Times New Roman" w:hAnsi="Times New Roman"/>
              </w:rPr>
              <w:t>Územní plán respektuje zájmy ochrany přírody a krajiny, územní plán respektuje zonaci území CHKO a z ní vycházející odstupňovanou ochranu. Území CHKO není v důsledku řešení územního plánu dotčeno výrazným stavebním rozvojem, zastavitelné plochy bydlení mají stanoveny podmínky prostorového uspořádání včetně základních podmínek ochrany krajinného rázu a jsou vymezeny tak, aby nedošlo k narušení významných pohledových horizontů. Při vymezení skladebných částí ÚSES bylo zohledněno správou CHKO projednané vymezení místního ÚSES.</w:t>
            </w:r>
          </w:p>
        </w:tc>
      </w:tr>
      <w:tr w:rsidR="009A796C" w:rsidRPr="00447D97" w14:paraId="61D45BD0" w14:textId="77777777" w:rsidTr="000E3519">
        <w:trPr>
          <w:cantSplit/>
        </w:trPr>
        <w:tc>
          <w:tcPr>
            <w:tcW w:w="4606" w:type="dxa"/>
          </w:tcPr>
          <w:p w14:paraId="61D45BCE"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Prověřit síť účelových komunikací, popř. navrhnout jejich doplnění s ohledem na potřeby zemědělství, lesního hospodářství, cykloturistiky a pěší turistiky.</w:t>
            </w:r>
          </w:p>
        </w:tc>
        <w:tc>
          <w:tcPr>
            <w:tcW w:w="4606" w:type="dxa"/>
          </w:tcPr>
          <w:p w14:paraId="61D45BCF"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Stávající koncepce dopravní infrastruktury je v návrhu územního plánu Andělská Hora stabilizována, prostupnost krajiny pro účely vykonávání úkonů spojených se zemědělstvím, lesním hospodářstvím či pro účely pěšího či cyklistického turismu zajišťuje stabilizovaná síť cest ve volné krajině.</w:t>
            </w:r>
          </w:p>
        </w:tc>
      </w:tr>
      <w:tr w:rsidR="009A796C" w:rsidRPr="00447D97" w14:paraId="61D45BD3" w14:textId="77777777" w:rsidTr="000E3519">
        <w:trPr>
          <w:cantSplit/>
        </w:trPr>
        <w:tc>
          <w:tcPr>
            <w:tcW w:w="4606" w:type="dxa"/>
          </w:tcPr>
          <w:p w14:paraId="61D45BD1" w14:textId="77777777" w:rsidR="009A796C" w:rsidRPr="00447D97" w:rsidRDefault="009A796C" w:rsidP="00BD12C3">
            <w:pPr>
              <w:spacing w:after="0" w:line="240" w:lineRule="auto"/>
              <w:jc w:val="both"/>
              <w:rPr>
                <w:rFonts w:ascii="Times New Roman" w:hAnsi="Times New Roman"/>
              </w:rPr>
            </w:pPr>
            <w:r w:rsidRPr="00447D97">
              <w:rPr>
                <w:rFonts w:ascii="Times New Roman" w:hAnsi="Times New Roman"/>
              </w:rPr>
              <w:lastRenderedPageBreak/>
              <w:t>Chránit harmonické měřítko krajiny a pohledový obraz významných krajinných horizontů a krajinných dominant. Novou zástavbu umisťovat přednostně mimo pohledově exponovaná území. V případě nových liniových staveb energetické infrastruktury riziko narušení minimalizovat v závislosti na konkrétních terénních podmínkách vhodných vymezením koridoru trasy a lokalizací stožárových míst.</w:t>
            </w:r>
          </w:p>
        </w:tc>
        <w:tc>
          <w:tcPr>
            <w:tcW w:w="4606" w:type="dxa"/>
          </w:tcPr>
          <w:p w14:paraId="61D45BD2" w14:textId="77777777" w:rsidR="009A796C" w:rsidRPr="00447D97" w:rsidRDefault="009A796C" w:rsidP="00BD12C3">
            <w:pPr>
              <w:spacing w:after="0" w:line="240" w:lineRule="auto"/>
              <w:rPr>
                <w:rFonts w:ascii="Times New Roman" w:hAnsi="Times New Roman"/>
              </w:rPr>
            </w:pPr>
            <w:r w:rsidRPr="00447D97">
              <w:rPr>
                <w:rFonts w:ascii="Times New Roman" w:hAnsi="Times New Roman"/>
              </w:rPr>
              <w:t>Návrh územního plánu nevymezuje nové liniové stavby pro energetickou infrastrukturu. Harmonické měřítko krajiny je návrhem územního plánu zachováno a podpořeno prostřednictví zpřesnění a doplnění chybějících skladebných částí územního systému ekologické stability krajiny. S výjimkou zastavitelných ploch OS/15 a OS/16 pro účely realizace výstavby rozhleden jsou zastavitelné plochy vymezeny mimo pohledově exponovaná území.</w:t>
            </w:r>
          </w:p>
        </w:tc>
      </w:tr>
      <w:tr w:rsidR="009A796C" w:rsidRPr="00447D97" w14:paraId="61D45BD6" w14:textId="77777777" w:rsidTr="000E3519">
        <w:trPr>
          <w:cantSplit/>
        </w:trPr>
        <w:tc>
          <w:tcPr>
            <w:tcW w:w="4606" w:type="dxa"/>
          </w:tcPr>
          <w:p w14:paraId="61D45BD4" w14:textId="77777777" w:rsidR="009A796C" w:rsidRPr="00447D97" w:rsidRDefault="009A796C" w:rsidP="00BD12C3">
            <w:pPr>
              <w:spacing w:after="0" w:line="240" w:lineRule="auto"/>
              <w:jc w:val="both"/>
              <w:rPr>
                <w:rFonts w:ascii="Times New Roman" w:hAnsi="Times New Roman"/>
              </w:rPr>
            </w:pPr>
            <w:r w:rsidRPr="00447D97">
              <w:rPr>
                <w:rFonts w:ascii="Times New Roman" w:hAnsi="Times New Roman"/>
              </w:rPr>
              <w:t>Nevymezovat v krajinářsky pohledově exponovaných polohách a na horizontech zastavitelné plochy umožňující zástavbu vyšší než 10 m (včetně staveb a zařízení pro výrobu energie z obnovitelných zdrojů apod.), s výjimkou rozhleden.</w:t>
            </w:r>
          </w:p>
        </w:tc>
        <w:tc>
          <w:tcPr>
            <w:tcW w:w="4606" w:type="dxa"/>
          </w:tcPr>
          <w:p w14:paraId="61D45BD5" w14:textId="77777777" w:rsidR="009A796C" w:rsidRPr="00447D97" w:rsidRDefault="009A796C" w:rsidP="00BD12C3">
            <w:pPr>
              <w:spacing w:after="0" w:line="240" w:lineRule="auto"/>
              <w:jc w:val="both"/>
              <w:rPr>
                <w:rFonts w:ascii="Times New Roman" w:hAnsi="Times New Roman"/>
              </w:rPr>
            </w:pPr>
            <w:r w:rsidRPr="00447D97">
              <w:rPr>
                <w:rFonts w:ascii="Times New Roman" w:hAnsi="Times New Roman"/>
              </w:rPr>
              <w:t>Zadání požadavku je návrhem územního plánu respektováno. V rámci krajinářsky pohledově exponovaných poloh a horizontů nejsou vymezeny zastavitelné plochy připouštějící zástavbu vyšší než 10 m. Návrh územního plánu definuje podmínky prostorového uspořádání, v jejichž rámci je stanoven maximální počet podlaží pro dané objekty. Výjimkou jsou rozvojové (zastavitelné) plochy označené jako OS/15 a OS/16 pro realizaci záměru výstavby rozhleden.</w:t>
            </w:r>
          </w:p>
        </w:tc>
      </w:tr>
      <w:tr w:rsidR="00EF2B59" w:rsidRPr="00447D97" w14:paraId="61D45BD9" w14:textId="77777777" w:rsidTr="000E3519">
        <w:trPr>
          <w:cantSplit/>
        </w:trPr>
        <w:tc>
          <w:tcPr>
            <w:tcW w:w="4606" w:type="dxa"/>
          </w:tcPr>
          <w:p w14:paraId="61D45BD7" w14:textId="77777777" w:rsidR="00EF2B59" w:rsidRPr="00447D97" w:rsidRDefault="00EF2B59" w:rsidP="00BD12C3">
            <w:pPr>
              <w:spacing w:after="0" w:line="240" w:lineRule="auto"/>
              <w:jc w:val="both"/>
              <w:rPr>
                <w:rFonts w:ascii="Times New Roman" w:hAnsi="Times New Roman"/>
              </w:rPr>
            </w:pPr>
            <w:r w:rsidRPr="00447D97">
              <w:rPr>
                <w:rFonts w:ascii="Times New Roman" w:hAnsi="Times New Roman"/>
              </w:rPr>
              <w:t>Jednoznačně vymezit a územně stabilizovat (po koordinaci s jinými známými záměry) územní systém ekologické stability krajiny. V souvislosti s metodickými požadavky vymezit plochy minimálního ÚSES, tj. jeho nutného a nezbytného rozsahu. Stávající síť prvků ÚSES zapracovat a prověřit ji s ohledem na její provázanost a funkčnost a případně navrhnout její vhodné doplnění a úpravy.</w:t>
            </w:r>
          </w:p>
        </w:tc>
        <w:tc>
          <w:tcPr>
            <w:tcW w:w="4606" w:type="dxa"/>
          </w:tcPr>
          <w:p w14:paraId="61D45BD8" w14:textId="77777777" w:rsidR="00EF2B59" w:rsidRPr="00447D97" w:rsidRDefault="00EF2B59" w:rsidP="00BD12C3">
            <w:pPr>
              <w:spacing w:after="0" w:line="240" w:lineRule="auto"/>
              <w:jc w:val="both"/>
              <w:rPr>
                <w:rFonts w:ascii="Times New Roman" w:hAnsi="Times New Roman"/>
              </w:rPr>
            </w:pPr>
            <w:r w:rsidRPr="00447D97">
              <w:rPr>
                <w:rFonts w:ascii="Times New Roman" w:hAnsi="Times New Roman"/>
              </w:rPr>
              <w:t>Územní plán vymezil skladebné části územního systému ekologické stability v souladu s doporučenými metodickým požadavky. Navržená koncepce ÚSES respektuje dostupné a relevantní podklady, včetně podkladů dodaných správou CHKO Jeseníky, přičemž došlo k zohlednění aktuálních záměrů na změny v území a dodržení návazností na územně plánovací dokumentaci sousedních obcí.</w:t>
            </w:r>
          </w:p>
        </w:tc>
      </w:tr>
      <w:tr w:rsidR="009A796C" w:rsidRPr="00447D97" w14:paraId="61D45BDC" w14:textId="77777777" w:rsidTr="000E3519">
        <w:trPr>
          <w:cantSplit/>
        </w:trPr>
        <w:tc>
          <w:tcPr>
            <w:tcW w:w="4606" w:type="dxa"/>
          </w:tcPr>
          <w:p w14:paraId="61D45BDA" w14:textId="77777777" w:rsidR="009A796C" w:rsidRPr="00447D97" w:rsidRDefault="009A796C" w:rsidP="00BD12C3">
            <w:pPr>
              <w:spacing w:after="0" w:line="240" w:lineRule="auto"/>
              <w:jc w:val="both"/>
              <w:rPr>
                <w:rFonts w:ascii="Times New Roman" w:hAnsi="Times New Roman"/>
              </w:rPr>
            </w:pPr>
            <w:r w:rsidRPr="00447D97">
              <w:rPr>
                <w:rFonts w:ascii="Times New Roman" w:hAnsi="Times New Roman"/>
              </w:rPr>
              <w:t>Navrhnout odlesnění části Anenského vrchu pro obnovení viditelnosti historické dominanty poutního kostela. Při obnovení pohledů na poutní kostel na Anenském vrchu respektovat památnou alej „Alej na Anenský vrch“ včetně jejího ochranného pásma a významné vzrostlé dřeviny, které obklopují kostel zejména z jihozápadní a západní strany.</w:t>
            </w:r>
          </w:p>
        </w:tc>
        <w:tc>
          <w:tcPr>
            <w:tcW w:w="4606" w:type="dxa"/>
          </w:tcPr>
          <w:p w14:paraId="61D45BDB" w14:textId="77777777" w:rsidR="009A796C" w:rsidRPr="00447D97" w:rsidRDefault="009A796C" w:rsidP="000C02FB">
            <w:pPr>
              <w:spacing w:after="0" w:line="240" w:lineRule="auto"/>
              <w:jc w:val="both"/>
              <w:rPr>
                <w:rFonts w:ascii="Times New Roman" w:hAnsi="Times New Roman"/>
              </w:rPr>
            </w:pPr>
            <w:r w:rsidRPr="00447D97">
              <w:rPr>
                <w:rFonts w:ascii="Times New Roman" w:hAnsi="Times New Roman"/>
              </w:rPr>
              <w:t>Územní plán respektuje zadání požadavku. V rámci řešení návrhu územn</w:t>
            </w:r>
            <w:r w:rsidR="000C02FB" w:rsidRPr="00447D97">
              <w:rPr>
                <w:rFonts w:ascii="Times New Roman" w:hAnsi="Times New Roman"/>
              </w:rPr>
              <w:t>ího plánu města Andělská Hora byla původně  vymezena</w:t>
            </w:r>
            <w:r w:rsidRPr="00447D97">
              <w:rPr>
                <w:rFonts w:ascii="Times New Roman" w:hAnsi="Times New Roman"/>
              </w:rPr>
              <w:t xml:space="preserve">plocha veřejného prostranství P*/25, </w:t>
            </w:r>
            <w:r w:rsidR="000C02FB" w:rsidRPr="00447D97">
              <w:rPr>
                <w:rFonts w:ascii="Times New Roman" w:hAnsi="Times New Roman"/>
              </w:rPr>
              <w:t>která by vytvořila</w:t>
            </w:r>
            <w:r w:rsidRPr="00447D97">
              <w:rPr>
                <w:rFonts w:ascii="Times New Roman" w:hAnsi="Times New Roman"/>
              </w:rPr>
              <w:t xml:space="preserve"> podmínky pro odlesn</w:t>
            </w:r>
            <w:r w:rsidR="000C02FB" w:rsidRPr="00447D97">
              <w:rPr>
                <w:rFonts w:ascii="Times New Roman" w:hAnsi="Times New Roman"/>
              </w:rPr>
              <w:t xml:space="preserve">ění části Anenského vrchu </w:t>
            </w:r>
            <w:r w:rsidRPr="00447D97">
              <w:rPr>
                <w:rFonts w:ascii="Times New Roman" w:hAnsi="Times New Roman"/>
              </w:rPr>
              <w:t>pro účely obnovení viditelnosti histori</w:t>
            </w:r>
            <w:r w:rsidR="000C02FB" w:rsidRPr="00447D97">
              <w:rPr>
                <w:rFonts w:ascii="Times New Roman" w:hAnsi="Times New Roman"/>
              </w:rPr>
              <w:t>cké dominanty kostela sv. Anny. Uvedená plocha však byla po společném jednání na základě stanoviska dotčeného orgánu vypuštěna.</w:t>
            </w:r>
          </w:p>
        </w:tc>
      </w:tr>
      <w:tr w:rsidR="00EF2B59" w:rsidRPr="00447D97" w14:paraId="61D45BDF" w14:textId="77777777" w:rsidTr="000E3519">
        <w:trPr>
          <w:cantSplit/>
        </w:trPr>
        <w:tc>
          <w:tcPr>
            <w:tcW w:w="4606" w:type="dxa"/>
          </w:tcPr>
          <w:p w14:paraId="61D45BDD" w14:textId="77777777" w:rsidR="00EF2B59" w:rsidRPr="00447D97" w:rsidRDefault="00EF2B59" w:rsidP="00BD12C3">
            <w:pPr>
              <w:spacing w:after="0" w:line="240" w:lineRule="auto"/>
              <w:jc w:val="both"/>
              <w:rPr>
                <w:rFonts w:ascii="Times New Roman" w:hAnsi="Times New Roman"/>
              </w:rPr>
            </w:pPr>
            <w:r w:rsidRPr="00447D97">
              <w:rPr>
                <w:rFonts w:ascii="Times New Roman" w:hAnsi="Times New Roman"/>
              </w:rPr>
              <w:t>Zajistit návaznost na mezofilně bučinnou osu nadregionálního biokoridoru K 87 MB Praděd – Ptačí Hora – Údolí Opavy.</w:t>
            </w:r>
          </w:p>
        </w:tc>
        <w:tc>
          <w:tcPr>
            <w:tcW w:w="4606" w:type="dxa"/>
          </w:tcPr>
          <w:p w14:paraId="61D45BDE" w14:textId="77777777" w:rsidR="00EF2B59" w:rsidRPr="00447D97" w:rsidRDefault="00EF2B59" w:rsidP="00BD12C3">
            <w:pPr>
              <w:spacing w:after="0" w:line="240" w:lineRule="auto"/>
              <w:jc w:val="both"/>
              <w:rPr>
                <w:rFonts w:ascii="Times New Roman" w:hAnsi="Times New Roman"/>
              </w:rPr>
            </w:pPr>
            <w:r w:rsidRPr="00447D97">
              <w:rPr>
                <w:rFonts w:ascii="Times New Roman" w:hAnsi="Times New Roman"/>
              </w:rPr>
              <w:t>Nadregionální biokoridor K87 MB Praděd – Ptačí Hora – Údolí Opavy je vymezen v dostatečných prostorově-funkčních parametrech na území Vrbna pod Pradědem, územní plán Andělské Hory vymezuje pouze skladebné části na lokální úrovni, přičemž jsou dodrženy návaznosti na územně plánovací dokumentaci sousedních obcí.</w:t>
            </w:r>
          </w:p>
        </w:tc>
      </w:tr>
      <w:tr w:rsidR="00EF2B59" w:rsidRPr="00447D97" w14:paraId="61D45BE2" w14:textId="77777777" w:rsidTr="000E3519">
        <w:trPr>
          <w:cantSplit/>
        </w:trPr>
        <w:tc>
          <w:tcPr>
            <w:tcW w:w="4606" w:type="dxa"/>
          </w:tcPr>
          <w:p w14:paraId="61D45BE0" w14:textId="77777777" w:rsidR="00EF2B59" w:rsidRPr="00447D97" w:rsidRDefault="00EF2B59" w:rsidP="00BD12C3">
            <w:pPr>
              <w:spacing w:after="0" w:line="240" w:lineRule="auto"/>
              <w:jc w:val="both"/>
              <w:rPr>
                <w:rFonts w:ascii="Times New Roman" w:hAnsi="Times New Roman"/>
                <w:highlight w:val="cyan"/>
              </w:rPr>
            </w:pPr>
            <w:r w:rsidRPr="00447D97">
              <w:rPr>
                <w:rFonts w:ascii="Times New Roman" w:hAnsi="Times New Roman"/>
              </w:rPr>
              <w:lastRenderedPageBreak/>
              <w:t>Minimalizovat zásahy do lesních porostů (zejména na území CHKO, přírodních parků a ve vodohospodářsky významných územích). Návrhy odnětí a omezení PUPFL vypracovat podle ustanovení § 14 odst. 1 lesního zákona; tyto navrhovat pouze za podmínky, že navrhovaný zábor nelze řešit umístěním navrhované plochy mimo PUPFL.</w:t>
            </w:r>
          </w:p>
        </w:tc>
        <w:tc>
          <w:tcPr>
            <w:tcW w:w="4606" w:type="dxa"/>
          </w:tcPr>
          <w:p w14:paraId="61D45BE1" w14:textId="519A8C55" w:rsidR="00EF2B59" w:rsidRPr="00447D97" w:rsidRDefault="00D05DE0" w:rsidP="00D05DE0">
            <w:pPr>
              <w:spacing w:after="0" w:line="240" w:lineRule="auto"/>
              <w:jc w:val="both"/>
              <w:rPr>
                <w:rFonts w:ascii="Times New Roman" w:hAnsi="Times New Roman"/>
                <w:highlight w:val="cyan"/>
              </w:rPr>
            </w:pPr>
            <w:r w:rsidRPr="00447D97">
              <w:rPr>
                <w:rFonts w:ascii="Times New Roman" w:hAnsi="Times New Roman"/>
                <w:color w:val="000000"/>
              </w:rPr>
              <w:t>Větší z</w:t>
            </w:r>
            <w:r w:rsidR="006B351C" w:rsidRPr="00447D97">
              <w:rPr>
                <w:rFonts w:ascii="Times New Roman" w:hAnsi="Times New Roman"/>
                <w:color w:val="000000"/>
              </w:rPr>
              <w:t>ábor pozemk</w:t>
            </w:r>
            <w:r w:rsidRPr="00447D97">
              <w:rPr>
                <w:rFonts w:ascii="Times New Roman" w:hAnsi="Times New Roman"/>
                <w:color w:val="000000"/>
              </w:rPr>
              <w:t xml:space="preserve">ů určených k plnění funkce lesa </w:t>
            </w:r>
            <w:r w:rsidR="006B351C" w:rsidRPr="00447D97">
              <w:rPr>
                <w:rFonts w:ascii="Times New Roman" w:hAnsi="Times New Roman"/>
                <w:color w:val="000000"/>
              </w:rPr>
              <w:t>vykazují plochy pro sjezdovky v návaznosti na Ludvíkov a Vrbno pod Pradědem, i tak se však jedná pouze o dílčí zásahy do jinak rozsáhlých lesních ploch. Vyhodnocení předpokládaných důsledků na P</w:t>
            </w:r>
            <w:r w:rsidR="00754BFC" w:rsidRPr="00447D97">
              <w:rPr>
                <w:rFonts w:ascii="Times New Roman" w:hAnsi="Times New Roman"/>
                <w:color w:val="000000"/>
              </w:rPr>
              <w:t>ÚPFL je uvedeno</w:t>
            </w:r>
            <w:r w:rsidR="006B351C" w:rsidRPr="00447D97">
              <w:rPr>
                <w:rFonts w:ascii="Times New Roman" w:hAnsi="Times New Roman"/>
                <w:color w:val="000000"/>
              </w:rPr>
              <w:t xml:space="preserve"> v kap. </w:t>
            </w:r>
            <w:r w:rsidR="00BC19B9">
              <w:rPr>
                <w:rFonts w:ascii="Times New Roman" w:hAnsi="Times New Roman"/>
                <w:color w:val="000000"/>
              </w:rPr>
              <w:t>9</w:t>
            </w:r>
            <w:r w:rsidR="006B351C" w:rsidRPr="00447D97">
              <w:rPr>
                <w:rFonts w:ascii="Times New Roman" w:hAnsi="Times New Roman"/>
                <w:color w:val="000000"/>
              </w:rPr>
              <w:t>.</w:t>
            </w:r>
          </w:p>
        </w:tc>
      </w:tr>
      <w:tr w:rsidR="00EF2B59" w:rsidRPr="00447D97" w14:paraId="61D45BE5" w14:textId="77777777" w:rsidTr="000E3519">
        <w:trPr>
          <w:cantSplit/>
        </w:trPr>
        <w:tc>
          <w:tcPr>
            <w:tcW w:w="4606" w:type="dxa"/>
          </w:tcPr>
          <w:p w14:paraId="61D45BE3" w14:textId="77777777" w:rsidR="00EF2B59" w:rsidRPr="00447D97" w:rsidRDefault="00EF2B59" w:rsidP="00BD12C3">
            <w:pPr>
              <w:spacing w:after="0" w:line="240" w:lineRule="auto"/>
              <w:jc w:val="both"/>
              <w:rPr>
                <w:rFonts w:ascii="Times New Roman" w:hAnsi="Times New Roman"/>
              </w:rPr>
            </w:pPr>
            <w:r w:rsidRPr="00447D97">
              <w:rPr>
                <w:rFonts w:ascii="Times New Roman" w:hAnsi="Times New Roman"/>
              </w:rPr>
              <w:t>Chránit historické krajinné struktury (plužina, kamenice, kamenné zídky).</w:t>
            </w:r>
          </w:p>
        </w:tc>
        <w:tc>
          <w:tcPr>
            <w:tcW w:w="4606" w:type="dxa"/>
          </w:tcPr>
          <w:p w14:paraId="61D45BE4" w14:textId="77777777" w:rsidR="00EF2B59" w:rsidRPr="00447D97" w:rsidRDefault="00EF2B59" w:rsidP="00BD12C3">
            <w:pPr>
              <w:spacing w:after="0" w:line="240" w:lineRule="auto"/>
              <w:jc w:val="both"/>
              <w:rPr>
                <w:rFonts w:ascii="Times New Roman" w:hAnsi="Times New Roman"/>
              </w:rPr>
            </w:pPr>
            <w:r w:rsidRPr="00447D97">
              <w:rPr>
                <w:rFonts w:ascii="Times New Roman" w:hAnsi="Times New Roman"/>
                <w:color w:val="000000"/>
              </w:rPr>
              <w:t>V rámci návrhu územního plánu jsou historické krajinné struktury částečně ovlivněny navrhovanou změnou funkčního využití z plochy zemědělské na plochy smíšené nezastavěného území (jedná se zejména o plochy v rámci lyžařského areálu SKI Annaberg). Návrh územního plánu ovšem vytváří podmínky pro zachování těchto důležitých historických krajinných elementů definováním podmínek využití ploch s rozdílným způsobem využití.</w:t>
            </w:r>
          </w:p>
        </w:tc>
      </w:tr>
      <w:tr w:rsidR="00EF2B59" w:rsidRPr="00447D97" w14:paraId="61D45BE8" w14:textId="77777777" w:rsidTr="000E3519">
        <w:trPr>
          <w:cantSplit/>
        </w:trPr>
        <w:tc>
          <w:tcPr>
            <w:tcW w:w="4606" w:type="dxa"/>
          </w:tcPr>
          <w:p w14:paraId="61D45BE6" w14:textId="77777777" w:rsidR="00EF2B59" w:rsidRPr="00447D97" w:rsidRDefault="00EF2B59" w:rsidP="00BD12C3">
            <w:pPr>
              <w:spacing w:after="0" w:line="240" w:lineRule="auto"/>
              <w:jc w:val="both"/>
              <w:rPr>
                <w:rFonts w:ascii="Times New Roman" w:hAnsi="Times New Roman"/>
                <w:highlight w:val="cyan"/>
              </w:rPr>
            </w:pPr>
            <w:r w:rsidRPr="00447D97">
              <w:rPr>
                <w:rFonts w:ascii="Times New Roman" w:hAnsi="Times New Roman"/>
              </w:rPr>
              <w:t>Navrhnout podmínky pro zalesňování nelesních ploch s ohledem na uchování charakteru horské až podhorské kulturní krajiny. Nepřipustit větší rozsah zalesňování, zalesnění ploch do 0,2 ha umožnit v rámci podmínek využití jednotlivých ploch.</w:t>
            </w:r>
          </w:p>
        </w:tc>
        <w:tc>
          <w:tcPr>
            <w:tcW w:w="4606" w:type="dxa"/>
          </w:tcPr>
          <w:p w14:paraId="61D45BE7" w14:textId="77777777" w:rsidR="00EF2B59" w:rsidRPr="00447D97" w:rsidRDefault="009F4B31" w:rsidP="00BD12C3">
            <w:pPr>
              <w:spacing w:after="0" w:line="240" w:lineRule="auto"/>
              <w:jc w:val="both"/>
              <w:rPr>
                <w:rFonts w:ascii="Times New Roman" w:hAnsi="Times New Roman"/>
                <w:highlight w:val="cyan"/>
              </w:rPr>
            </w:pPr>
            <w:r w:rsidRPr="00447D97">
              <w:rPr>
                <w:rFonts w:ascii="Times New Roman" w:hAnsi="Times New Roman"/>
              </w:rPr>
              <w:t>Vzhledem k dodatečnému rozsahu ploch určených k </w:t>
            </w:r>
            <w:r w:rsidR="00754BFC" w:rsidRPr="00447D97">
              <w:rPr>
                <w:rFonts w:ascii="Times New Roman" w:hAnsi="Times New Roman"/>
              </w:rPr>
              <w:t>plně</w:t>
            </w:r>
            <w:r w:rsidRPr="00447D97">
              <w:rPr>
                <w:rFonts w:ascii="Times New Roman" w:hAnsi="Times New Roman"/>
              </w:rPr>
              <w:t>ní funkcí lesa v řešeném území nebyly plochy pro zalesňování vymezeny.</w:t>
            </w:r>
          </w:p>
        </w:tc>
      </w:tr>
      <w:tr w:rsidR="00EF2B59" w:rsidRPr="00447D97" w14:paraId="61D45BEB" w14:textId="77777777" w:rsidTr="000E3519">
        <w:trPr>
          <w:cantSplit/>
        </w:trPr>
        <w:tc>
          <w:tcPr>
            <w:tcW w:w="4606" w:type="dxa"/>
          </w:tcPr>
          <w:p w14:paraId="61D45BE9" w14:textId="77777777" w:rsidR="00EF2B59" w:rsidRPr="00447D97" w:rsidRDefault="00EF2B59" w:rsidP="00BD12C3">
            <w:pPr>
              <w:spacing w:after="0" w:line="240" w:lineRule="auto"/>
              <w:jc w:val="both"/>
              <w:rPr>
                <w:rFonts w:ascii="Times New Roman" w:hAnsi="Times New Roman"/>
                <w:highlight w:val="cyan"/>
              </w:rPr>
            </w:pPr>
            <w:r w:rsidRPr="00447D97">
              <w:rPr>
                <w:rFonts w:ascii="Times New Roman" w:hAnsi="Times New Roman"/>
              </w:rPr>
              <w:t>Ve vazbě na ust. § 18 odst. 5 zákona č. 183/2006 Sb., o územním plánování a stavebním řádu posoudit, případně vyjmenovat u jednotlivých ploch typy staveb, které nebude možné v nezastavěném území obce umístit.</w:t>
            </w:r>
          </w:p>
        </w:tc>
        <w:tc>
          <w:tcPr>
            <w:tcW w:w="4606" w:type="dxa"/>
          </w:tcPr>
          <w:p w14:paraId="61D45BEA" w14:textId="77777777" w:rsidR="00EF2B59" w:rsidRPr="00447D97" w:rsidRDefault="00754BFC" w:rsidP="00BD12C3">
            <w:pPr>
              <w:spacing w:after="0" w:line="240" w:lineRule="auto"/>
              <w:jc w:val="both"/>
              <w:rPr>
                <w:rFonts w:ascii="Times New Roman" w:hAnsi="Times New Roman"/>
                <w:highlight w:val="cyan"/>
              </w:rPr>
            </w:pPr>
            <w:r w:rsidRPr="00447D97">
              <w:rPr>
                <w:rFonts w:ascii="Times New Roman" w:hAnsi="Times New Roman"/>
              </w:rPr>
              <w:t>Stavby, zařízení a jiná opatření pro účely uvedené v § 18 odst. 5 stavebního zákona, jejichž umísťování je v řešeném území vyloučeno, jsou uvedeny u příslušných ploch s rozdílným způsobem využití v kap. 6 textové části územního plánu.</w:t>
            </w:r>
          </w:p>
        </w:tc>
      </w:tr>
      <w:tr w:rsidR="00EF2B59" w:rsidRPr="00447D97" w14:paraId="61D45BEE" w14:textId="77777777" w:rsidTr="000E3519">
        <w:trPr>
          <w:cantSplit/>
        </w:trPr>
        <w:tc>
          <w:tcPr>
            <w:tcW w:w="4606" w:type="dxa"/>
          </w:tcPr>
          <w:p w14:paraId="61D45BEC" w14:textId="77777777" w:rsidR="00EF2B59" w:rsidRPr="00447D97" w:rsidRDefault="00EF2B59" w:rsidP="00BD12C3">
            <w:pPr>
              <w:spacing w:after="0" w:line="240" w:lineRule="auto"/>
              <w:jc w:val="both"/>
              <w:rPr>
                <w:rFonts w:ascii="Times New Roman" w:hAnsi="Times New Roman"/>
                <w:highlight w:val="cyan"/>
              </w:rPr>
            </w:pPr>
            <w:r w:rsidRPr="00447D97">
              <w:rPr>
                <w:rFonts w:ascii="Times New Roman" w:hAnsi="Times New Roman"/>
              </w:rPr>
              <w:t>Bude navrženo a zdůvodněno řešení, které z hlediska ochrany ZPF a ostatních zákonem chráněných obecných zájmů je nejvýhodnější. Přitom budou vyhodnoceny předpokládané důsledky navrhovaného řešení na ZPF a to zpravidla ve srovnání s jiným možným řešením. Pozemky určené v předchozí územně plánovací dokumentaci k odnětí ze ZPF budou uvedené v samostatné tabulce s poznámkou, že se jedná o takové pozemky.</w:t>
            </w:r>
          </w:p>
        </w:tc>
        <w:tc>
          <w:tcPr>
            <w:tcW w:w="4606" w:type="dxa"/>
          </w:tcPr>
          <w:p w14:paraId="61D45BED" w14:textId="706B4144" w:rsidR="00EF2B59" w:rsidRPr="00447D97" w:rsidRDefault="00754BFC" w:rsidP="00754BFC">
            <w:pPr>
              <w:spacing w:after="0" w:line="240" w:lineRule="auto"/>
              <w:jc w:val="both"/>
              <w:rPr>
                <w:rFonts w:ascii="Times New Roman" w:hAnsi="Times New Roman"/>
                <w:highlight w:val="cyan"/>
              </w:rPr>
            </w:pPr>
            <w:r w:rsidRPr="00447D97">
              <w:rPr>
                <w:rFonts w:ascii="Times New Roman" w:hAnsi="Times New Roman"/>
                <w:color w:val="000000"/>
              </w:rPr>
              <w:t xml:space="preserve">Vyhodnocení předpokládaných důsledků na ZPF je uvedeno v kap. </w:t>
            </w:r>
            <w:r w:rsidR="00BC19B9">
              <w:rPr>
                <w:rFonts w:ascii="Times New Roman" w:hAnsi="Times New Roman"/>
                <w:color w:val="000000"/>
              </w:rPr>
              <w:t>9</w:t>
            </w:r>
            <w:r w:rsidRPr="00447D97">
              <w:rPr>
                <w:rFonts w:ascii="Times New Roman" w:hAnsi="Times New Roman"/>
                <w:color w:val="000000"/>
              </w:rPr>
              <w:t>. Pozemky převzaté z platného územního plánu včetně změn jsou označeny v tabulce předpokládaných záborů půdního fondu v příloze č. 1 k odůvodnění územního plánu.</w:t>
            </w:r>
          </w:p>
        </w:tc>
      </w:tr>
      <w:tr w:rsidR="00EF2B59" w:rsidRPr="00447D97" w14:paraId="61D45BF1" w14:textId="77777777" w:rsidTr="000E3519">
        <w:trPr>
          <w:cantSplit/>
        </w:trPr>
        <w:tc>
          <w:tcPr>
            <w:tcW w:w="4606" w:type="dxa"/>
          </w:tcPr>
          <w:p w14:paraId="61D45BEF" w14:textId="77777777" w:rsidR="00EF2B59" w:rsidRPr="00447D97" w:rsidRDefault="00EF2B59" w:rsidP="00BD12C3">
            <w:pPr>
              <w:spacing w:after="0" w:line="240" w:lineRule="auto"/>
              <w:jc w:val="both"/>
              <w:rPr>
                <w:rFonts w:ascii="Times New Roman" w:hAnsi="Times New Roman"/>
                <w:color w:val="000000"/>
              </w:rPr>
            </w:pPr>
            <w:r w:rsidRPr="00447D97">
              <w:rPr>
                <w:rFonts w:ascii="Times New Roman" w:hAnsi="Times New Roman"/>
                <w:color w:val="000000"/>
              </w:rPr>
              <w:t>Územní plán bude zpracován v souladu s platným programem zlepšování kvality ovzduší a Územní energetickou koncepcí Moravskoslezského kraje.</w:t>
            </w:r>
          </w:p>
        </w:tc>
        <w:tc>
          <w:tcPr>
            <w:tcW w:w="4606" w:type="dxa"/>
          </w:tcPr>
          <w:p w14:paraId="61D45BF0" w14:textId="18FC98CE" w:rsidR="00EF2B59" w:rsidRPr="00447D97" w:rsidRDefault="002C5EE8" w:rsidP="00BD12C3">
            <w:pPr>
              <w:spacing w:after="0" w:line="240" w:lineRule="auto"/>
              <w:jc w:val="both"/>
              <w:rPr>
                <w:rFonts w:ascii="Times New Roman" w:hAnsi="Times New Roman"/>
                <w:color w:val="000000"/>
              </w:rPr>
            </w:pPr>
            <w:r w:rsidRPr="00447D97">
              <w:rPr>
                <w:rFonts w:ascii="Times New Roman" w:hAnsi="Times New Roman"/>
                <w:color w:val="000000"/>
              </w:rPr>
              <w:t xml:space="preserve">Soulad s uvedenými dokumenty je uveden v kapitolách </w:t>
            </w:r>
            <w:r w:rsidR="00375A90">
              <w:rPr>
                <w:rFonts w:ascii="Times New Roman" w:hAnsi="Times New Roman"/>
                <w:color w:val="000000"/>
              </w:rPr>
              <w:t>1</w:t>
            </w:r>
            <w:r w:rsidRPr="00447D97">
              <w:rPr>
                <w:rFonts w:ascii="Times New Roman" w:hAnsi="Times New Roman"/>
                <w:color w:val="000000"/>
              </w:rPr>
              <w:t xml:space="preserve">.3. a </w:t>
            </w:r>
            <w:r w:rsidR="00375A90">
              <w:rPr>
                <w:rFonts w:ascii="Times New Roman" w:hAnsi="Times New Roman"/>
                <w:color w:val="000000"/>
              </w:rPr>
              <w:t>1</w:t>
            </w:r>
            <w:r w:rsidRPr="00447D97">
              <w:rPr>
                <w:rFonts w:ascii="Times New Roman" w:hAnsi="Times New Roman"/>
                <w:color w:val="000000"/>
              </w:rPr>
              <w:t>.4.</w:t>
            </w:r>
          </w:p>
        </w:tc>
      </w:tr>
      <w:tr w:rsidR="00EF2B59" w:rsidRPr="00447D97" w14:paraId="61D45BF4" w14:textId="77777777" w:rsidTr="000E3519">
        <w:trPr>
          <w:cantSplit/>
        </w:trPr>
        <w:tc>
          <w:tcPr>
            <w:tcW w:w="4606" w:type="dxa"/>
          </w:tcPr>
          <w:p w14:paraId="61D45BF2" w14:textId="77777777" w:rsidR="00EF2B59" w:rsidRPr="00447D97" w:rsidRDefault="00EF2B59" w:rsidP="00BD12C3">
            <w:pPr>
              <w:spacing w:after="0" w:line="240" w:lineRule="auto"/>
              <w:jc w:val="both"/>
              <w:rPr>
                <w:rFonts w:ascii="Times New Roman" w:hAnsi="Times New Roman"/>
                <w:highlight w:val="cyan"/>
              </w:rPr>
            </w:pPr>
            <w:r w:rsidRPr="00447D97">
              <w:rPr>
                <w:rFonts w:ascii="Times New Roman" w:hAnsi="Times New Roman"/>
              </w:rPr>
              <w:lastRenderedPageBreak/>
              <w:t>Respektovat omezení využití území ve vzdálenosti 50 m od hranice lesních pozemků pro novou zástavbu, jejíž bezpečnost by byla podmíněna kácením lesních porostů nebo omezením jejich pěstování na sousedících lesních pozemcích. V části návrhu územního plánu, pojednávající o navrhovaných záborech pozemků určených k plnění funkce lesa (lesních pozemků), uvést seznam navrhovaných zastavitelných ploch, které se nacházejí ve vzdálenosti do 50 m od hranice lesních pozemků.</w:t>
            </w:r>
          </w:p>
        </w:tc>
        <w:tc>
          <w:tcPr>
            <w:tcW w:w="4606" w:type="dxa"/>
          </w:tcPr>
          <w:p w14:paraId="61D45BF3" w14:textId="77777777" w:rsidR="00EF2B59" w:rsidRPr="00447D97" w:rsidRDefault="00754BFC" w:rsidP="00754BFC">
            <w:pPr>
              <w:spacing w:after="0" w:line="240" w:lineRule="auto"/>
              <w:jc w:val="both"/>
              <w:rPr>
                <w:rFonts w:ascii="Times New Roman" w:hAnsi="Times New Roman"/>
              </w:rPr>
            </w:pPr>
            <w:r w:rsidRPr="00447D97">
              <w:rPr>
                <w:rFonts w:ascii="Times New Roman" w:hAnsi="Times New Roman"/>
              </w:rPr>
              <w:t>Žádné zastavitelné ploch, vyjma ploch veřejných prostranství, které by zasahovaly do vzdálenosti 50 m od lesa nebyly v územním plánu vymezeny.</w:t>
            </w:r>
          </w:p>
        </w:tc>
      </w:tr>
    </w:tbl>
    <w:p w14:paraId="61D45BF5" w14:textId="77777777" w:rsidR="009A796C" w:rsidRPr="00447D97" w:rsidRDefault="009A796C" w:rsidP="009A796C">
      <w:pPr>
        <w:pStyle w:val="Odstavecseseznamem"/>
        <w:spacing w:after="0" w:line="240" w:lineRule="auto"/>
        <w:rPr>
          <w:rFonts w:ascii="Times New Roman" w:hAnsi="Times New Roman"/>
          <w:sz w:val="20"/>
          <w:szCs w:val="20"/>
        </w:rPr>
      </w:pPr>
    </w:p>
    <w:p w14:paraId="61D45BF6" w14:textId="77777777" w:rsidR="009A796C" w:rsidRPr="00447D97" w:rsidRDefault="009A796C" w:rsidP="005728B1">
      <w:pPr>
        <w:pStyle w:val="Odstavecseseznamem"/>
        <w:numPr>
          <w:ilvl w:val="0"/>
          <w:numId w:val="32"/>
        </w:numPr>
        <w:spacing w:after="0" w:line="240" w:lineRule="auto"/>
        <w:outlineLvl w:val="0"/>
        <w:rPr>
          <w:rFonts w:ascii="Times New Roman" w:eastAsia="MS Mincho" w:hAnsi="Times New Roman"/>
          <w:b/>
          <w:bCs/>
          <w:kern w:val="32"/>
          <w:sz w:val="24"/>
        </w:rPr>
      </w:pPr>
      <w:bookmarkStart w:id="67" w:name="_Toc521929405"/>
      <w:r w:rsidRPr="00447D97">
        <w:rPr>
          <w:rFonts w:ascii="Times New Roman" w:eastAsia="MS Mincho" w:hAnsi="Times New Roman"/>
          <w:b/>
          <w:bCs/>
          <w:kern w:val="32"/>
          <w:sz w:val="24"/>
        </w:rPr>
        <w:t>Požadavky na vymezení ploch a koridorů územních rezerv a na stanovení jejich využití, které bude nutno prověřit</w:t>
      </w:r>
      <w:bookmarkEnd w:id="67"/>
    </w:p>
    <w:p w14:paraId="61D45BF7" w14:textId="77777777" w:rsidR="00D90A6D" w:rsidRPr="00447D97" w:rsidRDefault="00D90A6D" w:rsidP="00D90A6D">
      <w:pPr>
        <w:spacing w:after="0" w:line="240" w:lineRule="auto"/>
        <w:rPr>
          <w:rFonts w:ascii="Times New Roman" w:hAnsi="Times New Roman"/>
        </w:rPr>
      </w:pPr>
      <w:r w:rsidRPr="00447D97">
        <w:rPr>
          <w:rFonts w:ascii="Times New Roman" w:hAnsi="Times New Roman"/>
        </w:rPr>
        <w:t>Požadavky nebyly stanoveny.</w:t>
      </w:r>
    </w:p>
    <w:p w14:paraId="61D45BF8" w14:textId="77777777" w:rsidR="009A796C" w:rsidRPr="00447D97" w:rsidRDefault="009A796C" w:rsidP="009A796C">
      <w:pPr>
        <w:pStyle w:val="Odstavecseseznamem"/>
        <w:spacing w:after="0" w:line="240" w:lineRule="auto"/>
        <w:rPr>
          <w:rFonts w:ascii="Times New Roman" w:hAnsi="Times New Roman"/>
          <w:sz w:val="20"/>
          <w:szCs w:val="20"/>
        </w:rPr>
      </w:pPr>
    </w:p>
    <w:p w14:paraId="61D45BF9" w14:textId="77777777" w:rsidR="009A796C" w:rsidRPr="00447D97" w:rsidRDefault="009A796C" w:rsidP="005728B1">
      <w:pPr>
        <w:pStyle w:val="Odstavecseseznamem"/>
        <w:numPr>
          <w:ilvl w:val="0"/>
          <w:numId w:val="32"/>
        </w:numPr>
        <w:spacing w:after="0" w:line="240" w:lineRule="auto"/>
        <w:outlineLvl w:val="0"/>
        <w:rPr>
          <w:rFonts w:ascii="Times New Roman" w:eastAsia="MS Mincho" w:hAnsi="Times New Roman"/>
          <w:b/>
          <w:bCs/>
          <w:kern w:val="32"/>
          <w:sz w:val="24"/>
        </w:rPr>
      </w:pPr>
      <w:bookmarkStart w:id="68" w:name="_Toc521929406"/>
      <w:r w:rsidRPr="00447D97">
        <w:rPr>
          <w:rFonts w:ascii="Times New Roman" w:eastAsia="MS Mincho" w:hAnsi="Times New Roman"/>
          <w:b/>
          <w:bCs/>
          <w:kern w:val="32"/>
          <w:sz w:val="24"/>
        </w:rPr>
        <w:t>Požadavky na prověření vymezení veřejně prospěšných staveb, veřejně prospěšných opatření a asanací, pro které bude možné uplatnit vyvlastnění nebo předkupní právo</w:t>
      </w:r>
      <w:bookmarkEnd w:id="68"/>
    </w:p>
    <w:tbl>
      <w:tblPr>
        <w:tblStyle w:val="Mkatabulky"/>
        <w:tblW w:w="0" w:type="auto"/>
        <w:tblLook w:val="04A0" w:firstRow="1" w:lastRow="0" w:firstColumn="1" w:lastColumn="0" w:noHBand="0" w:noVBand="1"/>
      </w:tblPr>
      <w:tblGrid>
        <w:gridCol w:w="4606"/>
        <w:gridCol w:w="4606"/>
      </w:tblGrid>
      <w:tr w:rsidR="009A796C" w:rsidRPr="00447D97" w14:paraId="61D45BFC" w14:textId="77777777" w:rsidTr="000E3519">
        <w:trPr>
          <w:tblHeader/>
        </w:trPr>
        <w:tc>
          <w:tcPr>
            <w:tcW w:w="4606" w:type="dxa"/>
            <w:vAlign w:val="center"/>
          </w:tcPr>
          <w:p w14:paraId="61D45BFA" w14:textId="77777777" w:rsidR="009A796C" w:rsidRPr="00447D97" w:rsidRDefault="009A796C" w:rsidP="000E3519">
            <w:pPr>
              <w:spacing w:after="0" w:line="240" w:lineRule="auto"/>
              <w:rPr>
                <w:rFonts w:ascii="Times New Roman" w:hAnsi="Times New Roman"/>
                <w:b/>
              </w:rPr>
            </w:pPr>
            <w:r w:rsidRPr="00447D97">
              <w:rPr>
                <w:rFonts w:ascii="Times New Roman" w:hAnsi="Times New Roman"/>
                <w:b/>
              </w:rPr>
              <w:t>Požadavek</w:t>
            </w:r>
          </w:p>
        </w:tc>
        <w:tc>
          <w:tcPr>
            <w:tcW w:w="4606" w:type="dxa"/>
            <w:vAlign w:val="center"/>
          </w:tcPr>
          <w:p w14:paraId="61D45BFB" w14:textId="77777777" w:rsidR="009A796C" w:rsidRPr="00447D97" w:rsidRDefault="009A796C" w:rsidP="000E3519">
            <w:pPr>
              <w:spacing w:after="0" w:line="240" w:lineRule="auto"/>
              <w:rPr>
                <w:rFonts w:ascii="Times New Roman" w:hAnsi="Times New Roman"/>
                <w:b/>
              </w:rPr>
            </w:pPr>
            <w:r w:rsidRPr="00447D97">
              <w:rPr>
                <w:rFonts w:ascii="Times New Roman" w:hAnsi="Times New Roman"/>
                <w:b/>
              </w:rPr>
              <w:t>Řešení</w:t>
            </w:r>
          </w:p>
        </w:tc>
      </w:tr>
      <w:tr w:rsidR="009A796C" w:rsidRPr="00447D97" w14:paraId="61D45BFF" w14:textId="77777777" w:rsidTr="000E3519">
        <w:tc>
          <w:tcPr>
            <w:tcW w:w="4606" w:type="dxa"/>
          </w:tcPr>
          <w:p w14:paraId="61D45BFD"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Jako veřejně prospěšné stavby vymezit stavby dopravní a technické infrastruktury, jejichž potřeba vyplyne v návaznosti na nově vymezené zastavitelné plochy.</w:t>
            </w:r>
          </w:p>
        </w:tc>
        <w:tc>
          <w:tcPr>
            <w:tcW w:w="4606" w:type="dxa"/>
          </w:tcPr>
          <w:p w14:paraId="61D45BFE" w14:textId="414E241B" w:rsidR="009A796C" w:rsidRPr="00447D97" w:rsidRDefault="009A796C" w:rsidP="000E3519">
            <w:pPr>
              <w:spacing w:after="0" w:line="240" w:lineRule="auto"/>
              <w:jc w:val="both"/>
              <w:rPr>
                <w:rFonts w:ascii="Times New Roman" w:hAnsi="Times New Roman"/>
              </w:rPr>
            </w:pPr>
            <w:r w:rsidRPr="00447D97">
              <w:rPr>
                <w:rFonts w:ascii="Times New Roman" w:hAnsi="Times New Roman"/>
              </w:rPr>
              <w:t>Návrh územního plánu vymezuje zastavitelné plochy dopravní infrastruktu</w:t>
            </w:r>
            <w:r w:rsidR="00F0134E" w:rsidRPr="00447D97">
              <w:rPr>
                <w:rFonts w:ascii="Times New Roman" w:hAnsi="Times New Roman"/>
              </w:rPr>
              <w:t>ry (označené jako DS/26, DS/27 a DS/28</w:t>
            </w:r>
            <w:r w:rsidRPr="00447D97">
              <w:rPr>
                <w:rFonts w:ascii="Times New Roman" w:hAnsi="Times New Roman"/>
              </w:rPr>
              <w:t>) za účelem zlepšení dopravní dostupnosti nově vymezených zastavitelných ploch bydlení. Vzhledem ke skutečnosti, že pozemky v rámci navržených rozvojových ploch dopravní infrastruktury jsou ve vlastnictví majitelů pozemků nově vymezených pro zastavitelné plochy bydlení, nevyplynula potřeba vymezit tyto plochy dopr</w:t>
            </w:r>
            <w:r w:rsidR="00FC3083">
              <w:rPr>
                <w:rFonts w:ascii="Times New Roman" w:hAnsi="Times New Roman"/>
              </w:rPr>
              <w:t>.</w:t>
            </w:r>
            <w:r w:rsidRPr="00447D97">
              <w:rPr>
                <w:rFonts w:ascii="Times New Roman" w:hAnsi="Times New Roman"/>
              </w:rPr>
              <w:t xml:space="preserve"> infrastruktury jako veř</w:t>
            </w:r>
            <w:r w:rsidR="00C01753">
              <w:rPr>
                <w:rFonts w:ascii="Times New Roman" w:hAnsi="Times New Roman"/>
              </w:rPr>
              <w:t>.</w:t>
            </w:r>
            <w:r w:rsidRPr="00447D97">
              <w:rPr>
                <w:rFonts w:ascii="Times New Roman" w:hAnsi="Times New Roman"/>
              </w:rPr>
              <w:t xml:space="preserve"> prospěšné stavby.</w:t>
            </w:r>
          </w:p>
        </w:tc>
      </w:tr>
      <w:tr w:rsidR="009A796C" w:rsidRPr="00447D97" w14:paraId="61D45C02" w14:textId="77777777" w:rsidTr="000E3519">
        <w:trPr>
          <w:cantSplit/>
          <w:trHeight w:val="1598"/>
        </w:trPr>
        <w:tc>
          <w:tcPr>
            <w:tcW w:w="4606" w:type="dxa"/>
          </w:tcPr>
          <w:p w14:paraId="61D45C00"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Jako veřejně prospěšnou stavbu vymezit úpravu komunikace II/452 – rozšíření a zvětšení poloměru prudké zatáčky v obci.</w:t>
            </w:r>
          </w:p>
        </w:tc>
        <w:tc>
          <w:tcPr>
            <w:tcW w:w="4606" w:type="dxa"/>
          </w:tcPr>
          <w:p w14:paraId="61D45C01"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 xml:space="preserve">Za účelem řešení dopravní závady na silniční komunikaci II/452 je vymezena stavová plocha veřejného prostranství v lokalitě podél silniční komunikace. Využití plochy veřejného prostranství pro účely dopravní infrastruktury je definováno v přípustném využití plochy. Dotčená plocha veřejného prostranství je ve vlastnictví města Andělská Hora. Vzhledem ke zmíněným skutečnostem nevyplývá potřeba vymezení plochy veřejně prospěšné stavby.  </w:t>
            </w:r>
          </w:p>
        </w:tc>
      </w:tr>
    </w:tbl>
    <w:p w14:paraId="61D45C03" w14:textId="77777777" w:rsidR="009A796C" w:rsidRPr="00447D97" w:rsidRDefault="009A796C" w:rsidP="009A796C">
      <w:pPr>
        <w:pStyle w:val="Odstavecseseznamem"/>
        <w:spacing w:after="0" w:line="240" w:lineRule="auto"/>
        <w:rPr>
          <w:rFonts w:ascii="Times New Roman" w:hAnsi="Times New Roman"/>
          <w:sz w:val="20"/>
          <w:szCs w:val="20"/>
        </w:rPr>
      </w:pPr>
    </w:p>
    <w:p w14:paraId="61D45C04" w14:textId="77777777" w:rsidR="009A796C" w:rsidRPr="00447D97" w:rsidRDefault="009A796C" w:rsidP="005728B1">
      <w:pPr>
        <w:pStyle w:val="Odstavecseseznamem"/>
        <w:numPr>
          <w:ilvl w:val="0"/>
          <w:numId w:val="32"/>
        </w:numPr>
        <w:spacing w:after="0" w:line="240" w:lineRule="auto"/>
        <w:outlineLvl w:val="0"/>
        <w:rPr>
          <w:rFonts w:ascii="Times New Roman" w:eastAsia="MS Mincho" w:hAnsi="Times New Roman"/>
          <w:b/>
          <w:bCs/>
          <w:kern w:val="32"/>
          <w:sz w:val="24"/>
        </w:rPr>
      </w:pPr>
      <w:bookmarkStart w:id="69" w:name="_Toc521929407"/>
      <w:r w:rsidRPr="00447D97">
        <w:rPr>
          <w:rFonts w:ascii="Times New Roman" w:eastAsia="MS Mincho" w:hAnsi="Times New Roman"/>
          <w:b/>
          <w:bCs/>
          <w:kern w:val="32"/>
          <w:sz w:val="24"/>
        </w:rPr>
        <w:t>Požadavky na prověření vymezení ploch a koridorů, ve kterých bude rozhodování o změnách v území podmíněno vydáním regulačního plánu, zpracováním územní studie nebo uzavřením dohody o parcelaci</w:t>
      </w:r>
      <w:bookmarkEnd w:id="69"/>
    </w:p>
    <w:tbl>
      <w:tblPr>
        <w:tblStyle w:val="Mkatabulky"/>
        <w:tblW w:w="0" w:type="auto"/>
        <w:tblLook w:val="04A0" w:firstRow="1" w:lastRow="0" w:firstColumn="1" w:lastColumn="0" w:noHBand="0" w:noVBand="1"/>
      </w:tblPr>
      <w:tblGrid>
        <w:gridCol w:w="4606"/>
        <w:gridCol w:w="4606"/>
      </w:tblGrid>
      <w:tr w:rsidR="009A796C" w:rsidRPr="00447D97" w14:paraId="61D45C07" w14:textId="77777777" w:rsidTr="000E3519">
        <w:trPr>
          <w:tblHeader/>
        </w:trPr>
        <w:tc>
          <w:tcPr>
            <w:tcW w:w="4606" w:type="dxa"/>
            <w:vAlign w:val="center"/>
          </w:tcPr>
          <w:p w14:paraId="61D45C05" w14:textId="77777777" w:rsidR="009A796C" w:rsidRPr="00447D97" w:rsidRDefault="009A796C" w:rsidP="000E3519">
            <w:pPr>
              <w:spacing w:after="0" w:line="240" w:lineRule="auto"/>
              <w:rPr>
                <w:rFonts w:ascii="Times New Roman" w:hAnsi="Times New Roman"/>
                <w:b/>
              </w:rPr>
            </w:pPr>
            <w:r w:rsidRPr="00447D97">
              <w:rPr>
                <w:rFonts w:ascii="Times New Roman" w:hAnsi="Times New Roman"/>
                <w:b/>
              </w:rPr>
              <w:t>Požadavek</w:t>
            </w:r>
          </w:p>
        </w:tc>
        <w:tc>
          <w:tcPr>
            <w:tcW w:w="4606" w:type="dxa"/>
            <w:vAlign w:val="center"/>
          </w:tcPr>
          <w:p w14:paraId="61D45C06" w14:textId="77777777" w:rsidR="009A796C" w:rsidRPr="00447D97" w:rsidRDefault="009A796C" w:rsidP="000E3519">
            <w:pPr>
              <w:spacing w:after="0" w:line="240" w:lineRule="auto"/>
              <w:rPr>
                <w:rFonts w:ascii="Times New Roman" w:hAnsi="Times New Roman"/>
                <w:b/>
              </w:rPr>
            </w:pPr>
            <w:r w:rsidRPr="00447D97">
              <w:rPr>
                <w:rFonts w:ascii="Times New Roman" w:hAnsi="Times New Roman"/>
                <w:b/>
              </w:rPr>
              <w:t>Řešení</w:t>
            </w:r>
          </w:p>
        </w:tc>
      </w:tr>
      <w:tr w:rsidR="009A796C" w:rsidRPr="00447D97" w14:paraId="61D45C0A" w14:textId="77777777" w:rsidTr="000E3519">
        <w:trPr>
          <w:cantSplit/>
        </w:trPr>
        <w:tc>
          <w:tcPr>
            <w:tcW w:w="4606" w:type="dxa"/>
          </w:tcPr>
          <w:p w14:paraId="61D45C08"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U rozsáhlejších ploch navržených k nové zástavbě, pokud to návrh urbanistické koncepce rozvoje obce bude vyžadovat, uložit prověření změn jejich využití územní studií.</w:t>
            </w:r>
          </w:p>
        </w:tc>
        <w:tc>
          <w:tcPr>
            <w:tcW w:w="4606" w:type="dxa"/>
          </w:tcPr>
          <w:p w14:paraId="61D45C09" w14:textId="77777777" w:rsidR="009A796C" w:rsidRPr="00447D97" w:rsidRDefault="009A796C" w:rsidP="000E3519">
            <w:pPr>
              <w:spacing w:after="0" w:line="240" w:lineRule="auto"/>
              <w:jc w:val="both"/>
              <w:rPr>
                <w:rFonts w:ascii="Times New Roman" w:hAnsi="Times New Roman"/>
              </w:rPr>
            </w:pPr>
            <w:r w:rsidRPr="00447D97">
              <w:rPr>
                <w:rFonts w:ascii="Times New Roman" w:hAnsi="Times New Roman"/>
              </w:rPr>
              <w:t>Návrh územního plánu neshledává povinným vypracování územní studie za účelem prověření změn v rámci ploch navržených k nové zástavbě.</w:t>
            </w:r>
          </w:p>
        </w:tc>
      </w:tr>
    </w:tbl>
    <w:p w14:paraId="61D45C0B" w14:textId="77777777" w:rsidR="009A796C" w:rsidRPr="00447D97" w:rsidRDefault="009A796C" w:rsidP="009A796C">
      <w:pPr>
        <w:pStyle w:val="Odstavecseseznamem"/>
        <w:spacing w:after="0" w:line="240" w:lineRule="auto"/>
        <w:rPr>
          <w:rFonts w:ascii="Times New Roman" w:hAnsi="Times New Roman"/>
          <w:sz w:val="20"/>
          <w:szCs w:val="20"/>
        </w:rPr>
      </w:pPr>
    </w:p>
    <w:p w14:paraId="61D45C0C" w14:textId="77777777" w:rsidR="00860ED6" w:rsidRPr="00447D97" w:rsidRDefault="00860ED6" w:rsidP="005728B1">
      <w:pPr>
        <w:pStyle w:val="Odstavecseseznamem"/>
        <w:numPr>
          <w:ilvl w:val="0"/>
          <w:numId w:val="32"/>
        </w:numPr>
        <w:spacing w:after="0" w:line="240" w:lineRule="auto"/>
        <w:outlineLvl w:val="0"/>
        <w:rPr>
          <w:rFonts w:ascii="Times New Roman" w:eastAsia="MS Mincho" w:hAnsi="Times New Roman"/>
          <w:b/>
          <w:bCs/>
          <w:kern w:val="32"/>
          <w:sz w:val="24"/>
        </w:rPr>
      </w:pPr>
      <w:bookmarkStart w:id="70" w:name="_Toc521929408"/>
      <w:r w:rsidRPr="00447D97">
        <w:rPr>
          <w:rFonts w:ascii="Times New Roman" w:eastAsia="MS Mincho" w:hAnsi="Times New Roman"/>
          <w:b/>
          <w:bCs/>
          <w:kern w:val="32"/>
          <w:sz w:val="24"/>
        </w:rPr>
        <w:t>Požadav</w:t>
      </w:r>
      <w:r w:rsidR="000E3519" w:rsidRPr="00447D97">
        <w:rPr>
          <w:rFonts w:ascii="Times New Roman" w:eastAsia="MS Mincho" w:hAnsi="Times New Roman"/>
          <w:b/>
          <w:bCs/>
          <w:kern w:val="32"/>
          <w:sz w:val="24"/>
        </w:rPr>
        <w:t>ek na zpracování variant řešení</w:t>
      </w:r>
      <w:bookmarkEnd w:id="70"/>
    </w:p>
    <w:p w14:paraId="61D45C0F" w14:textId="3FC4E5B6" w:rsidR="00434981" w:rsidRPr="00447D97" w:rsidRDefault="00D90A6D" w:rsidP="00FC3083">
      <w:pPr>
        <w:autoSpaceDE w:val="0"/>
        <w:autoSpaceDN w:val="0"/>
        <w:adjustRightInd w:val="0"/>
        <w:spacing w:after="0" w:line="240" w:lineRule="auto"/>
        <w:jc w:val="both"/>
        <w:rPr>
          <w:rFonts w:ascii="Times New Roman" w:eastAsia="MS Mincho" w:hAnsi="Times New Roman"/>
          <w:b/>
          <w:bCs/>
          <w:kern w:val="32"/>
          <w:sz w:val="24"/>
        </w:rPr>
      </w:pPr>
      <w:r w:rsidRPr="00447D97">
        <w:rPr>
          <w:rFonts w:ascii="Times New Roman" w:hAnsi="Times New Roman"/>
          <w:color w:val="000000"/>
        </w:rPr>
        <w:t>Požadavky nebyly stanoveny.</w:t>
      </w:r>
      <w:r w:rsidR="00434981" w:rsidRPr="00447D97">
        <w:rPr>
          <w:rFonts w:ascii="Times New Roman" w:eastAsia="MS Mincho" w:hAnsi="Times New Roman"/>
          <w:b/>
          <w:bCs/>
          <w:kern w:val="32"/>
          <w:sz w:val="24"/>
        </w:rPr>
        <w:br w:type="page"/>
      </w:r>
    </w:p>
    <w:p w14:paraId="61D45C10" w14:textId="77777777" w:rsidR="00860ED6" w:rsidRPr="00447D97" w:rsidRDefault="000E3519" w:rsidP="005728B1">
      <w:pPr>
        <w:pStyle w:val="Odstavecseseznamem"/>
        <w:numPr>
          <w:ilvl w:val="0"/>
          <w:numId w:val="32"/>
        </w:numPr>
        <w:spacing w:after="0" w:line="240" w:lineRule="auto"/>
        <w:outlineLvl w:val="0"/>
        <w:rPr>
          <w:rFonts w:ascii="Times New Roman" w:eastAsia="MS Mincho" w:hAnsi="Times New Roman"/>
          <w:b/>
          <w:bCs/>
          <w:kern w:val="32"/>
          <w:sz w:val="24"/>
        </w:rPr>
      </w:pPr>
      <w:bookmarkStart w:id="71" w:name="_Toc521929409"/>
      <w:r w:rsidRPr="00447D97">
        <w:rPr>
          <w:rFonts w:ascii="Times New Roman" w:eastAsia="MS Mincho" w:hAnsi="Times New Roman"/>
          <w:b/>
          <w:bCs/>
          <w:kern w:val="32"/>
          <w:sz w:val="24"/>
        </w:rPr>
        <w:lastRenderedPageBreak/>
        <w:t>Požadavky na uspořádání obsahu návrhu územního plánu  na uspořádání obsahu jeho odůvodnění včetně měřítek výkresů a počtu vyhotovení</w:t>
      </w:r>
      <w:bookmarkEnd w:id="71"/>
    </w:p>
    <w:p w14:paraId="61D45C11" w14:textId="77777777" w:rsidR="00753A6E" w:rsidRPr="00447D97" w:rsidRDefault="00D90A6D" w:rsidP="00FB1E8F">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 xml:space="preserve">Územní plán byl zpracován digitálně </w:t>
      </w:r>
      <w:r w:rsidR="00FB1E8F" w:rsidRPr="00447D97">
        <w:rPr>
          <w:rFonts w:ascii="Times New Roman" w:hAnsi="Times New Roman"/>
          <w:color w:val="000000"/>
        </w:rPr>
        <w:t>v souladu s</w:t>
      </w:r>
      <w:r w:rsidRPr="00447D97">
        <w:rPr>
          <w:rFonts w:ascii="Times New Roman" w:hAnsi="Times New Roman"/>
          <w:bCs/>
          <w:color w:val="000000"/>
        </w:rPr>
        <w:t>Datovým modelem</w:t>
      </w:r>
      <w:r w:rsidRPr="00447D97">
        <w:rPr>
          <w:rFonts w:ascii="Times New Roman" w:hAnsi="Times New Roman"/>
          <w:color w:val="000000"/>
        </w:rPr>
        <w:t> pro zpracování územně plánovací dokumentace Krajského úřadu Moravskoslezského kraje</w:t>
      </w:r>
      <w:r w:rsidR="00FB1E8F" w:rsidRPr="00447D97">
        <w:rPr>
          <w:rFonts w:ascii="Times New Roman" w:hAnsi="Times New Roman"/>
          <w:color w:val="000000"/>
        </w:rPr>
        <w:t>. V souladu se zadáním obsahuje:</w:t>
      </w:r>
    </w:p>
    <w:p w14:paraId="61D45C12" w14:textId="77777777" w:rsidR="00FB1E8F" w:rsidRPr="00447D97" w:rsidRDefault="00FB1E8F" w:rsidP="005728B1">
      <w:pPr>
        <w:pStyle w:val="Odstavecseseznamem"/>
        <w:numPr>
          <w:ilvl w:val="0"/>
          <w:numId w:val="36"/>
        </w:num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Textovou část</w:t>
      </w:r>
    </w:p>
    <w:p w14:paraId="61D45C13" w14:textId="77777777" w:rsidR="00FB1E8F" w:rsidRPr="00447D97" w:rsidRDefault="00FB1E8F" w:rsidP="005728B1">
      <w:pPr>
        <w:pStyle w:val="Odstavecseseznamem"/>
        <w:numPr>
          <w:ilvl w:val="0"/>
          <w:numId w:val="36"/>
        </w:num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Grafickou část:</w:t>
      </w:r>
    </w:p>
    <w:p w14:paraId="61D45C14" w14:textId="77777777" w:rsidR="00FB1E8F" w:rsidRPr="00447D97" w:rsidRDefault="00FB1E8F" w:rsidP="00FB1E8F">
      <w:pPr>
        <w:pStyle w:val="Odstavecseseznamem"/>
        <w:autoSpaceDE w:val="0"/>
        <w:autoSpaceDN w:val="0"/>
        <w:adjustRightInd w:val="0"/>
        <w:spacing w:after="0" w:line="240" w:lineRule="auto"/>
        <w:ind w:left="720"/>
        <w:jc w:val="both"/>
        <w:rPr>
          <w:rFonts w:ascii="Times New Roman" w:hAnsi="Times New Roman"/>
          <w:color w:val="000000"/>
        </w:rPr>
      </w:pPr>
      <w:r w:rsidRPr="00447D97">
        <w:rPr>
          <w:rFonts w:ascii="Times New Roman" w:hAnsi="Times New Roman"/>
          <w:color w:val="000000"/>
        </w:rPr>
        <w:t>B1 – Výkres základního členění území (1 : 5 000)</w:t>
      </w:r>
    </w:p>
    <w:p w14:paraId="61D45C15" w14:textId="77777777" w:rsidR="00FB1E8F" w:rsidRPr="00447D97" w:rsidRDefault="00FB1E8F" w:rsidP="00FB1E8F">
      <w:pPr>
        <w:pStyle w:val="Odstavecseseznamem"/>
        <w:autoSpaceDE w:val="0"/>
        <w:autoSpaceDN w:val="0"/>
        <w:adjustRightInd w:val="0"/>
        <w:spacing w:after="0" w:line="240" w:lineRule="auto"/>
        <w:ind w:left="720"/>
        <w:jc w:val="both"/>
        <w:rPr>
          <w:rFonts w:ascii="Times New Roman" w:hAnsi="Times New Roman"/>
          <w:color w:val="000000"/>
        </w:rPr>
      </w:pPr>
      <w:r w:rsidRPr="00447D97">
        <w:rPr>
          <w:rFonts w:ascii="Times New Roman" w:hAnsi="Times New Roman"/>
          <w:color w:val="000000"/>
        </w:rPr>
        <w:t>B2 – Hlavní výkres (1 : 5 000)</w:t>
      </w:r>
    </w:p>
    <w:p w14:paraId="61D45C16" w14:textId="77777777" w:rsidR="00FB1E8F" w:rsidRPr="00447D97" w:rsidRDefault="00FB1E8F" w:rsidP="00FB1E8F">
      <w:pPr>
        <w:pStyle w:val="Odstavecseseznamem"/>
        <w:autoSpaceDE w:val="0"/>
        <w:autoSpaceDN w:val="0"/>
        <w:adjustRightInd w:val="0"/>
        <w:spacing w:after="0" w:line="240" w:lineRule="auto"/>
        <w:ind w:left="720"/>
        <w:jc w:val="both"/>
        <w:rPr>
          <w:rFonts w:ascii="Times New Roman" w:hAnsi="Times New Roman"/>
          <w:color w:val="000000"/>
        </w:rPr>
      </w:pPr>
      <w:r w:rsidRPr="00447D97">
        <w:rPr>
          <w:rFonts w:ascii="Times New Roman" w:hAnsi="Times New Roman"/>
          <w:color w:val="000000"/>
        </w:rPr>
        <w:t xml:space="preserve">Výkres veřejně prospěšných staveb, opatření a asanací nebyl  zpracován vzhledem k tomu, že v řešeném území nebyly žádné plochy nebo koridory pro veřejně prospěšné stavby, opatření a asanace vymezeny </w:t>
      </w:r>
    </w:p>
    <w:p w14:paraId="61D45C17" w14:textId="77777777" w:rsidR="00FB1E8F" w:rsidRPr="00447D97" w:rsidRDefault="00FB1E8F" w:rsidP="005728B1">
      <w:pPr>
        <w:pStyle w:val="Odstavecseseznamem"/>
        <w:numPr>
          <w:ilvl w:val="0"/>
          <w:numId w:val="36"/>
        </w:num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Textovou část odůvodnění včetně přílohy číslo 1</w:t>
      </w:r>
    </w:p>
    <w:p w14:paraId="61D45C18" w14:textId="77777777" w:rsidR="00FB1E8F" w:rsidRPr="00447D97" w:rsidRDefault="00FB1E8F" w:rsidP="005728B1">
      <w:pPr>
        <w:pStyle w:val="Odstavecseseznamem"/>
        <w:numPr>
          <w:ilvl w:val="0"/>
          <w:numId w:val="36"/>
        </w:num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Grafickou část odůvodnění:</w:t>
      </w:r>
    </w:p>
    <w:p w14:paraId="61D45C19" w14:textId="77777777" w:rsidR="00FB1E8F" w:rsidRPr="00447D97" w:rsidRDefault="00FB1E8F" w:rsidP="00FB1E8F">
      <w:pPr>
        <w:pStyle w:val="Odstavecseseznamem"/>
        <w:autoSpaceDE w:val="0"/>
        <w:autoSpaceDN w:val="0"/>
        <w:adjustRightInd w:val="0"/>
        <w:spacing w:after="0" w:line="240" w:lineRule="auto"/>
        <w:ind w:left="720"/>
        <w:jc w:val="both"/>
        <w:rPr>
          <w:rFonts w:ascii="Times New Roman" w:hAnsi="Times New Roman"/>
          <w:color w:val="000000"/>
        </w:rPr>
      </w:pPr>
      <w:r w:rsidRPr="00447D97">
        <w:rPr>
          <w:rFonts w:ascii="Times New Roman" w:hAnsi="Times New Roman"/>
          <w:color w:val="000000"/>
        </w:rPr>
        <w:t>D1 – Koordinační výkres (1 : 5 000)</w:t>
      </w:r>
    </w:p>
    <w:p w14:paraId="61D45C1A" w14:textId="77777777" w:rsidR="00FB1E8F" w:rsidRPr="00447D97" w:rsidRDefault="00FB1E8F" w:rsidP="00FB1E8F">
      <w:pPr>
        <w:pStyle w:val="Odstavecseseznamem"/>
        <w:autoSpaceDE w:val="0"/>
        <w:autoSpaceDN w:val="0"/>
        <w:adjustRightInd w:val="0"/>
        <w:spacing w:after="0" w:line="240" w:lineRule="auto"/>
        <w:ind w:left="720"/>
        <w:jc w:val="both"/>
        <w:rPr>
          <w:rFonts w:ascii="Times New Roman" w:hAnsi="Times New Roman"/>
          <w:color w:val="000000"/>
        </w:rPr>
      </w:pPr>
      <w:r w:rsidRPr="00447D97">
        <w:rPr>
          <w:rFonts w:ascii="Times New Roman" w:hAnsi="Times New Roman"/>
          <w:color w:val="000000"/>
        </w:rPr>
        <w:t>D2 – Výkres širších vztahů (1 : 50 000) – měřítko 1 : 25 000, požadované v zadání, je příliš podrobné, širší vztahy je vhodnější zpracovat v obdobném měřítku, jako zásady územního rozvoje</w:t>
      </w:r>
    </w:p>
    <w:p w14:paraId="61D45C1B" w14:textId="77777777" w:rsidR="00FB1E8F" w:rsidRPr="00447D97" w:rsidRDefault="00FB1E8F" w:rsidP="00FB1E8F">
      <w:pPr>
        <w:pStyle w:val="Odstavecseseznamem"/>
        <w:autoSpaceDE w:val="0"/>
        <w:autoSpaceDN w:val="0"/>
        <w:adjustRightInd w:val="0"/>
        <w:spacing w:after="0" w:line="240" w:lineRule="auto"/>
        <w:ind w:left="720"/>
        <w:jc w:val="both"/>
        <w:rPr>
          <w:rFonts w:ascii="Times New Roman" w:hAnsi="Times New Roman"/>
          <w:color w:val="000000"/>
        </w:rPr>
      </w:pPr>
      <w:r w:rsidRPr="00447D97">
        <w:rPr>
          <w:rFonts w:ascii="Times New Roman" w:hAnsi="Times New Roman"/>
          <w:color w:val="000000"/>
        </w:rPr>
        <w:t>D3 – Výkres předpokládaných záborů půdního fondu (1 : 5 000)</w:t>
      </w:r>
    </w:p>
    <w:p w14:paraId="61D45C1C" w14:textId="77777777" w:rsidR="00FB1E8F" w:rsidRPr="00447D97" w:rsidRDefault="00FB1E8F" w:rsidP="00FB1E8F">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 xml:space="preserve">Účelové komunikace jsou zařazeny v zastavěném území do veřejných prostranství, mimo zastavěné území do ploch dopravy silniční – podrobnější členění není potřebné.   </w:t>
      </w:r>
    </w:p>
    <w:p w14:paraId="61D45C1D" w14:textId="77777777" w:rsidR="00FB1E8F" w:rsidRPr="00447D97" w:rsidRDefault="00FB1E8F" w:rsidP="00FB1E8F">
      <w:pPr>
        <w:autoSpaceDE w:val="0"/>
        <w:autoSpaceDN w:val="0"/>
        <w:adjustRightInd w:val="0"/>
        <w:spacing w:after="0" w:line="240" w:lineRule="auto"/>
        <w:jc w:val="both"/>
        <w:rPr>
          <w:rFonts w:ascii="Times New Roman" w:hAnsi="Times New Roman"/>
          <w:color w:val="000000"/>
        </w:rPr>
      </w:pPr>
    </w:p>
    <w:p w14:paraId="61D45C1E" w14:textId="77777777" w:rsidR="00860ED6" w:rsidRPr="00447D97" w:rsidRDefault="000E3519" w:rsidP="005728B1">
      <w:pPr>
        <w:pStyle w:val="Odstavecseseznamem"/>
        <w:numPr>
          <w:ilvl w:val="0"/>
          <w:numId w:val="32"/>
        </w:numPr>
        <w:spacing w:after="0" w:line="240" w:lineRule="auto"/>
        <w:outlineLvl w:val="0"/>
        <w:rPr>
          <w:rFonts w:ascii="Times New Roman" w:eastAsia="MS Mincho" w:hAnsi="Times New Roman"/>
          <w:b/>
          <w:bCs/>
          <w:kern w:val="32"/>
          <w:sz w:val="24"/>
        </w:rPr>
      </w:pPr>
      <w:bookmarkStart w:id="72" w:name="_Toc521929410"/>
      <w:r w:rsidRPr="00447D97">
        <w:rPr>
          <w:rFonts w:ascii="Times New Roman" w:eastAsia="MS Mincho" w:hAnsi="Times New Roman"/>
          <w:b/>
          <w:bCs/>
          <w:kern w:val="32"/>
          <w:sz w:val="24"/>
        </w:rPr>
        <w:t>V případě hlavního města Prahy vymezení řešeného území, pokud bude územní plán vydán pro část území</w:t>
      </w:r>
      <w:bookmarkEnd w:id="72"/>
    </w:p>
    <w:p w14:paraId="61D45C1F" w14:textId="77777777" w:rsidR="000E3519" w:rsidRPr="00447D97" w:rsidRDefault="00FB1E8F" w:rsidP="000E3519">
      <w:pPr>
        <w:spacing w:after="0" w:line="240" w:lineRule="auto"/>
        <w:jc w:val="both"/>
        <w:rPr>
          <w:rFonts w:ascii="Times New Roman" w:eastAsia="MS Mincho" w:hAnsi="Times New Roman"/>
          <w:b/>
          <w:bCs/>
          <w:kern w:val="32"/>
          <w:sz w:val="24"/>
        </w:rPr>
      </w:pPr>
      <w:r w:rsidRPr="00447D97">
        <w:rPr>
          <w:rFonts w:ascii="Times New Roman" w:hAnsi="Times New Roman"/>
        </w:rPr>
        <w:t>Netýká se řešeného území.</w:t>
      </w:r>
    </w:p>
    <w:p w14:paraId="61D45C20" w14:textId="77777777" w:rsidR="000E3519" w:rsidRPr="00447D97" w:rsidRDefault="000E3519" w:rsidP="000E3519">
      <w:pPr>
        <w:spacing w:after="0" w:line="240" w:lineRule="auto"/>
        <w:ind w:left="360"/>
        <w:outlineLvl w:val="0"/>
        <w:rPr>
          <w:rFonts w:ascii="Times New Roman" w:eastAsia="MS Mincho" w:hAnsi="Times New Roman"/>
          <w:b/>
          <w:bCs/>
          <w:kern w:val="32"/>
          <w:sz w:val="24"/>
        </w:rPr>
      </w:pPr>
    </w:p>
    <w:p w14:paraId="61D45C21" w14:textId="77777777" w:rsidR="00860ED6" w:rsidRPr="00447D97" w:rsidRDefault="000E3519" w:rsidP="005728B1">
      <w:pPr>
        <w:pStyle w:val="Odstavecseseznamem"/>
        <w:numPr>
          <w:ilvl w:val="0"/>
          <w:numId w:val="32"/>
        </w:numPr>
        <w:spacing w:after="0" w:line="240" w:lineRule="auto"/>
        <w:outlineLvl w:val="0"/>
        <w:rPr>
          <w:rFonts w:ascii="Times New Roman" w:eastAsia="MS Mincho" w:hAnsi="Times New Roman"/>
          <w:b/>
          <w:bCs/>
          <w:kern w:val="32"/>
          <w:sz w:val="24"/>
        </w:rPr>
      </w:pPr>
      <w:bookmarkStart w:id="73" w:name="_Toc521929411"/>
      <w:r w:rsidRPr="00447D97">
        <w:rPr>
          <w:rFonts w:ascii="Times New Roman" w:eastAsia="MS Mincho" w:hAnsi="Times New Roman"/>
          <w:b/>
          <w:bCs/>
          <w:kern w:val="32"/>
          <w:sz w:val="24"/>
        </w:rPr>
        <w:t>Poža</w:t>
      </w:r>
      <w:r w:rsidR="00B767A9" w:rsidRPr="00447D97">
        <w:rPr>
          <w:rFonts w:ascii="Times New Roman" w:eastAsia="MS Mincho" w:hAnsi="Times New Roman"/>
          <w:b/>
          <w:bCs/>
          <w:kern w:val="32"/>
          <w:sz w:val="24"/>
        </w:rPr>
        <w:t>davky na vyhodnocení předpokládaných vlivů územního plánu na udržitelný rozvoj</w:t>
      </w:r>
      <w:bookmarkEnd w:id="73"/>
    </w:p>
    <w:p w14:paraId="61D45C22" w14:textId="77777777" w:rsidR="00B87745" w:rsidRPr="00447D97" w:rsidRDefault="00B87745" w:rsidP="00B87745">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Vyhodnocení vlivů územního plánu na udržitelný rozvoj území bylo zpracováno v souladu s přílohou č. 5 k vyhlášce č. 500/2006 Sb., o územně analytických podkladech, územně plánovací dokumentaci a způsobu evidence územně plánovací činnosti, ve znění vyhlášky č. 458/2012 Sb. Zpracovatelé Ing. Milada Kadlecová, PhD., a Bc. Lubomír Lazar</w:t>
      </w:r>
    </w:p>
    <w:p w14:paraId="61D45C23" w14:textId="77777777" w:rsidR="00B87745" w:rsidRPr="00447D97" w:rsidRDefault="00B87745" w:rsidP="00B87745">
      <w:pPr>
        <w:autoSpaceDE w:val="0"/>
        <w:autoSpaceDN w:val="0"/>
        <w:adjustRightInd w:val="0"/>
        <w:spacing w:after="0" w:line="240" w:lineRule="auto"/>
        <w:jc w:val="both"/>
        <w:rPr>
          <w:rFonts w:ascii="Times New Roman" w:hAnsi="Times New Roman"/>
          <w:color w:val="000000"/>
        </w:rPr>
      </w:pPr>
    </w:p>
    <w:p w14:paraId="61D45C24" w14:textId="77777777" w:rsidR="00B87745" w:rsidRPr="00447D97" w:rsidRDefault="00B87745" w:rsidP="00B87745">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Část A, posouzení vlivů územního plánu na životní prostředí, byla zpracována ing. arch. Stanislavem Kovářem, CSc., držitelem autorizace dle zákona č. 100/2001 Sb., ve znění pozdějších předpisů.</w:t>
      </w:r>
    </w:p>
    <w:p w14:paraId="61D45C25" w14:textId="77777777" w:rsidR="00B87745" w:rsidRPr="00447D97" w:rsidRDefault="00B87745" w:rsidP="00B87745">
      <w:pPr>
        <w:autoSpaceDE w:val="0"/>
        <w:autoSpaceDN w:val="0"/>
        <w:adjustRightInd w:val="0"/>
        <w:spacing w:after="0" w:line="240" w:lineRule="auto"/>
        <w:jc w:val="both"/>
        <w:rPr>
          <w:rFonts w:ascii="Times New Roman" w:hAnsi="Times New Roman"/>
          <w:color w:val="000000"/>
        </w:rPr>
      </w:pPr>
    </w:p>
    <w:p w14:paraId="61D45C26" w14:textId="77777777" w:rsidR="00B87745" w:rsidRPr="00447D97" w:rsidRDefault="00B87745" w:rsidP="00B87745">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 xml:space="preserve">Část B, hodnocení vlivu koncepce dle §45i zákona č. 114/1992 Sb. na soustavu NATURA, nebylo vypracováno. Orgán ochrany přírody a krajiny, na základě zadání územního plánu Andělská Hora, zaujal následující stanovisko: „Předložený návrh Zadání ÚP obce Andělská Hora nemůže mít významný vliv na příznivý stav předmětu ochrany nebo celistvost evropsky významné lokality nebo ptačí oblasti Jeseníky, ať už samostatně nebo ve spojení s jinými záměry či koncepcemi.“ </w:t>
      </w:r>
    </w:p>
    <w:p w14:paraId="61D45C27" w14:textId="77777777" w:rsidR="00421FEC" w:rsidRPr="00447D97" w:rsidRDefault="00421FEC" w:rsidP="00C140B6">
      <w:pPr>
        <w:pStyle w:val="Nadpis2"/>
        <w:numPr>
          <w:ilvl w:val="0"/>
          <w:numId w:val="2"/>
        </w:numPr>
        <w:jc w:val="both"/>
        <w:rPr>
          <w:rFonts w:ascii="Times New Roman" w:hAnsi="Times New Roman"/>
          <w:color w:val="auto"/>
          <w:sz w:val="24"/>
          <w:szCs w:val="24"/>
        </w:rPr>
      </w:pPr>
      <w:bookmarkStart w:id="74" w:name="_Toc521929412"/>
      <w:r w:rsidRPr="00447D97">
        <w:rPr>
          <w:rFonts w:ascii="Times New Roman" w:hAnsi="Times New Roman"/>
          <w:color w:val="auto"/>
          <w:sz w:val="24"/>
          <w:szCs w:val="24"/>
        </w:rPr>
        <w:t>Výčet záležitostí nadmístního významu, které nejsou řešeny v zásadách územního rozvoje (§ 43 odst. 1 stavebního zákona), s odůvodněním potřeby jejich vymezení</w:t>
      </w:r>
      <w:bookmarkEnd w:id="74"/>
    </w:p>
    <w:p w14:paraId="61D45C28" w14:textId="77777777" w:rsidR="00686E17" w:rsidRPr="00447D97" w:rsidRDefault="00686E17" w:rsidP="00686E17">
      <w:pPr>
        <w:autoSpaceDE w:val="0"/>
        <w:autoSpaceDN w:val="0"/>
        <w:adjustRightInd w:val="0"/>
        <w:spacing w:after="0" w:line="240" w:lineRule="auto"/>
        <w:jc w:val="both"/>
        <w:rPr>
          <w:rFonts w:ascii="Times New Roman" w:hAnsi="Times New Roman"/>
          <w:color w:val="000000"/>
        </w:rPr>
      </w:pPr>
      <w:r w:rsidRPr="00447D97">
        <w:rPr>
          <w:rFonts w:ascii="Times New Roman" w:hAnsi="Times New Roman"/>
          <w:color w:val="000000"/>
        </w:rPr>
        <w:t>V územním plánu nejsou řešeny žádné záležitosti nadmístního významu, které nejsou řešeny v zásadách územního rozvoje.</w:t>
      </w:r>
    </w:p>
    <w:p w14:paraId="61D45C29" w14:textId="77777777" w:rsidR="00421FEC" w:rsidRPr="00447D97" w:rsidRDefault="00421FEC" w:rsidP="00C140B6">
      <w:pPr>
        <w:pStyle w:val="Nadpis2"/>
        <w:numPr>
          <w:ilvl w:val="0"/>
          <w:numId w:val="2"/>
        </w:numPr>
        <w:jc w:val="both"/>
        <w:rPr>
          <w:rFonts w:ascii="Times New Roman" w:hAnsi="Times New Roman"/>
          <w:color w:val="auto"/>
          <w:sz w:val="24"/>
          <w:szCs w:val="24"/>
        </w:rPr>
      </w:pPr>
      <w:bookmarkStart w:id="75" w:name="_Toc521929413"/>
      <w:r w:rsidRPr="00447D97">
        <w:rPr>
          <w:rFonts w:ascii="Times New Roman" w:hAnsi="Times New Roman"/>
          <w:color w:val="auto"/>
          <w:sz w:val="24"/>
          <w:szCs w:val="24"/>
        </w:rPr>
        <w:t>Vyhodnocení předpokládaných důsledků navrhovaného řešení na zemědělský půdní fond a pozemky určené k plnění funkce lesa</w:t>
      </w:r>
      <w:bookmarkEnd w:id="75"/>
    </w:p>
    <w:p w14:paraId="61D45C2A" w14:textId="77777777" w:rsidR="00F85937" w:rsidRPr="00447D97" w:rsidRDefault="00EE504C" w:rsidP="00F85937">
      <w:pPr>
        <w:autoSpaceDE w:val="0"/>
        <w:autoSpaceDN w:val="0"/>
        <w:adjustRightInd w:val="0"/>
        <w:spacing w:after="0" w:line="240" w:lineRule="auto"/>
        <w:jc w:val="both"/>
        <w:rPr>
          <w:rFonts w:ascii="Times New Roman" w:eastAsia="MS Mincho" w:hAnsi="Times New Roman"/>
          <w:i/>
          <w:lang w:eastAsia="cs-CZ"/>
        </w:rPr>
      </w:pPr>
      <w:r w:rsidRPr="00447D97">
        <w:rPr>
          <w:rFonts w:ascii="Times New Roman" w:hAnsi="Times New Roman"/>
        </w:rPr>
        <w:t>Územní plán byl z hlediska záborů půdního fondu zpracován</w:t>
      </w:r>
      <w:r w:rsidR="00F85937" w:rsidRPr="00447D97">
        <w:rPr>
          <w:rFonts w:ascii="Times New Roman" w:hAnsi="Times New Roman"/>
        </w:rPr>
        <w:t xml:space="preserve"> v souladu s ust. § 5 odst. 1 a 2 zák. č. 334/1992 Sb., o ochraně zemědělského půdního fondu (ZPF), v platném znění. Vyhodnocení požadavků na zábor ZPF je provedeno v souladu s platnými provádějícími předpisy o ochraně ZPF, především podle vyhlášky č. 13/1994 Sb. Zvýšená ochrana je zajištěna u pozemků, které jsou dle kvality půdy zařazeny do I. a II. třídy ochrany dle metodického pokynu č. j. OOLP/1067/96</w:t>
      </w:r>
      <w:r w:rsidR="00F85937" w:rsidRPr="00447D97">
        <w:rPr>
          <w:rFonts w:ascii="Times New Roman" w:eastAsia="MS Mincho" w:hAnsi="Times New Roman"/>
          <w:i/>
          <w:lang w:eastAsia="cs-CZ"/>
        </w:rPr>
        <w:t>.</w:t>
      </w:r>
    </w:p>
    <w:p w14:paraId="61D45C2B" w14:textId="77777777" w:rsidR="00803194" w:rsidRPr="00447D97" w:rsidRDefault="00803194" w:rsidP="00F85937">
      <w:pPr>
        <w:autoSpaceDE w:val="0"/>
        <w:autoSpaceDN w:val="0"/>
        <w:adjustRightInd w:val="0"/>
        <w:spacing w:after="0" w:line="240" w:lineRule="auto"/>
        <w:jc w:val="both"/>
        <w:rPr>
          <w:rFonts w:ascii="Times New Roman" w:eastAsia="MS Mincho" w:hAnsi="Times New Roman"/>
          <w:i/>
          <w:lang w:eastAsia="cs-CZ"/>
        </w:rPr>
      </w:pPr>
    </w:p>
    <w:p w14:paraId="61D45C2C" w14:textId="77777777" w:rsidR="00EE504C" w:rsidRPr="00447D97" w:rsidRDefault="00EE504C" w:rsidP="00F85937">
      <w:pPr>
        <w:autoSpaceDE w:val="0"/>
        <w:autoSpaceDN w:val="0"/>
        <w:adjustRightInd w:val="0"/>
        <w:spacing w:after="0" w:line="240" w:lineRule="auto"/>
        <w:jc w:val="both"/>
        <w:rPr>
          <w:rFonts w:ascii="Times New Roman" w:hAnsi="Times New Roman"/>
        </w:rPr>
      </w:pPr>
      <w:bookmarkStart w:id="76" w:name="_Hlk485286239"/>
      <w:r w:rsidRPr="00447D97">
        <w:rPr>
          <w:rFonts w:ascii="Times New Roman" w:hAnsi="Times New Roman"/>
        </w:rPr>
        <w:t>Vyhodnocení záboru pozemků určených k plnění funkce lesa bylo zpracováno v souladu s § 14 odst. 1 zákona č. 289/1995 Sb., lesní zákon, v platném znění</w:t>
      </w:r>
      <w:r w:rsidR="00D16A08" w:rsidRPr="00447D97">
        <w:rPr>
          <w:rFonts w:ascii="Times New Roman" w:hAnsi="Times New Roman"/>
        </w:rPr>
        <w:t>.</w:t>
      </w:r>
    </w:p>
    <w:p w14:paraId="61D45C2D" w14:textId="77777777" w:rsidR="001D25B2" w:rsidRPr="00447D97" w:rsidRDefault="001D25B2" w:rsidP="00C140B6">
      <w:pPr>
        <w:pStyle w:val="Nadpis2"/>
        <w:numPr>
          <w:ilvl w:val="1"/>
          <w:numId w:val="2"/>
        </w:numPr>
        <w:jc w:val="both"/>
        <w:rPr>
          <w:rFonts w:ascii="Times New Roman" w:hAnsi="Times New Roman"/>
          <w:color w:val="auto"/>
          <w:sz w:val="24"/>
          <w:szCs w:val="24"/>
        </w:rPr>
      </w:pPr>
      <w:bookmarkStart w:id="77" w:name="_Toc379550184"/>
      <w:bookmarkStart w:id="78" w:name="_Toc521929414"/>
      <w:bookmarkEnd w:id="76"/>
      <w:r w:rsidRPr="00447D97">
        <w:rPr>
          <w:rFonts w:ascii="Times New Roman" w:hAnsi="Times New Roman"/>
          <w:color w:val="auto"/>
          <w:sz w:val="24"/>
          <w:szCs w:val="24"/>
        </w:rPr>
        <w:t>Údaje o celkovém rozsahu požadovaných ploch a podílu půdy, náležející do zemědělského půdního fondu</w:t>
      </w:r>
      <w:bookmarkEnd w:id="77"/>
      <w:bookmarkEnd w:id="78"/>
    </w:p>
    <w:p w14:paraId="61D45C2E" w14:textId="77777777" w:rsidR="00686E17" w:rsidRPr="00447D97" w:rsidRDefault="00686E17" w:rsidP="00A217D3">
      <w:pPr>
        <w:spacing w:before="60" w:after="120" w:line="240" w:lineRule="auto"/>
        <w:jc w:val="both"/>
        <w:rPr>
          <w:rFonts w:ascii="Times New Roman" w:eastAsia="MS Mincho" w:hAnsi="Times New Roman"/>
          <w:lang w:eastAsia="cs-CZ"/>
        </w:rPr>
      </w:pPr>
      <w:bookmarkStart w:id="79" w:name="_Toc379550185"/>
      <w:r w:rsidRPr="00447D97">
        <w:rPr>
          <w:rFonts w:ascii="Times New Roman" w:eastAsia="MS Mincho" w:hAnsi="Times New Roman"/>
          <w:lang w:eastAsia="cs-CZ"/>
        </w:rPr>
        <w:t>Předpoklád</w:t>
      </w:r>
      <w:r w:rsidR="00C56936" w:rsidRPr="00447D97">
        <w:rPr>
          <w:rFonts w:ascii="Times New Roman" w:eastAsia="MS Mincho" w:hAnsi="Times New Roman"/>
          <w:lang w:eastAsia="cs-CZ"/>
        </w:rPr>
        <w:t>aný zábor půdního fondu</w:t>
      </w:r>
      <w:r w:rsidRPr="00447D97">
        <w:rPr>
          <w:rFonts w:ascii="Times New Roman" w:eastAsia="MS Mincho" w:hAnsi="Times New Roman"/>
          <w:lang w:eastAsia="cs-CZ"/>
        </w:rPr>
        <w:t xml:space="preserve">je podrobně vyhodnocen </w:t>
      </w:r>
      <w:r w:rsidR="00A5420B" w:rsidRPr="00447D97">
        <w:rPr>
          <w:rFonts w:ascii="Times New Roman" w:eastAsia="MS Mincho" w:hAnsi="Times New Roman"/>
          <w:lang w:eastAsia="cs-CZ"/>
        </w:rPr>
        <w:t xml:space="preserve">v tabulce v příloze č. 1 k odůvodnění územního plánu a </w:t>
      </w:r>
      <w:r w:rsidRPr="00447D97">
        <w:rPr>
          <w:rFonts w:ascii="Times New Roman" w:eastAsia="MS Mincho" w:hAnsi="Times New Roman"/>
          <w:lang w:eastAsia="cs-CZ"/>
        </w:rPr>
        <w:t>v</w:t>
      </w:r>
      <w:r w:rsidR="008A37A3" w:rsidRPr="00447D97">
        <w:rPr>
          <w:rFonts w:ascii="Times New Roman" w:eastAsia="MS Mincho" w:hAnsi="Times New Roman"/>
          <w:lang w:eastAsia="cs-CZ"/>
        </w:rPr>
        <w:t>e výkresu předpokládaných záborů půdního fondu D</w:t>
      </w:r>
      <w:r w:rsidR="00A5420B" w:rsidRPr="00447D97">
        <w:rPr>
          <w:rFonts w:ascii="Times New Roman" w:eastAsia="MS Mincho" w:hAnsi="Times New Roman"/>
          <w:lang w:eastAsia="cs-CZ"/>
        </w:rPr>
        <w:t>3</w:t>
      </w:r>
      <w:r w:rsidR="008A37A3" w:rsidRPr="00447D97">
        <w:rPr>
          <w:rFonts w:ascii="Times New Roman" w:eastAsia="MS Mincho" w:hAnsi="Times New Roman"/>
          <w:lang w:eastAsia="cs-CZ"/>
        </w:rPr>
        <w:t xml:space="preserve">. </w:t>
      </w:r>
    </w:p>
    <w:p w14:paraId="61D45C2F" w14:textId="77777777" w:rsidR="003767E5" w:rsidRPr="00447D97" w:rsidRDefault="003767E5" w:rsidP="003767E5">
      <w:pPr>
        <w:spacing w:after="0" w:line="240" w:lineRule="auto"/>
        <w:rPr>
          <w:rFonts w:ascii="Times New Roman" w:eastAsia="MS Mincho" w:hAnsi="Times New Roman"/>
          <w:b/>
          <w:lang w:eastAsia="cs-CZ"/>
        </w:rPr>
      </w:pPr>
      <w:r w:rsidRPr="00447D97">
        <w:rPr>
          <w:rFonts w:ascii="Times New Roman" w:eastAsia="MS Mincho" w:hAnsi="Times New Roman"/>
          <w:b/>
          <w:lang w:eastAsia="cs-CZ"/>
        </w:rPr>
        <w:t>Sumarizace záborů půdního fondu</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4"/>
        <w:gridCol w:w="1132"/>
        <w:gridCol w:w="992"/>
        <w:gridCol w:w="992"/>
        <w:gridCol w:w="993"/>
        <w:gridCol w:w="992"/>
        <w:gridCol w:w="1417"/>
      </w:tblGrid>
      <w:tr w:rsidR="00F85937" w:rsidRPr="00447D97" w14:paraId="61D45C33" w14:textId="77777777" w:rsidTr="00A42B20">
        <w:trPr>
          <w:cantSplit/>
          <w:tblHeader/>
        </w:trPr>
        <w:tc>
          <w:tcPr>
            <w:tcW w:w="2554" w:type="dxa"/>
            <w:vMerge w:val="restart"/>
            <w:noWrap/>
            <w:vAlign w:val="center"/>
            <w:hideMark/>
          </w:tcPr>
          <w:p w14:paraId="61D45C30" w14:textId="77777777" w:rsidR="00F85937" w:rsidRPr="00447D97" w:rsidRDefault="00F85937" w:rsidP="00A5420B">
            <w:pPr>
              <w:spacing w:after="0" w:line="240" w:lineRule="auto"/>
              <w:ind w:left="-70"/>
              <w:jc w:val="center"/>
              <w:rPr>
                <w:rFonts w:ascii="Times New Roman" w:eastAsia="Times New Roman" w:hAnsi="Times New Roman"/>
                <w:b/>
                <w:bCs/>
                <w:sz w:val="20"/>
              </w:rPr>
            </w:pPr>
            <w:r w:rsidRPr="00447D97">
              <w:rPr>
                <w:rFonts w:ascii="Times New Roman" w:eastAsia="Times New Roman" w:hAnsi="Times New Roman"/>
                <w:b/>
                <w:bCs/>
                <w:sz w:val="20"/>
              </w:rPr>
              <w:t xml:space="preserve">Funkční využití </w:t>
            </w:r>
          </w:p>
        </w:tc>
        <w:tc>
          <w:tcPr>
            <w:tcW w:w="5101" w:type="dxa"/>
            <w:gridSpan w:val="5"/>
            <w:noWrap/>
            <w:vAlign w:val="center"/>
            <w:hideMark/>
          </w:tcPr>
          <w:p w14:paraId="61D45C31" w14:textId="77777777" w:rsidR="00F85937" w:rsidRPr="00447D97" w:rsidRDefault="00F85937" w:rsidP="00A5420B">
            <w:pPr>
              <w:spacing w:after="0" w:line="240" w:lineRule="auto"/>
              <w:ind w:left="-70"/>
              <w:jc w:val="center"/>
              <w:rPr>
                <w:rFonts w:ascii="Times New Roman" w:eastAsia="Times New Roman" w:hAnsi="Times New Roman"/>
                <w:b/>
                <w:bCs/>
                <w:sz w:val="20"/>
              </w:rPr>
            </w:pPr>
            <w:r w:rsidRPr="00447D97">
              <w:rPr>
                <w:rFonts w:ascii="Times New Roman" w:eastAsia="Times New Roman" w:hAnsi="Times New Roman"/>
                <w:b/>
                <w:bCs/>
                <w:sz w:val="20"/>
              </w:rPr>
              <w:t>Zábor ZPF dle tříd ochrany (ha)</w:t>
            </w:r>
          </w:p>
        </w:tc>
        <w:tc>
          <w:tcPr>
            <w:tcW w:w="1417" w:type="dxa"/>
            <w:vMerge w:val="restart"/>
            <w:vAlign w:val="center"/>
            <w:hideMark/>
          </w:tcPr>
          <w:p w14:paraId="61D45C32" w14:textId="77777777" w:rsidR="00F85937" w:rsidRPr="00447D97" w:rsidRDefault="00F85937" w:rsidP="00A5420B">
            <w:pPr>
              <w:spacing w:after="0" w:line="240" w:lineRule="auto"/>
              <w:ind w:left="-70"/>
              <w:jc w:val="center"/>
              <w:rPr>
                <w:rFonts w:ascii="Times New Roman" w:eastAsia="Times New Roman" w:hAnsi="Times New Roman"/>
                <w:b/>
                <w:bCs/>
                <w:sz w:val="20"/>
              </w:rPr>
            </w:pPr>
            <w:r w:rsidRPr="00447D97">
              <w:rPr>
                <w:rFonts w:ascii="Times New Roman" w:eastAsia="Times New Roman" w:hAnsi="Times New Roman"/>
                <w:b/>
                <w:bCs/>
                <w:sz w:val="20"/>
              </w:rPr>
              <w:t>Zábor ZPF (ha)</w:t>
            </w:r>
          </w:p>
        </w:tc>
      </w:tr>
      <w:tr w:rsidR="00F85937" w:rsidRPr="00447D97" w14:paraId="61D45C3B" w14:textId="77777777" w:rsidTr="00A42B20">
        <w:trPr>
          <w:cantSplit/>
          <w:tblHeader/>
        </w:trPr>
        <w:tc>
          <w:tcPr>
            <w:tcW w:w="2554" w:type="dxa"/>
            <w:vMerge/>
            <w:vAlign w:val="center"/>
            <w:hideMark/>
          </w:tcPr>
          <w:p w14:paraId="61D45C34" w14:textId="77777777" w:rsidR="00F85937" w:rsidRPr="00447D97" w:rsidRDefault="00F85937" w:rsidP="00A5420B">
            <w:pPr>
              <w:spacing w:after="0" w:line="240" w:lineRule="auto"/>
              <w:rPr>
                <w:rFonts w:ascii="Times New Roman" w:eastAsia="Times New Roman" w:hAnsi="Times New Roman"/>
                <w:b/>
                <w:bCs/>
                <w:sz w:val="20"/>
              </w:rPr>
            </w:pPr>
          </w:p>
        </w:tc>
        <w:tc>
          <w:tcPr>
            <w:tcW w:w="1132" w:type="dxa"/>
            <w:noWrap/>
            <w:vAlign w:val="center"/>
            <w:hideMark/>
          </w:tcPr>
          <w:p w14:paraId="61D45C35" w14:textId="77777777" w:rsidR="00F85937" w:rsidRPr="00447D97" w:rsidRDefault="00F85937" w:rsidP="00A5420B">
            <w:pPr>
              <w:spacing w:after="0" w:line="240" w:lineRule="auto"/>
              <w:ind w:left="-70"/>
              <w:jc w:val="center"/>
              <w:rPr>
                <w:rFonts w:ascii="Times New Roman" w:eastAsia="Times New Roman" w:hAnsi="Times New Roman"/>
                <w:b/>
                <w:bCs/>
                <w:sz w:val="20"/>
              </w:rPr>
            </w:pPr>
            <w:r w:rsidRPr="00447D97">
              <w:rPr>
                <w:rFonts w:ascii="Times New Roman" w:eastAsia="Times New Roman" w:hAnsi="Times New Roman"/>
                <w:b/>
                <w:bCs/>
                <w:sz w:val="20"/>
              </w:rPr>
              <w:t>I. třída</w:t>
            </w:r>
          </w:p>
        </w:tc>
        <w:tc>
          <w:tcPr>
            <w:tcW w:w="992" w:type="dxa"/>
            <w:noWrap/>
            <w:vAlign w:val="center"/>
            <w:hideMark/>
          </w:tcPr>
          <w:p w14:paraId="61D45C36" w14:textId="77777777" w:rsidR="00F85937" w:rsidRPr="00447D97" w:rsidRDefault="00F85937" w:rsidP="00A5420B">
            <w:pPr>
              <w:spacing w:after="0" w:line="240" w:lineRule="auto"/>
              <w:ind w:left="-70"/>
              <w:jc w:val="center"/>
              <w:rPr>
                <w:rFonts w:ascii="Times New Roman" w:eastAsia="Times New Roman" w:hAnsi="Times New Roman"/>
                <w:b/>
                <w:bCs/>
                <w:sz w:val="20"/>
              </w:rPr>
            </w:pPr>
            <w:r w:rsidRPr="00447D97">
              <w:rPr>
                <w:rFonts w:ascii="Times New Roman" w:eastAsia="Times New Roman" w:hAnsi="Times New Roman"/>
                <w:b/>
                <w:bCs/>
                <w:sz w:val="20"/>
              </w:rPr>
              <w:t>II. třída</w:t>
            </w:r>
          </w:p>
        </w:tc>
        <w:tc>
          <w:tcPr>
            <w:tcW w:w="992" w:type="dxa"/>
            <w:noWrap/>
            <w:vAlign w:val="center"/>
            <w:hideMark/>
          </w:tcPr>
          <w:p w14:paraId="61D45C37" w14:textId="77777777" w:rsidR="00F85937" w:rsidRPr="00447D97" w:rsidRDefault="00F85937" w:rsidP="00A5420B">
            <w:pPr>
              <w:spacing w:after="0" w:line="240" w:lineRule="auto"/>
              <w:ind w:left="-70"/>
              <w:jc w:val="center"/>
              <w:rPr>
                <w:rFonts w:ascii="Times New Roman" w:eastAsia="Times New Roman" w:hAnsi="Times New Roman"/>
                <w:b/>
                <w:bCs/>
                <w:sz w:val="20"/>
              </w:rPr>
            </w:pPr>
            <w:r w:rsidRPr="00447D97">
              <w:rPr>
                <w:rFonts w:ascii="Times New Roman" w:eastAsia="Times New Roman" w:hAnsi="Times New Roman"/>
                <w:b/>
                <w:bCs/>
                <w:sz w:val="20"/>
              </w:rPr>
              <w:t>III. třída</w:t>
            </w:r>
          </w:p>
        </w:tc>
        <w:tc>
          <w:tcPr>
            <w:tcW w:w="993" w:type="dxa"/>
            <w:noWrap/>
            <w:vAlign w:val="center"/>
            <w:hideMark/>
          </w:tcPr>
          <w:p w14:paraId="61D45C38" w14:textId="77777777" w:rsidR="00F85937" w:rsidRPr="00447D97" w:rsidRDefault="00F85937" w:rsidP="00A5420B">
            <w:pPr>
              <w:spacing w:after="0" w:line="240" w:lineRule="auto"/>
              <w:ind w:left="-70"/>
              <w:jc w:val="center"/>
              <w:rPr>
                <w:rFonts w:ascii="Times New Roman" w:eastAsia="Times New Roman" w:hAnsi="Times New Roman"/>
                <w:b/>
                <w:bCs/>
                <w:sz w:val="20"/>
              </w:rPr>
            </w:pPr>
            <w:r w:rsidRPr="00447D97">
              <w:rPr>
                <w:rFonts w:ascii="Times New Roman" w:eastAsia="Times New Roman" w:hAnsi="Times New Roman"/>
                <w:b/>
                <w:bCs/>
                <w:sz w:val="20"/>
              </w:rPr>
              <w:t>IV. třída</w:t>
            </w:r>
          </w:p>
        </w:tc>
        <w:tc>
          <w:tcPr>
            <w:tcW w:w="992" w:type="dxa"/>
            <w:noWrap/>
            <w:vAlign w:val="center"/>
            <w:hideMark/>
          </w:tcPr>
          <w:p w14:paraId="61D45C39" w14:textId="77777777" w:rsidR="00F85937" w:rsidRPr="00447D97" w:rsidRDefault="00F85937" w:rsidP="00A5420B">
            <w:pPr>
              <w:spacing w:after="0" w:line="240" w:lineRule="auto"/>
              <w:ind w:left="-70"/>
              <w:jc w:val="center"/>
              <w:rPr>
                <w:rFonts w:ascii="Times New Roman" w:eastAsia="Times New Roman" w:hAnsi="Times New Roman"/>
                <w:b/>
                <w:bCs/>
                <w:sz w:val="20"/>
              </w:rPr>
            </w:pPr>
            <w:r w:rsidRPr="00447D97">
              <w:rPr>
                <w:rFonts w:ascii="Times New Roman" w:eastAsia="Times New Roman" w:hAnsi="Times New Roman"/>
                <w:b/>
                <w:bCs/>
                <w:sz w:val="20"/>
              </w:rPr>
              <w:t>V. třída</w:t>
            </w:r>
          </w:p>
        </w:tc>
        <w:tc>
          <w:tcPr>
            <w:tcW w:w="1417" w:type="dxa"/>
            <w:vMerge/>
            <w:vAlign w:val="center"/>
            <w:hideMark/>
          </w:tcPr>
          <w:p w14:paraId="61D45C3A" w14:textId="77777777" w:rsidR="00F85937" w:rsidRPr="00447D97" w:rsidRDefault="00F85937" w:rsidP="00A5420B">
            <w:pPr>
              <w:spacing w:after="0" w:line="240" w:lineRule="auto"/>
              <w:rPr>
                <w:rFonts w:ascii="Times New Roman" w:eastAsia="Times New Roman" w:hAnsi="Times New Roman"/>
                <w:b/>
                <w:bCs/>
                <w:sz w:val="20"/>
              </w:rPr>
            </w:pPr>
          </w:p>
        </w:tc>
      </w:tr>
      <w:tr w:rsidR="00F85937" w:rsidRPr="00447D97" w14:paraId="61D45C43" w14:textId="77777777" w:rsidTr="00A42B20">
        <w:trPr>
          <w:cantSplit/>
        </w:trPr>
        <w:tc>
          <w:tcPr>
            <w:tcW w:w="2554" w:type="dxa"/>
            <w:vAlign w:val="center"/>
            <w:hideMark/>
          </w:tcPr>
          <w:p w14:paraId="61D45C3C" w14:textId="77777777" w:rsidR="00F85937" w:rsidRPr="00447D97" w:rsidRDefault="00F85937" w:rsidP="00A5420B">
            <w:pPr>
              <w:spacing w:after="0" w:line="240" w:lineRule="auto"/>
              <w:ind w:left="72"/>
              <w:rPr>
                <w:rFonts w:ascii="Times New Roman" w:eastAsia="Times New Roman" w:hAnsi="Times New Roman"/>
                <w:b/>
                <w:sz w:val="20"/>
              </w:rPr>
            </w:pPr>
            <w:r w:rsidRPr="00447D97">
              <w:rPr>
                <w:rFonts w:ascii="Times New Roman" w:eastAsia="Times New Roman" w:hAnsi="Times New Roman"/>
                <w:b/>
                <w:sz w:val="20"/>
              </w:rPr>
              <w:t>Plochy bydlení</w:t>
            </w:r>
          </w:p>
        </w:tc>
        <w:tc>
          <w:tcPr>
            <w:tcW w:w="1132" w:type="dxa"/>
            <w:noWrap/>
            <w:vAlign w:val="center"/>
            <w:hideMark/>
          </w:tcPr>
          <w:p w14:paraId="61D45C3D" w14:textId="77777777" w:rsidR="00F85937" w:rsidRPr="00447D97" w:rsidRDefault="00F85937" w:rsidP="00A5420B">
            <w:pPr>
              <w:spacing w:after="0" w:line="240" w:lineRule="auto"/>
              <w:jc w:val="center"/>
              <w:rPr>
                <w:rFonts w:ascii="Times New Roman" w:eastAsiaTheme="minorHAnsi" w:hAnsi="Times New Roman"/>
                <w:bCs/>
                <w:sz w:val="20"/>
                <w:szCs w:val="20"/>
                <w:highlight w:val="yellow"/>
              </w:rPr>
            </w:pPr>
            <w:r w:rsidRPr="00447D97">
              <w:rPr>
                <w:rFonts w:ascii="Times New Roman" w:hAnsi="Times New Roman"/>
                <w:bCs/>
                <w:sz w:val="20"/>
                <w:szCs w:val="20"/>
              </w:rPr>
              <w:t>0</w:t>
            </w:r>
          </w:p>
        </w:tc>
        <w:tc>
          <w:tcPr>
            <w:tcW w:w="992" w:type="dxa"/>
            <w:noWrap/>
            <w:vAlign w:val="center"/>
            <w:hideMark/>
          </w:tcPr>
          <w:p w14:paraId="61D45C3E" w14:textId="77777777" w:rsidR="00F85937" w:rsidRPr="00447D97" w:rsidRDefault="00F85937" w:rsidP="00A5420B">
            <w:pPr>
              <w:spacing w:after="0" w:line="240" w:lineRule="auto"/>
              <w:jc w:val="center"/>
              <w:rPr>
                <w:rFonts w:ascii="Times New Roman" w:eastAsiaTheme="minorHAnsi" w:hAnsi="Times New Roman"/>
                <w:bCs/>
                <w:sz w:val="20"/>
                <w:szCs w:val="20"/>
                <w:highlight w:val="yellow"/>
              </w:rPr>
            </w:pPr>
            <w:r w:rsidRPr="00447D97">
              <w:rPr>
                <w:rFonts w:ascii="Times New Roman" w:hAnsi="Times New Roman"/>
                <w:bCs/>
                <w:sz w:val="20"/>
                <w:szCs w:val="20"/>
              </w:rPr>
              <w:t>0,23</w:t>
            </w:r>
          </w:p>
        </w:tc>
        <w:tc>
          <w:tcPr>
            <w:tcW w:w="992" w:type="dxa"/>
            <w:noWrap/>
            <w:vAlign w:val="center"/>
            <w:hideMark/>
          </w:tcPr>
          <w:p w14:paraId="61D45C3F" w14:textId="77777777" w:rsidR="00F85937" w:rsidRPr="00447D97" w:rsidRDefault="00F85937"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2,81</w:t>
            </w:r>
          </w:p>
        </w:tc>
        <w:tc>
          <w:tcPr>
            <w:tcW w:w="993" w:type="dxa"/>
            <w:noWrap/>
            <w:vAlign w:val="center"/>
            <w:hideMark/>
          </w:tcPr>
          <w:p w14:paraId="61D45C40" w14:textId="77777777" w:rsidR="00F85937" w:rsidRPr="00447D97" w:rsidRDefault="00F85937"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0</w:t>
            </w:r>
          </w:p>
        </w:tc>
        <w:tc>
          <w:tcPr>
            <w:tcW w:w="992" w:type="dxa"/>
            <w:noWrap/>
            <w:vAlign w:val="center"/>
            <w:hideMark/>
          </w:tcPr>
          <w:p w14:paraId="61D45C41" w14:textId="77777777" w:rsidR="00F85937" w:rsidRPr="00447D97" w:rsidRDefault="00F85937"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1,73</w:t>
            </w:r>
          </w:p>
        </w:tc>
        <w:tc>
          <w:tcPr>
            <w:tcW w:w="1417" w:type="dxa"/>
            <w:vAlign w:val="center"/>
            <w:hideMark/>
          </w:tcPr>
          <w:p w14:paraId="61D45C42" w14:textId="77777777" w:rsidR="00F85937" w:rsidRPr="00447D97" w:rsidRDefault="00F85937" w:rsidP="00A5420B">
            <w:pPr>
              <w:spacing w:after="0" w:line="240" w:lineRule="auto"/>
              <w:jc w:val="center"/>
              <w:rPr>
                <w:rFonts w:ascii="Times New Roman" w:eastAsiaTheme="minorHAnsi" w:hAnsi="Times New Roman"/>
                <w:sz w:val="20"/>
                <w:szCs w:val="20"/>
              </w:rPr>
            </w:pPr>
            <w:r w:rsidRPr="00447D97">
              <w:rPr>
                <w:rFonts w:ascii="Times New Roman" w:hAnsi="Times New Roman"/>
                <w:sz w:val="20"/>
                <w:szCs w:val="20"/>
              </w:rPr>
              <w:t>4,77</w:t>
            </w:r>
          </w:p>
        </w:tc>
      </w:tr>
      <w:tr w:rsidR="00F85937" w:rsidRPr="00447D97" w14:paraId="61D45C4B" w14:textId="77777777" w:rsidTr="00A42B20">
        <w:trPr>
          <w:cantSplit/>
        </w:trPr>
        <w:tc>
          <w:tcPr>
            <w:tcW w:w="2554" w:type="dxa"/>
            <w:vAlign w:val="center"/>
            <w:hideMark/>
          </w:tcPr>
          <w:p w14:paraId="61D45C44" w14:textId="77777777" w:rsidR="00F85937" w:rsidRPr="00447D97" w:rsidRDefault="00F85937" w:rsidP="00A5420B">
            <w:pPr>
              <w:spacing w:after="0" w:line="240" w:lineRule="auto"/>
              <w:ind w:left="72"/>
              <w:rPr>
                <w:rFonts w:ascii="Times New Roman" w:eastAsia="Times New Roman" w:hAnsi="Times New Roman"/>
                <w:b/>
                <w:sz w:val="20"/>
              </w:rPr>
            </w:pPr>
            <w:r w:rsidRPr="00447D97">
              <w:rPr>
                <w:rFonts w:ascii="Times New Roman" w:eastAsia="Times New Roman" w:hAnsi="Times New Roman"/>
                <w:b/>
                <w:sz w:val="20"/>
              </w:rPr>
              <w:t>Plochy rekreace</w:t>
            </w:r>
          </w:p>
        </w:tc>
        <w:tc>
          <w:tcPr>
            <w:tcW w:w="1132" w:type="dxa"/>
            <w:noWrap/>
            <w:vAlign w:val="center"/>
            <w:hideMark/>
          </w:tcPr>
          <w:p w14:paraId="61D45C45" w14:textId="77777777" w:rsidR="00F85937" w:rsidRPr="00447D97" w:rsidRDefault="00EB17EC"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0</w:t>
            </w:r>
          </w:p>
        </w:tc>
        <w:tc>
          <w:tcPr>
            <w:tcW w:w="992" w:type="dxa"/>
            <w:noWrap/>
            <w:vAlign w:val="center"/>
            <w:hideMark/>
          </w:tcPr>
          <w:p w14:paraId="61D45C46" w14:textId="77777777" w:rsidR="00F85937" w:rsidRPr="00447D97" w:rsidRDefault="00F85937" w:rsidP="00A5420B">
            <w:pPr>
              <w:spacing w:after="0" w:line="240" w:lineRule="auto"/>
              <w:jc w:val="center"/>
              <w:rPr>
                <w:rFonts w:ascii="Times New Roman" w:eastAsiaTheme="minorHAnsi" w:hAnsi="Times New Roman"/>
                <w:sz w:val="20"/>
                <w:szCs w:val="20"/>
              </w:rPr>
            </w:pPr>
            <w:r w:rsidRPr="00447D97">
              <w:rPr>
                <w:rFonts w:ascii="Times New Roman" w:hAnsi="Times New Roman"/>
                <w:sz w:val="20"/>
                <w:szCs w:val="20"/>
              </w:rPr>
              <w:t>0,69</w:t>
            </w:r>
          </w:p>
        </w:tc>
        <w:tc>
          <w:tcPr>
            <w:tcW w:w="992" w:type="dxa"/>
            <w:noWrap/>
            <w:vAlign w:val="center"/>
            <w:hideMark/>
          </w:tcPr>
          <w:p w14:paraId="61D45C47" w14:textId="77777777" w:rsidR="00F85937" w:rsidRPr="00447D97" w:rsidRDefault="00F85937" w:rsidP="00A5420B">
            <w:pPr>
              <w:spacing w:after="0" w:line="240" w:lineRule="auto"/>
              <w:jc w:val="center"/>
              <w:rPr>
                <w:rFonts w:ascii="Times New Roman" w:eastAsiaTheme="minorHAnsi" w:hAnsi="Times New Roman"/>
                <w:sz w:val="20"/>
                <w:szCs w:val="20"/>
              </w:rPr>
            </w:pPr>
            <w:r w:rsidRPr="00447D97">
              <w:rPr>
                <w:rFonts w:ascii="Times New Roman" w:hAnsi="Times New Roman"/>
                <w:sz w:val="20"/>
                <w:szCs w:val="20"/>
              </w:rPr>
              <w:t>1,58</w:t>
            </w:r>
          </w:p>
        </w:tc>
        <w:tc>
          <w:tcPr>
            <w:tcW w:w="993" w:type="dxa"/>
            <w:noWrap/>
            <w:vAlign w:val="center"/>
            <w:hideMark/>
          </w:tcPr>
          <w:p w14:paraId="61D45C48" w14:textId="77777777" w:rsidR="00F85937" w:rsidRPr="00447D97" w:rsidRDefault="00F85937" w:rsidP="00A5420B">
            <w:pPr>
              <w:spacing w:after="0" w:line="240" w:lineRule="auto"/>
              <w:jc w:val="center"/>
              <w:rPr>
                <w:rFonts w:ascii="Times New Roman" w:eastAsiaTheme="minorHAnsi" w:hAnsi="Times New Roman"/>
                <w:sz w:val="20"/>
                <w:szCs w:val="20"/>
              </w:rPr>
            </w:pPr>
            <w:r w:rsidRPr="00447D97">
              <w:rPr>
                <w:rFonts w:ascii="Times New Roman" w:hAnsi="Times New Roman"/>
                <w:sz w:val="20"/>
                <w:szCs w:val="20"/>
              </w:rPr>
              <w:t>0</w:t>
            </w:r>
          </w:p>
        </w:tc>
        <w:tc>
          <w:tcPr>
            <w:tcW w:w="992" w:type="dxa"/>
            <w:noWrap/>
            <w:vAlign w:val="center"/>
            <w:hideMark/>
          </w:tcPr>
          <w:p w14:paraId="61D45C49" w14:textId="77777777" w:rsidR="00F85937" w:rsidRPr="00447D97" w:rsidRDefault="00F85937" w:rsidP="00A5420B">
            <w:pPr>
              <w:spacing w:after="0" w:line="240" w:lineRule="auto"/>
              <w:jc w:val="center"/>
              <w:rPr>
                <w:rFonts w:ascii="Times New Roman" w:eastAsiaTheme="minorHAnsi" w:hAnsi="Times New Roman"/>
                <w:sz w:val="20"/>
                <w:szCs w:val="20"/>
              </w:rPr>
            </w:pPr>
            <w:r w:rsidRPr="00447D97">
              <w:rPr>
                <w:rFonts w:ascii="Times New Roman" w:hAnsi="Times New Roman"/>
                <w:sz w:val="20"/>
                <w:szCs w:val="20"/>
              </w:rPr>
              <w:t>0</w:t>
            </w:r>
          </w:p>
        </w:tc>
        <w:tc>
          <w:tcPr>
            <w:tcW w:w="1417" w:type="dxa"/>
            <w:vAlign w:val="center"/>
            <w:hideMark/>
          </w:tcPr>
          <w:p w14:paraId="61D45C4A" w14:textId="77777777" w:rsidR="00F85937" w:rsidRPr="00447D97" w:rsidRDefault="00EB17EC" w:rsidP="00A5420B">
            <w:pPr>
              <w:spacing w:after="0" w:line="240" w:lineRule="auto"/>
              <w:jc w:val="center"/>
              <w:rPr>
                <w:rFonts w:ascii="Times New Roman" w:eastAsiaTheme="minorHAnsi" w:hAnsi="Times New Roman"/>
                <w:sz w:val="20"/>
                <w:szCs w:val="20"/>
              </w:rPr>
            </w:pPr>
            <w:r w:rsidRPr="00447D97">
              <w:rPr>
                <w:rFonts w:ascii="Times New Roman" w:hAnsi="Times New Roman"/>
                <w:sz w:val="20"/>
                <w:szCs w:val="20"/>
              </w:rPr>
              <w:t>2,28</w:t>
            </w:r>
          </w:p>
        </w:tc>
      </w:tr>
      <w:tr w:rsidR="00F85937" w:rsidRPr="00447D97" w14:paraId="61D45C53" w14:textId="77777777" w:rsidTr="00A42B20">
        <w:trPr>
          <w:cantSplit/>
        </w:trPr>
        <w:tc>
          <w:tcPr>
            <w:tcW w:w="2554" w:type="dxa"/>
            <w:vAlign w:val="center"/>
            <w:hideMark/>
          </w:tcPr>
          <w:p w14:paraId="61D45C4C" w14:textId="77777777" w:rsidR="00F85937" w:rsidRPr="00447D97" w:rsidRDefault="00F85937" w:rsidP="00A5420B">
            <w:pPr>
              <w:spacing w:after="0" w:line="240" w:lineRule="auto"/>
              <w:ind w:left="72"/>
              <w:rPr>
                <w:rFonts w:ascii="Times New Roman" w:eastAsia="Times New Roman" w:hAnsi="Times New Roman"/>
                <w:b/>
                <w:sz w:val="20"/>
              </w:rPr>
            </w:pPr>
            <w:r w:rsidRPr="00447D97">
              <w:rPr>
                <w:rFonts w:ascii="Times New Roman" w:eastAsia="Times New Roman" w:hAnsi="Times New Roman"/>
                <w:b/>
                <w:sz w:val="20"/>
              </w:rPr>
              <w:t>Plochy občanského vybavení</w:t>
            </w:r>
          </w:p>
        </w:tc>
        <w:tc>
          <w:tcPr>
            <w:tcW w:w="1132" w:type="dxa"/>
            <w:noWrap/>
            <w:vAlign w:val="center"/>
            <w:hideMark/>
          </w:tcPr>
          <w:p w14:paraId="61D45C4D" w14:textId="77777777" w:rsidR="00F85937" w:rsidRPr="00447D97" w:rsidRDefault="00F85937" w:rsidP="00A5420B">
            <w:pPr>
              <w:spacing w:after="0" w:line="240" w:lineRule="auto"/>
              <w:jc w:val="center"/>
              <w:rPr>
                <w:rFonts w:ascii="Times New Roman" w:eastAsiaTheme="minorHAnsi" w:hAnsi="Times New Roman"/>
                <w:sz w:val="20"/>
                <w:szCs w:val="20"/>
              </w:rPr>
            </w:pPr>
            <w:r w:rsidRPr="00447D97">
              <w:rPr>
                <w:rFonts w:ascii="Times New Roman" w:hAnsi="Times New Roman"/>
                <w:bCs/>
                <w:sz w:val="20"/>
                <w:szCs w:val="20"/>
              </w:rPr>
              <w:t>0</w:t>
            </w:r>
          </w:p>
        </w:tc>
        <w:tc>
          <w:tcPr>
            <w:tcW w:w="992" w:type="dxa"/>
            <w:noWrap/>
            <w:vAlign w:val="center"/>
            <w:hideMark/>
          </w:tcPr>
          <w:p w14:paraId="61D45C4E" w14:textId="77777777" w:rsidR="00F85937" w:rsidRPr="00447D97" w:rsidRDefault="00F85937" w:rsidP="00A5420B">
            <w:pPr>
              <w:spacing w:after="0" w:line="240" w:lineRule="auto"/>
              <w:jc w:val="center"/>
              <w:rPr>
                <w:rFonts w:ascii="Times New Roman" w:eastAsiaTheme="minorHAnsi" w:hAnsi="Times New Roman"/>
                <w:sz w:val="20"/>
                <w:szCs w:val="20"/>
              </w:rPr>
            </w:pPr>
            <w:r w:rsidRPr="00447D97">
              <w:rPr>
                <w:rFonts w:ascii="Times New Roman" w:hAnsi="Times New Roman"/>
                <w:bCs/>
                <w:sz w:val="20"/>
                <w:szCs w:val="20"/>
              </w:rPr>
              <w:t>0</w:t>
            </w:r>
          </w:p>
        </w:tc>
        <w:tc>
          <w:tcPr>
            <w:tcW w:w="992" w:type="dxa"/>
            <w:noWrap/>
            <w:vAlign w:val="center"/>
            <w:hideMark/>
          </w:tcPr>
          <w:p w14:paraId="61D45C4F" w14:textId="77777777" w:rsidR="00F85937" w:rsidRPr="00447D97" w:rsidRDefault="00F85937"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0</w:t>
            </w:r>
          </w:p>
        </w:tc>
        <w:tc>
          <w:tcPr>
            <w:tcW w:w="993" w:type="dxa"/>
            <w:noWrap/>
            <w:vAlign w:val="center"/>
            <w:hideMark/>
          </w:tcPr>
          <w:p w14:paraId="61D45C50" w14:textId="77777777" w:rsidR="00F85937" w:rsidRPr="00447D97" w:rsidRDefault="00F85937"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0</w:t>
            </w:r>
          </w:p>
        </w:tc>
        <w:tc>
          <w:tcPr>
            <w:tcW w:w="992" w:type="dxa"/>
            <w:noWrap/>
            <w:vAlign w:val="center"/>
            <w:hideMark/>
          </w:tcPr>
          <w:p w14:paraId="61D45C51" w14:textId="77777777" w:rsidR="00F85937" w:rsidRPr="00447D97" w:rsidRDefault="00F85937"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0</w:t>
            </w:r>
          </w:p>
        </w:tc>
        <w:tc>
          <w:tcPr>
            <w:tcW w:w="1417" w:type="dxa"/>
            <w:vAlign w:val="center"/>
            <w:hideMark/>
          </w:tcPr>
          <w:p w14:paraId="61D45C52" w14:textId="77777777" w:rsidR="00F85937" w:rsidRPr="00447D97" w:rsidRDefault="00F85937" w:rsidP="00A5420B">
            <w:pPr>
              <w:spacing w:after="0" w:line="240" w:lineRule="auto"/>
              <w:jc w:val="center"/>
              <w:rPr>
                <w:rFonts w:ascii="Times New Roman" w:eastAsiaTheme="minorHAnsi" w:hAnsi="Times New Roman"/>
                <w:sz w:val="20"/>
                <w:szCs w:val="20"/>
              </w:rPr>
            </w:pPr>
            <w:r w:rsidRPr="00447D97">
              <w:rPr>
                <w:rFonts w:ascii="Times New Roman" w:hAnsi="Times New Roman"/>
                <w:sz w:val="20"/>
                <w:szCs w:val="20"/>
              </w:rPr>
              <w:t>0,20</w:t>
            </w:r>
          </w:p>
        </w:tc>
      </w:tr>
      <w:tr w:rsidR="00F85937" w:rsidRPr="00447D97" w14:paraId="61D45C5B" w14:textId="77777777" w:rsidTr="00A42B20">
        <w:trPr>
          <w:cantSplit/>
        </w:trPr>
        <w:tc>
          <w:tcPr>
            <w:tcW w:w="2554" w:type="dxa"/>
            <w:noWrap/>
            <w:vAlign w:val="center"/>
            <w:hideMark/>
          </w:tcPr>
          <w:p w14:paraId="61D45C54" w14:textId="77777777" w:rsidR="00F85937" w:rsidRPr="00447D97" w:rsidRDefault="00F85937" w:rsidP="00A5420B">
            <w:pPr>
              <w:spacing w:after="0" w:line="240" w:lineRule="auto"/>
              <w:ind w:left="72"/>
              <w:rPr>
                <w:rFonts w:ascii="Times New Roman" w:eastAsia="Times New Roman" w:hAnsi="Times New Roman"/>
                <w:b/>
                <w:sz w:val="20"/>
              </w:rPr>
            </w:pPr>
            <w:r w:rsidRPr="00447D97">
              <w:rPr>
                <w:rFonts w:ascii="Times New Roman" w:eastAsia="Times New Roman" w:hAnsi="Times New Roman"/>
                <w:b/>
                <w:sz w:val="20"/>
              </w:rPr>
              <w:t>Plochy smíšené obytné</w:t>
            </w:r>
          </w:p>
        </w:tc>
        <w:tc>
          <w:tcPr>
            <w:tcW w:w="1132" w:type="dxa"/>
            <w:noWrap/>
            <w:vAlign w:val="center"/>
            <w:hideMark/>
          </w:tcPr>
          <w:p w14:paraId="61D45C55" w14:textId="77777777" w:rsidR="00F85937" w:rsidRPr="00447D97" w:rsidRDefault="00F85937"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0</w:t>
            </w:r>
          </w:p>
        </w:tc>
        <w:tc>
          <w:tcPr>
            <w:tcW w:w="992" w:type="dxa"/>
            <w:noWrap/>
            <w:vAlign w:val="center"/>
            <w:hideMark/>
          </w:tcPr>
          <w:p w14:paraId="61D45C56" w14:textId="77777777" w:rsidR="00F85937" w:rsidRPr="00447D97" w:rsidRDefault="00F85937"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0</w:t>
            </w:r>
          </w:p>
        </w:tc>
        <w:tc>
          <w:tcPr>
            <w:tcW w:w="992" w:type="dxa"/>
            <w:noWrap/>
            <w:vAlign w:val="center"/>
            <w:hideMark/>
          </w:tcPr>
          <w:p w14:paraId="61D45C57" w14:textId="77777777" w:rsidR="00F85937" w:rsidRPr="00447D97" w:rsidRDefault="00F85937" w:rsidP="00BF7970">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1,64</w:t>
            </w:r>
          </w:p>
        </w:tc>
        <w:tc>
          <w:tcPr>
            <w:tcW w:w="993" w:type="dxa"/>
            <w:noWrap/>
            <w:vAlign w:val="center"/>
            <w:hideMark/>
          </w:tcPr>
          <w:p w14:paraId="61D45C58" w14:textId="77777777" w:rsidR="00F85937" w:rsidRPr="00447D97" w:rsidRDefault="00F85937"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0</w:t>
            </w:r>
          </w:p>
        </w:tc>
        <w:tc>
          <w:tcPr>
            <w:tcW w:w="992" w:type="dxa"/>
            <w:noWrap/>
            <w:vAlign w:val="center"/>
            <w:hideMark/>
          </w:tcPr>
          <w:p w14:paraId="61D45C59" w14:textId="77777777" w:rsidR="00F85937" w:rsidRPr="00447D97" w:rsidRDefault="00F85937"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0,01</w:t>
            </w:r>
          </w:p>
        </w:tc>
        <w:tc>
          <w:tcPr>
            <w:tcW w:w="1417" w:type="dxa"/>
            <w:vAlign w:val="center"/>
            <w:hideMark/>
          </w:tcPr>
          <w:p w14:paraId="61D45C5A" w14:textId="77777777" w:rsidR="00F85937" w:rsidRPr="00447D97" w:rsidRDefault="00EB17EC"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1,65</w:t>
            </w:r>
          </w:p>
        </w:tc>
      </w:tr>
      <w:tr w:rsidR="00F85937" w:rsidRPr="00447D97" w14:paraId="61D45C63" w14:textId="77777777" w:rsidTr="00A42B20">
        <w:trPr>
          <w:cantSplit/>
        </w:trPr>
        <w:tc>
          <w:tcPr>
            <w:tcW w:w="2554" w:type="dxa"/>
            <w:noWrap/>
            <w:vAlign w:val="center"/>
            <w:hideMark/>
          </w:tcPr>
          <w:p w14:paraId="61D45C5C" w14:textId="77777777" w:rsidR="00F85937" w:rsidRPr="00447D97" w:rsidRDefault="00F85937" w:rsidP="00A5420B">
            <w:pPr>
              <w:spacing w:after="0" w:line="240" w:lineRule="auto"/>
              <w:ind w:left="72"/>
              <w:rPr>
                <w:rFonts w:ascii="Times New Roman" w:eastAsia="Times New Roman" w:hAnsi="Times New Roman"/>
                <w:b/>
                <w:sz w:val="20"/>
              </w:rPr>
            </w:pPr>
            <w:r w:rsidRPr="00447D97">
              <w:rPr>
                <w:rFonts w:ascii="Times New Roman" w:eastAsia="Times New Roman" w:hAnsi="Times New Roman"/>
                <w:b/>
                <w:sz w:val="20"/>
              </w:rPr>
              <w:t>Plochy dopravní infrastruktury</w:t>
            </w:r>
          </w:p>
        </w:tc>
        <w:tc>
          <w:tcPr>
            <w:tcW w:w="1132" w:type="dxa"/>
            <w:noWrap/>
            <w:vAlign w:val="center"/>
            <w:hideMark/>
          </w:tcPr>
          <w:p w14:paraId="61D45C5D" w14:textId="77777777" w:rsidR="00F85937" w:rsidRPr="00447D97" w:rsidRDefault="00F85937"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0</w:t>
            </w:r>
          </w:p>
        </w:tc>
        <w:tc>
          <w:tcPr>
            <w:tcW w:w="992" w:type="dxa"/>
            <w:noWrap/>
            <w:vAlign w:val="center"/>
            <w:hideMark/>
          </w:tcPr>
          <w:p w14:paraId="61D45C5E" w14:textId="77777777" w:rsidR="00F85937" w:rsidRPr="00447D97" w:rsidRDefault="00F85937"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0</w:t>
            </w:r>
          </w:p>
        </w:tc>
        <w:tc>
          <w:tcPr>
            <w:tcW w:w="992" w:type="dxa"/>
            <w:noWrap/>
            <w:vAlign w:val="center"/>
            <w:hideMark/>
          </w:tcPr>
          <w:p w14:paraId="61D45C5F" w14:textId="77777777" w:rsidR="00F85937" w:rsidRPr="00447D97" w:rsidRDefault="00F85937" w:rsidP="00A5420B">
            <w:pPr>
              <w:spacing w:after="0" w:line="240" w:lineRule="auto"/>
              <w:jc w:val="center"/>
              <w:rPr>
                <w:rFonts w:ascii="Times New Roman" w:eastAsiaTheme="minorHAnsi" w:hAnsi="Times New Roman"/>
                <w:bCs/>
                <w:sz w:val="20"/>
                <w:szCs w:val="20"/>
              </w:rPr>
            </w:pPr>
            <w:r w:rsidRPr="00447D97">
              <w:rPr>
                <w:rFonts w:ascii="Times New Roman" w:hAnsi="Times New Roman"/>
                <w:bCs/>
                <w:sz w:val="20"/>
                <w:szCs w:val="20"/>
              </w:rPr>
              <w:t>0,04</w:t>
            </w:r>
          </w:p>
        </w:tc>
        <w:tc>
          <w:tcPr>
            <w:tcW w:w="993" w:type="dxa"/>
            <w:noWrap/>
            <w:vAlign w:val="center"/>
            <w:hideMark/>
          </w:tcPr>
          <w:p w14:paraId="61D45C60" w14:textId="77777777" w:rsidR="00F85937" w:rsidRPr="00447D97" w:rsidRDefault="00F85937" w:rsidP="00A5420B">
            <w:pPr>
              <w:spacing w:after="0" w:line="240" w:lineRule="auto"/>
              <w:jc w:val="center"/>
              <w:rPr>
                <w:rFonts w:ascii="Times New Roman" w:eastAsiaTheme="minorHAnsi" w:hAnsi="Times New Roman"/>
                <w:bCs/>
                <w:color w:val="FF0000"/>
                <w:sz w:val="20"/>
                <w:szCs w:val="20"/>
              </w:rPr>
            </w:pPr>
            <w:r w:rsidRPr="00447D97">
              <w:rPr>
                <w:rFonts w:ascii="Times New Roman" w:hAnsi="Times New Roman"/>
                <w:bCs/>
                <w:sz w:val="20"/>
                <w:szCs w:val="20"/>
              </w:rPr>
              <w:t>0</w:t>
            </w:r>
          </w:p>
        </w:tc>
        <w:tc>
          <w:tcPr>
            <w:tcW w:w="992" w:type="dxa"/>
            <w:noWrap/>
            <w:vAlign w:val="center"/>
          </w:tcPr>
          <w:p w14:paraId="61D45C61" w14:textId="77777777" w:rsidR="00F85937" w:rsidRPr="00447D97" w:rsidRDefault="00F85937" w:rsidP="00A5420B">
            <w:pPr>
              <w:spacing w:after="0" w:line="240" w:lineRule="auto"/>
              <w:jc w:val="center"/>
              <w:rPr>
                <w:rFonts w:ascii="Times New Roman" w:hAnsi="Times New Roman"/>
                <w:bCs/>
                <w:sz w:val="20"/>
                <w:szCs w:val="20"/>
              </w:rPr>
            </w:pPr>
            <w:r w:rsidRPr="00447D97">
              <w:rPr>
                <w:rFonts w:ascii="Times New Roman" w:hAnsi="Times New Roman"/>
                <w:bCs/>
                <w:sz w:val="20"/>
                <w:szCs w:val="20"/>
              </w:rPr>
              <w:t>0,09</w:t>
            </w:r>
          </w:p>
        </w:tc>
        <w:tc>
          <w:tcPr>
            <w:tcW w:w="1417" w:type="dxa"/>
            <w:vAlign w:val="center"/>
            <w:hideMark/>
          </w:tcPr>
          <w:p w14:paraId="61D45C62" w14:textId="77777777" w:rsidR="00F85937" w:rsidRPr="00447D97" w:rsidRDefault="00F85937" w:rsidP="00A5420B">
            <w:pPr>
              <w:spacing w:after="0" w:line="240" w:lineRule="auto"/>
              <w:jc w:val="center"/>
              <w:rPr>
                <w:rFonts w:ascii="Times New Roman" w:eastAsiaTheme="minorHAnsi" w:hAnsi="Times New Roman"/>
                <w:sz w:val="20"/>
                <w:szCs w:val="20"/>
              </w:rPr>
            </w:pPr>
            <w:r w:rsidRPr="00447D97">
              <w:rPr>
                <w:rFonts w:ascii="Times New Roman" w:hAnsi="Times New Roman"/>
                <w:bCs/>
                <w:sz w:val="20"/>
                <w:szCs w:val="20"/>
              </w:rPr>
              <w:t>0,1</w:t>
            </w:r>
            <w:r w:rsidR="00EB17EC" w:rsidRPr="00447D97">
              <w:rPr>
                <w:rFonts w:ascii="Times New Roman" w:hAnsi="Times New Roman"/>
                <w:bCs/>
                <w:sz w:val="20"/>
                <w:szCs w:val="20"/>
              </w:rPr>
              <w:t>2</w:t>
            </w:r>
          </w:p>
        </w:tc>
      </w:tr>
      <w:tr w:rsidR="00EB17EC" w:rsidRPr="00447D97" w14:paraId="61D45C6B" w14:textId="77777777" w:rsidTr="00A42B20">
        <w:trPr>
          <w:cantSplit/>
        </w:trPr>
        <w:tc>
          <w:tcPr>
            <w:tcW w:w="2554" w:type="dxa"/>
            <w:noWrap/>
            <w:vAlign w:val="center"/>
            <w:hideMark/>
          </w:tcPr>
          <w:p w14:paraId="61D45C64" w14:textId="77777777" w:rsidR="00EB17EC" w:rsidRPr="00447D97" w:rsidRDefault="00EB17EC" w:rsidP="00A5420B">
            <w:pPr>
              <w:spacing w:after="0" w:line="240" w:lineRule="auto"/>
              <w:ind w:left="72"/>
              <w:rPr>
                <w:rFonts w:ascii="Times New Roman" w:eastAsia="Times New Roman" w:hAnsi="Times New Roman"/>
                <w:b/>
                <w:sz w:val="20"/>
              </w:rPr>
            </w:pPr>
            <w:r w:rsidRPr="00447D97">
              <w:rPr>
                <w:rFonts w:ascii="Times New Roman" w:eastAsia="Times New Roman" w:hAnsi="Times New Roman"/>
                <w:b/>
                <w:sz w:val="20"/>
              </w:rPr>
              <w:t xml:space="preserve">Plochy smíšené nezastavěného území </w:t>
            </w:r>
          </w:p>
        </w:tc>
        <w:tc>
          <w:tcPr>
            <w:tcW w:w="1132" w:type="dxa"/>
            <w:noWrap/>
            <w:vAlign w:val="center"/>
            <w:hideMark/>
          </w:tcPr>
          <w:p w14:paraId="61D45C65" w14:textId="77777777" w:rsidR="00EB17EC" w:rsidRPr="00447D97" w:rsidRDefault="00EB17EC" w:rsidP="00A5420B">
            <w:pPr>
              <w:spacing w:after="0" w:line="240" w:lineRule="auto"/>
              <w:jc w:val="center"/>
              <w:rPr>
                <w:rFonts w:ascii="Times New Roman" w:hAnsi="Times New Roman"/>
                <w:bCs/>
                <w:sz w:val="20"/>
                <w:szCs w:val="20"/>
              </w:rPr>
            </w:pPr>
            <w:r w:rsidRPr="00447D97">
              <w:rPr>
                <w:rFonts w:ascii="Times New Roman" w:hAnsi="Times New Roman"/>
                <w:bCs/>
                <w:sz w:val="20"/>
                <w:szCs w:val="20"/>
              </w:rPr>
              <w:t>0</w:t>
            </w:r>
          </w:p>
        </w:tc>
        <w:tc>
          <w:tcPr>
            <w:tcW w:w="992" w:type="dxa"/>
            <w:noWrap/>
            <w:vAlign w:val="center"/>
            <w:hideMark/>
          </w:tcPr>
          <w:p w14:paraId="61D45C66" w14:textId="77777777" w:rsidR="00EB17EC" w:rsidRPr="00447D97" w:rsidRDefault="00EB17EC" w:rsidP="00A5420B">
            <w:pPr>
              <w:spacing w:after="0" w:line="240" w:lineRule="auto"/>
              <w:jc w:val="center"/>
              <w:rPr>
                <w:rFonts w:ascii="Times New Roman" w:hAnsi="Times New Roman"/>
                <w:bCs/>
                <w:sz w:val="20"/>
                <w:szCs w:val="20"/>
              </w:rPr>
            </w:pPr>
            <w:r w:rsidRPr="00447D97">
              <w:rPr>
                <w:rFonts w:ascii="Times New Roman" w:hAnsi="Times New Roman"/>
                <w:bCs/>
                <w:sz w:val="20"/>
                <w:szCs w:val="20"/>
              </w:rPr>
              <w:t>0</w:t>
            </w:r>
          </w:p>
        </w:tc>
        <w:tc>
          <w:tcPr>
            <w:tcW w:w="992" w:type="dxa"/>
            <w:noWrap/>
            <w:vAlign w:val="center"/>
            <w:hideMark/>
          </w:tcPr>
          <w:p w14:paraId="61D45C67" w14:textId="77777777" w:rsidR="00EB17EC" w:rsidRPr="00447D97" w:rsidRDefault="00EB17EC" w:rsidP="00A5420B">
            <w:pPr>
              <w:spacing w:after="0" w:line="240" w:lineRule="auto"/>
              <w:jc w:val="center"/>
              <w:rPr>
                <w:rFonts w:ascii="Times New Roman" w:hAnsi="Times New Roman"/>
                <w:bCs/>
                <w:sz w:val="20"/>
                <w:szCs w:val="20"/>
              </w:rPr>
            </w:pPr>
            <w:r w:rsidRPr="00447D97">
              <w:rPr>
                <w:rFonts w:ascii="Times New Roman" w:hAnsi="Times New Roman"/>
                <w:bCs/>
                <w:sz w:val="20"/>
                <w:szCs w:val="20"/>
              </w:rPr>
              <w:t>0</w:t>
            </w:r>
          </w:p>
        </w:tc>
        <w:tc>
          <w:tcPr>
            <w:tcW w:w="993" w:type="dxa"/>
            <w:noWrap/>
            <w:vAlign w:val="center"/>
            <w:hideMark/>
          </w:tcPr>
          <w:p w14:paraId="61D45C68" w14:textId="77777777" w:rsidR="00EB17EC" w:rsidRPr="00447D97" w:rsidRDefault="00EB17EC" w:rsidP="00A5420B">
            <w:pPr>
              <w:spacing w:after="0" w:line="240" w:lineRule="auto"/>
              <w:jc w:val="center"/>
              <w:rPr>
                <w:rFonts w:ascii="Times New Roman" w:hAnsi="Times New Roman"/>
                <w:bCs/>
                <w:sz w:val="20"/>
                <w:szCs w:val="20"/>
              </w:rPr>
            </w:pPr>
            <w:r w:rsidRPr="00447D97">
              <w:rPr>
                <w:rFonts w:ascii="Times New Roman" w:hAnsi="Times New Roman"/>
                <w:bCs/>
                <w:sz w:val="20"/>
                <w:szCs w:val="20"/>
              </w:rPr>
              <w:t>0</w:t>
            </w:r>
          </w:p>
        </w:tc>
        <w:tc>
          <w:tcPr>
            <w:tcW w:w="992" w:type="dxa"/>
            <w:noWrap/>
            <w:vAlign w:val="center"/>
          </w:tcPr>
          <w:p w14:paraId="61D45C69" w14:textId="77777777" w:rsidR="00EB17EC" w:rsidRPr="00447D97" w:rsidRDefault="00EB17EC" w:rsidP="00A5420B">
            <w:pPr>
              <w:spacing w:after="0" w:line="240" w:lineRule="auto"/>
              <w:jc w:val="center"/>
              <w:rPr>
                <w:rFonts w:ascii="Times New Roman" w:hAnsi="Times New Roman"/>
                <w:bCs/>
                <w:sz w:val="20"/>
                <w:szCs w:val="20"/>
              </w:rPr>
            </w:pPr>
            <w:r w:rsidRPr="00447D97">
              <w:rPr>
                <w:rFonts w:ascii="Times New Roman" w:hAnsi="Times New Roman"/>
                <w:bCs/>
                <w:sz w:val="20"/>
                <w:szCs w:val="20"/>
              </w:rPr>
              <w:t>35,31</w:t>
            </w:r>
          </w:p>
        </w:tc>
        <w:tc>
          <w:tcPr>
            <w:tcW w:w="1417" w:type="dxa"/>
            <w:vAlign w:val="center"/>
            <w:hideMark/>
          </w:tcPr>
          <w:p w14:paraId="61D45C6A" w14:textId="77777777" w:rsidR="00EB17EC" w:rsidRPr="00447D97" w:rsidRDefault="00EB17EC" w:rsidP="00A5420B">
            <w:pPr>
              <w:spacing w:after="0" w:line="240" w:lineRule="auto"/>
              <w:jc w:val="center"/>
              <w:rPr>
                <w:rFonts w:ascii="Times New Roman" w:hAnsi="Times New Roman"/>
                <w:bCs/>
                <w:sz w:val="20"/>
                <w:szCs w:val="20"/>
              </w:rPr>
            </w:pPr>
            <w:r w:rsidRPr="00447D97">
              <w:rPr>
                <w:rFonts w:ascii="Times New Roman" w:hAnsi="Times New Roman"/>
                <w:bCs/>
                <w:sz w:val="20"/>
                <w:szCs w:val="20"/>
              </w:rPr>
              <w:t>35,51</w:t>
            </w:r>
          </w:p>
        </w:tc>
      </w:tr>
      <w:tr w:rsidR="00F85937" w:rsidRPr="00447D97" w14:paraId="61D45C73" w14:textId="77777777" w:rsidTr="00A42B20">
        <w:trPr>
          <w:cantSplit/>
        </w:trPr>
        <w:tc>
          <w:tcPr>
            <w:tcW w:w="2554" w:type="dxa"/>
            <w:noWrap/>
            <w:vAlign w:val="bottom"/>
            <w:hideMark/>
          </w:tcPr>
          <w:p w14:paraId="61D45C6C" w14:textId="77777777" w:rsidR="00F85937" w:rsidRPr="00447D97" w:rsidRDefault="00F85937" w:rsidP="00A5420B">
            <w:pPr>
              <w:spacing w:after="0" w:line="240" w:lineRule="auto"/>
              <w:ind w:left="72"/>
              <w:rPr>
                <w:rFonts w:ascii="Times New Roman" w:eastAsia="Times New Roman" w:hAnsi="Times New Roman"/>
                <w:b/>
                <w:sz w:val="20"/>
              </w:rPr>
            </w:pPr>
            <w:r w:rsidRPr="00447D97">
              <w:rPr>
                <w:rFonts w:ascii="Times New Roman" w:eastAsia="Times New Roman" w:hAnsi="Times New Roman"/>
                <w:b/>
                <w:bCs/>
                <w:sz w:val="20"/>
              </w:rPr>
              <w:t>Celkem</w:t>
            </w:r>
          </w:p>
        </w:tc>
        <w:tc>
          <w:tcPr>
            <w:tcW w:w="1132" w:type="dxa"/>
            <w:noWrap/>
            <w:vAlign w:val="bottom"/>
            <w:hideMark/>
          </w:tcPr>
          <w:p w14:paraId="61D45C6D" w14:textId="77777777" w:rsidR="00F85937" w:rsidRPr="00447D97" w:rsidRDefault="00F85937" w:rsidP="00A5420B">
            <w:pPr>
              <w:spacing w:after="0" w:line="240" w:lineRule="auto"/>
              <w:jc w:val="center"/>
              <w:rPr>
                <w:rFonts w:ascii="Times New Roman" w:eastAsiaTheme="minorHAnsi" w:hAnsi="Times New Roman"/>
                <w:b/>
                <w:sz w:val="20"/>
                <w:szCs w:val="20"/>
              </w:rPr>
            </w:pPr>
            <w:r w:rsidRPr="00447D97">
              <w:rPr>
                <w:rFonts w:ascii="Times New Roman" w:hAnsi="Times New Roman"/>
                <w:b/>
                <w:sz w:val="20"/>
                <w:szCs w:val="20"/>
              </w:rPr>
              <w:t>0</w:t>
            </w:r>
          </w:p>
        </w:tc>
        <w:tc>
          <w:tcPr>
            <w:tcW w:w="992" w:type="dxa"/>
            <w:noWrap/>
            <w:vAlign w:val="bottom"/>
            <w:hideMark/>
          </w:tcPr>
          <w:p w14:paraId="61D45C6E" w14:textId="77777777" w:rsidR="00F85937" w:rsidRPr="00447D97" w:rsidRDefault="00F85937" w:rsidP="00A5420B">
            <w:pPr>
              <w:spacing w:after="0" w:line="240" w:lineRule="auto"/>
              <w:jc w:val="center"/>
              <w:rPr>
                <w:rFonts w:ascii="Times New Roman" w:eastAsiaTheme="minorHAnsi" w:hAnsi="Times New Roman"/>
                <w:b/>
                <w:sz w:val="20"/>
                <w:szCs w:val="20"/>
              </w:rPr>
            </w:pPr>
            <w:r w:rsidRPr="00447D97">
              <w:rPr>
                <w:rFonts w:ascii="Times New Roman" w:hAnsi="Times New Roman"/>
                <w:b/>
                <w:sz w:val="20"/>
                <w:szCs w:val="20"/>
              </w:rPr>
              <w:t>0,92</w:t>
            </w:r>
          </w:p>
        </w:tc>
        <w:tc>
          <w:tcPr>
            <w:tcW w:w="992" w:type="dxa"/>
            <w:noWrap/>
            <w:vAlign w:val="bottom"/>
            <w:hideMark/>
          </w:tcPr>
          <w:p w14:paraId="61D45C6F" w14:textId="77777777" w:rsidR="00F85937" w:rsidRPr="00447D97" w:rsidRDefault="00F85937" w:rsidP="00A5420B">
            <w:pPr>
              <w:spacing w:after="0" w:line="240" w:lineRule="auto"/>
              <w:jc w:val="center"/>
              <w:rPr>
                <w:rFonts w:ascii="Times New Roman" w:eastAsiaTheme="minorHAnsi" w:hAnsi="Times New Roman"/>
                <w:b/>
                <w:sz w:val="20"/>
                <w:szCs w:val="20"/>
              </w:rPr>
            </w:pPr>
            <w:r w:rsidRPr="00447D97">
              <w:rPr>
                <w:rFonts w:ascii="Times New Roman" w:hAnsi="Times New Roman"/>
                <w:b/>
                <w:sz w:val="20"/>
                <w:szCs w:val="20"/>
              </w:rPr>
              <w:t>6,07</w:t>
            </w:r>
          </w:p>
        </w:tc>
        <w:tc>
          <w:tcPr>
            <w:tcW w:w="993" w:type="dxa"/>
            <w:noWrap/>
            <w:vAlign w:val="bottom"/>
            <w:hideMark/>
          </w:tcPr>
          <w:p w14:paraId="61D45C70" w14:textId="77777777" w:rsidR="00F85937" w:rsidRPr="00447D97" w:rsidRDefault="00F85937" w:rsidP="00A5420B">
            <w:pPr>
              <w:spacing w:after="0" w:line="240" w:lineRule="auto"/>
              <w:jc w:val="center"/>
              <w:rPr>
                <w:rFonts w:ascii="Times New Roman" w:eastAsiaTheme="minorHAnsi" w:hAnsi="Times New Roman"/>
                <w:b/>
                <w:sz w:val="20"/>
                <w:szCs w:val="20"/>
              </w:rPr>
            </w:pPr>
            <w:r w:rsidRPr="00447D97">
              <w:rPr>
                <w:rFonts w:ascii="Times New Roman" w:hAnsi="Times New Roman"/>
                <w:b/>
                <w:sz w:val="20"/>
                <w:szCs w:val="20"/>
              </w:rPr>
              <w:t>0</w:t>
            </w:r>
          </w:p>
        </w:tc>
        <w:tc>
          <w:tcPr>
            <w:tcW w:w="992" w:type="dxa"/>
            <w:noWrap/>
            <w:vAlign w:val="bottom"/>
            <w:hideMark/>
          </w:tcPr>
          <w:p w14:paraId="61D45C71" w14:textId="77777777" w:rsidR="00F85937" w:rsidRPr="00447D97" w:rsidRDefault="00F85937" w:rsidP="00A5420B">
            <w:pPr>
              <w:spacing w:after="0" w:line="240" w:lineRule="auto"/>
              <w:jc w:val="center"/>
              <w:rPr>
                <w:rFonts w:ascii="Times New Roman" w:eastAsiaTheme="minorHAnsi" w:hAnsi="Times New Roman"/>
                <w:b/>
                <w:sz w:val="20"/>
                <w:szCs w:val="20"/>
              </w:rPr>
            </w:pPr>
            <w:r w:rsidRPr="00447D97">
              <w:rPr>
                <w:rFonts w:ascii="Times New Roman" w:hAnsi="Times New Roman"/>
                <w:b/>
                <w:sz w:val="20"/>
                <w:szCs w:val="20"/>
              </w:rPr>
              <w:t>37,34</w:t>
            </w:r>
          </w:p>
        </w:tc>
        <w:tc>
          <w:tcPr>
            <w:tcW w:w="1417" w:type="dxa"/>
            <w:vAlign w:val="bottom"/>
            <w:hideMark/>
          </w:tcPr>
          <w:p w14:paraId="61D45C72" w14:textId="77777777" w:rsidR="00F85937" w:rsidRPr="00447D97" w:rsidRDefault="00F85937" w:rsidP="00A5420B">
            <w:pPr>
              <w:spacing w:after="0" w:line="240" w:lineRule="auto"/>
              <w:jc w:val="center"/>
              <w:rPr>
                <w:rFonts w:ascii="Times New Roman" w:eastAsiaTheme="minorHAnsi" w:hAnsi="Times New Roman"/>
                <w:b/>
                <w:sz w:val="20"/>
                <w:szCs w:val="20"/>
              </w:rPr>
            </w:pPr>
            <w:r w:rsidRPr="00447D97">
              <w:rPr>
                <w:rFonts w:ascii="Times New Roman" w:hAnsi="Times New Roman"/>
                <w:b/>
                <w:sz w:val="20"/>
                <w:szCs w:val="20"/>
              </w:rPr>
              <w:t>44,33</w:t>
            </w:r>
          </w:p>
        </w:tc>
      </w:tr>
    </w:tbl>
    <w:p w14:paraId="61D45C74" w14:textId="77777777" w:rsidR="000D1830" w:rsidRPr="00447D97" w:rsidRDefault="004B63F8" w:rsidP="008D1104">
      <w:pPr>
        <w:spacing w:before="60" w:after="120" w:line="240" w:lineRule="auto"/>
        <w:jc w:val="both"/>
        <w:rPr>
          <w:rFonts w:ascii="Times New Roman" w:eastAsia="MS Mincho" w:hAnsi="Times New Roman"/>
          <w:lang w:eastAsia="cs-CZ"/>
        </w:rPr>
      </w:pPr>
      <w:r w:rsidRPr="00447D97">
        <w:rPr>
          <w:rFonts w:ascii="Times New Roman" w:eastAsia="MS Mincho" w:hAnsi="Times New Roman"/>
          <w:lang w:eastAsia="cs-CZ"/>
        </w:rPr>
        <w:t>K z</w:t>
      </w:r>
      <w:r w:rsidR="008D1104" w:rsidRPr="00447D97">
        <w:rPr>
          <w:rFonts w:ascii="Times New Roman" w:eastAsia="MS Mincho" w:hAnsi="Times New Roman"/>
          <w:lang w:eastAsia="cs-CZ"/>
        </w:rPr>
        <w:t>ábor</w:t>
      </w:r>
      <w:r w:rsidRPr="00447D97">
        <w:rPr>
          <w:rFonts w:ascii="Times New Roman" w:eastAsia="MS Mincho" w:hAnsi="Times New Roman"/>
          <w:lang w:eastAsia="cs-CZ"/>
        </w:rPr>
        <w:t>u</w:t>
      </w:r>
      <w:r w:rsidR="008D1104" w:rsidRPr="00447D97">
        <w:rPr>
          <w:rFonts w:ascii="Times New Roman" w:eastAsia="MS Mincho" w:hAnsi="Times New Roman"/>
          <w:lang w:eastAsia="cs-CZ"/>
        </w:rPr>
        <w:t xml:space="preserve"> půdy s první třídou ochrany </w:t>
      </w:r>
      <w:r w:rsidRPr="00447D97">
        <w:rPr>
          <w:rFonts w:ascii="Times New Roman" w:eastAsia="MS Mincho" w:hAnsi="Times New Roman"/>
          <w:lang w:eastAsia="cs-CZ"/>
        </w:rPr>
        <w:t>nedochází, zastavitelné plochy pro bydlení byly vymezeny především na plochách s III. a V. třídou ochrany</w:t>
      </w:r>
      <w:r w:rsidR="00807FF2" w:rsidRPr="00447D97">
        <w:rPr>
          <w:rFonts w:ascii="Times New Roman" w:eastAsia="MS Mincho" w:hAnsi="Times New Roman"/>
          <w:lang w:eastAsia="cs-CZ"/>
        </w:rPr>
        <w:t>, zábor plochy s II. třídou ochrany je minimální</w:t>
      </w:r>
      <w:r w:rsidRPr="00447D97">
        <w:rPr>
          <w:rFonts w:ascii="Times New Roman" w:eastAsia="MS Mincho" w:hAnsi="Times New Roman"/>
          <w:lang w:eastAsia="cs-CZ"/>
        </w:rPr>
        <w:t xml:space="preserve">. Navržené plochy </w:t>
      </w:r>
      <w:r w:rsidR="00A00237" w:rsidRPr="00447D97">
        <w:rPr>
          <w:rFonts w:ascii="Times New Roman" w:eastAsia="MS Mincho" w:hAnsi="Times New Roman"/>
          <w:lang w:eastAsia="cs-CZ"/>
        </w:rPr>
        <w:t xml:space="preserve">krajinné smíšené se sportovním využitím </w:t>
      </w:r>
      <w:r w:rsidRPr="00447D97">
        <w:rPr>
          <w:rFonts w:ascii="Times New Roman" w:eastAsia="MS Mincho" w:hAnsi="Times New Roman"/>
          <w:lang w:eastAsia="cs-CZ"/>
        </w:rPr>
        <w:t>zabírají pouze půdu s V. třídou ochrany. Vzhledem</w:t>
      </w:r>
      <w:r w:rsidR="00C56936" w:rsidRPr="00447D97">
        <w:rPr>
          <w:rFonts w:ascii="Times New Roman" w:eastAsia="MS Mincho" w:hAnsi="Times New Roman"/>
          <w:lang w:eastAsia="cs-CZ"/>
        </w:rPr>
        <w:t xml:space="preserve"> k to mu, že se jedná převážně </w:t>
      </w:r>
      <w:r w:rsidRPr="00447D97">
        <w:rPr>
          <w:rFonts w:ascii="Times New Roman" w:eastAsia="MS Mincho" w:hAnsi="Times New Roman"/>
          <w:lang w:eastAsia="cs-CZ"/>
        </w:rPr>
        <w:t>o plochy sjezdovek, které jsou vyu</w:t>
      </w:r>
      <w:r w:rsidR="00B24546" w:rsidRPr="00447D97">
        <w:rPr>
          <w:rFonts w:ascii="Times New Roman" w:eastAsia="MS Mincho" w:hAnsi="Times New Roman"/>
          <w:lang w:eastAsia="cs-CZ"/>
        </w:rPr>
        <w:t xml:space="preserve">žívány v zimní sezóně a které jsou trvalým travním porostem, nedojde </w:t>
      </w:r>
      <w:r w:rsidR="00807FF2" w:rsidRPr="00447D97">
        <w:rPr>
          <w:rFonts w:ascii="Times New Roman" w:eastAsia="MS Mincho" w:hAnsi="Times New Roman"/>
          <w:lang w:eastAsia="cs-CZ"/>
        </w:rPr>
        <w:t xml:space="preserve">ve vegetačním období </w:t>
      </w:r>
      <w:r w:rsidR="00B24546" w:rsidRPr="00447D97">
        <w:rPr>
          <w:rFonts w:ascii="Times New Roman" w:eastAsia="MS Mincho" w:hAnsi="Times New Roman"/>
          <w:lang w:eastAsia="cs-CZ"/>
        </w:rPr>
        <w:t xml:space="preserve">ke změně jejich </w:t>
      </w:r>
      <w:r w:rsidR="00C56936" w:rsidRPr="00447D97">
        <w:rPr>
          <w:rFonts w:ascii="Times New Roman" w:eastAsia="MS Mincho" w:hAnsi="Times New Roman"/>
          <w:lang w:eastAsia="cs-CZ"/>
        </w:rPr>
        <w:t xml:space="preserve">původního </w:t>
      </w:r>
      <w:r w:rsidR="00B24546" w:rsidRPr="00447D97">
        <w:rPr>
          <w:rFonts w:ascii="Times New Roman" w:eastAsia="MS Mincho" w:hAnsi="Times New Roman"/>
          <w:lang w:eastAsia="cs-CZ"/>
        </w:rPr>
        <w:t>užívání</w:t>
      </w:r>
      <w:r w:rsidR="00807FF2" w:rsidRPr="00447D97">
        <w:rPr>
          <w:rFonts w:ascii="Times New Roman" w:eastAsia="MS Mincho" w:hAnsi="Times New Roman"/>
          <w:lang w:eastAsia="cs-CZ"/>
        </w:rPr>
        <w:t>.</w:t>
      </w:r>
    </w:p>
    <w:p w14:paraId="61D45C75" w14:textId="77777777" w:rsidR="001D25B2" w:rsidRPr="00447D97" w:rsidRDefault="001D25B2" w:rsidP="00C140B6">
      <w:pPr>
        <w:pStyle w:val="Nadpis2"/>
        <w:numPr>
          <w:ilvl w:val="1"/>
          <w:numId w:val="2"/>
        </w:numPr>
        <w:jc w:val="both"/>
        <w:rPr>
          <w:rFonts w:ascii="Times New Roman" w:hAnsi="Times New Roman"/>
          <w:color w:val="auto"/>
          <w:sz w:val="24"/>
          <w:szCs w:val="24"/>
        </w:rPr>
      </w:pPr>
      <w:bookmarkStart w:id="80" w:name="_Toc521929415"/>
      <w:r w:rsidRPr="00447D97">
        <w:rPr>
          <w:rFonts w:ascii="Times New Roman" w:hAnsi="Times New Roman"/>
          <w:color w:val="auto"/>
          <w:sz w:val="24"/>
          <w:szCs w:val="24"/>
        </w:rPr>
        <w:t>Vyhodnocení vlivu náv</w:t>
      </w:r>
      <w:r w:rsidR="00686E17" w:rsidRPr="00447D97">
        <w:rPr>
          <w:rFonts w:ascii="Times New Roman" w:hAnsi="Times New Roman"/>
          <w:color w:val="auto"/>
          <w:sz w:val="24"/>
          <w:szCs w:val="24"/>
        </w:rPr>
        <w:t>rhových ploch na organizaci zem</w:t>
      </w:r>
      <w:r w:rsidR="00A217D3" w:rsidRPr="00447D97">
        <w:rPr>
          <w:rFonts w:ascii="Times New Roman" w:hAnsi="Times New Roman"/>
          <w:color w:val="auto"/>
          <w:sz w:val="24"/>
          <w:szCs w:val="24"/>
        </w:rPr>
        <w:t>.</w:t>
      </w:r>
      <w:r w:rsidRPr="00447D97">
        <w:rPr>
          <w:rFonts w:ascii="Times New Roman" w:hAnsi="Times New Roman"/>
          <w:color w:val="auto"/>
          <w:sz w:val="24"/>
          <w:szCs w:val="24"/>
        </w:rPr>
        <w:t xml:space="preserve"> půdního fondu</w:t>
      </w:r>
      <w:bookmarkEnd w:id="79"/>
      <w:bookmarkEnd w:id="80"/>
    </w:p>
    <w:p w14:paraId="61D45C76" w14:textId="77777777" w:rsidR="00A8366D" w:rsidRPr="00447D97" w:rsidRDefault="008A37A3" w:rsidP="00A8366D">
      <w:pPr>
        <w:spacing w:before="60" w:after="120" w:line="240" w:lineRule="auto"/>
        <w:jc w:val="both"/>
        <w:rPr>
          <w:rFonts w:ascii="Times New Roman" w:eastAsia="MS Mincho" w:hAnsi="Times New Roman"/>
          <w:lang w:eastAsia="cs-CZ"/>
        </w:rPr>
      </w:pPr>
      <w:r w:rsidRPr="00447D97">
        <w:rPr>
          <w:rFonts w:ascii="Times New Roman" w:eastAsia="MS Mincho" w:hAnsi="Times New Roman"/>
          <w:lang w:eastAsia="cs-CZ"/>
        </w:rPr>
        <w:t>Vymezení ploch zemědělských bylo provedeno v souladu s platnými komplexními pozemkovými úpravami, přičemž s</w:t>
      </w:r>
      <w:r w:rsidR="00A8366D" w:rsidRPr="00447D97">
        <w:rPr>
          <w:rFonts w:ascii="Times New Roman" w:eastAsia="MS Mincho" w:hAnsi="Times New Roman"/>
          <w:lang w:eastAsia="cs-CZ"/>
        </w:rPr>
        <w:t>távající organizace a možnost racionálního využívání zemědělského pů</w:t>
      </w:r>
      <w:r w:rsidRPr="00447D97">
        <w:rPr>
          <w:rFonts w:ascii="Times New Roman" w:eastAsia="MS Mincho" w:hAnsi="Times New Roman"/>
          <w:lang w:eastAsia="cs-CZ"/>
        </w:rPr>
        <w:t>dního fondu byla zachována. S</w:t>
      </w:r>
      <w:r w:rsidR="00A8366D" w:rsidRPr="00447D97">
        <w:rPr>
          <w:rFonts w:ascii="Times New Roman" w:eastAsia="MS Mincho" w:hAnsi="Times New Roman"/>
          <w:lang w:eastAsia="cs-CZ"/>
        </w:rPr>
        <w:t xml:space="preserve">távající účelové komunikace byly </w:t>
      </w:r>
      <w:r w:rsidRPr="00447D97">
        <w:rPr>
          <w:rFonts w:ascii="Times New Roman" w:eastAsia="MS Mincho" w:hAnsi="Times New Roman"/>
          <w:lang w:eastAsia="cs-CZ"/>
        </w:rPr>
        <w:t xml:space="preserve">vymezeny v souladu s plánem společných zařízení a </w:t>
      </w:r>
      <w:r w:rsidR="00A8366D" w:rsidRPr="00447D97">
        <w:rPr>
          <w:rFonts w:ascii="Times New Roman" w:eastAsia="MS Mincho" w:hAnsi="Times New Roman"/>
          <w:lang w:eastAsia="cs-CZ"/>
        </w:rPr>
        <w:t>stabili</w:t>
      </w:r>
      <w:r w:rsidR="00910329" w:rsidRPr="00447D97">
        <w:rPr>
          <w:rFonts w:ascii="Times New Roman" w:eastAsia="MS Mincho" w:hAnsi="Times New Roman"/>
          <w:lang w:eastAsia="cs-CZ"/>
        </w:rPr>
        <w:t>zovány jako plochy silniční dopravy</w:t>
      </w:r>
      <w:r w:rsidRPr="00447D97">
        <w:rPr>
          <w:rFonts w:ascii="Times New Roman" w:eastAsia="MS Mincho" w:hAnsi="Times New Roman"/>
          <w:lang w:eastAsia="cs-CZ"/>
        </w:rPr>
        <w:t xml:space="preserve"> DS.</w:t>
      </w:r>
    </w:p>
    <w:p w14:paraId="61D45C77" w14:textId="77777777" w:rsidR="00A8366D" w:rsidRPr="00447D97" w:rsidRDefault="008A37A3" w:rsidP="00A8366D">
      <w:pPr>
        <w:spacing w:before="60" w:after="0" w:line="240" w:lineRule="auto"/>
        <w:jc w:val="both"/>
        <w:rPr>
          <w:rFonts w:ascii="Times New Roman" w:eastAsia="MS Mincho" w:hAnsi="Times New Roman"/>
          <w:lang w:eastAsia="cs-CZ"/>
        </w:rPr>
      </w:pPr>
      <w:r w:rsidRPr="00447D97">
        <w:rPr>
          <w:rFonts w:ascii="Times New Roman" w:eastAsia="MS Mincho" w:hAnsi="Times New Roman"/>
          <w:lang w:eastAsia="cs-CZ"/>
        </w:rPr>
        <w:t>Z</w:t>
      </w:r>
      <w:r w:rsidR="00A8366D" w:rsidRPr="00447D97">
        <w:rPr>
          <w:rFonts w:ascii="Times New Roman" w:eastAsia="MS Mincho" w:hAnsi="Times New Roman"/>
          <w:lang w:eastAsia="cs-CZ"/>
        </w:rPr>
        <w:t>as</w:t>
      </w:r>
      <w:r w:rsidRPr="00447D97">
        <w:rPr>
          <w:rFonts w:ascii="Times New Roman" w:eastAsia="MS Mincho" w:hAnsi="Times New Roman"/>
          <w:lang w:eastAsia="cs-CZ"/>
        </w:rPr>
        <w:t>tavitelné plochy byly vymezeny</w:t>
      </w:r>
      <w:r w:rsidR="00A8366D" w:rsidRPr="00447D97">
        <w:rPr>
          <w:rFonts w:ascii="Times New Roman" w:eastAsia="MS Mincho" w:hAnsi="Times New Roman"/>
          <w:lang w:eastAsia="cs-CZ"/>
        </w:rPr>
        <w:t xml:space="preserve"> s ohledem na zachování stávající organizace zemědělského půdního fondu tak, aby:</w:t>
      </w:r>
    </w:p>
    <w:p w14:paraId="61D45C78" w14:textId="77777777" w:rsidR="00A8366D" w:rsidRPr="00447D97" w:rsidRDefault="00A8366D" w:rsidP="003B1F65">
      <w:pPr>
        <w:numPr>
          <w:ilvl w:val="0"/>
          <w:numId w:val="6"/>
        </w:numPr>
        <w:spacing w:after="0" w:line="240" w:lineRule="auto"/>
        <w:ind w:left="714" w:hanging="357"/>
        <w:jc w:val="both"/>
        <w:rPr>
          <w:rFonts w:ascii="Times New Roman" w:eastAsia="MS Mincho" w:hAnsi="Times New Roman"/>
          <w:lang w:eastAsia="cs-CZ"/>
        </w:rPr>
      </w:pPr>
      <w:r w:rsidRPr="00447D97">
        <w:rPr>
          <w:rFonts w:ascii="Times New Roman" w:eastAsia="MS Mincho" w:hAnsi="Times New Roman"/>
          <w:lang w:eastAsia="cs-CZ"/>
        </w:rPr>
        <w:t xml:space="preserve">byly </w:t>
      </w:r>
      <w:r w:rsidR="009D405F" w:rsidRPr="00447D97">
        <w:rPr>
          <w:rFonts w:ascii="Times New Roman" w:eastAsia="MS Mincho" w:hAnsi="Times New Roman"/>
          <w:lang w:eastAsia="cs-CZ"/>
        </w:rPr>
        <w:t xml:space="preserve">primárně </w:t>
      </w:r>
      <w:r w:rsidR="008A37A3" w:rsidRPr="00447D97">
        <w:rPr>
          <w:rFonts w:ascii="Times New Roman" w:eastAsia="MS Mincho" w:hAnsi="Times New Roman"/>
          <w:lang w:eastAsia="cs-CZ"/>
        </w:rPr>
        <w:t>zastavěny</w:t>
      </w:r>
      <w:r w:rsidRPr="00447D97">
        <w:rPr>
          <w:rFonts w:ascii="Times New Roman" w:eastAsia="MS Mincho" w:hAnsi="Times New Roman"/>
          <w:lang w:eastAsia="cs-CZ"/>
        </w:rPr>
        <w:t>proluky uvnitř zastavěného území a</w:t>
      </w:r>
      <w:r w:rsidR="008A37A3" w:rsidRPr="00447D97">
        <w:rPr>
          <w:rFonts w:ascii="Times New Roman" w:eastAsia="MS Mincho" w:hAnsi="Times New Roman"/>
          <w:lang w:eastAsia="cs-CZ"/>
        </w:rPr>
        <w:t xml:space="preserve"> tím byl </w:t>
      </w:r>
      <w:r w:rsidRPr="00447D97">
        <w:rPr>
          <w:rFonts w:ascii="Times New Roman" w:eastAsia="MS Mincho" w:hAnsi="Times New Roman"/>
          <w:lang w:eastAsia="cs-CZ"/>
        </w:rPr>
        <w:t xml:space="preserve"> minimalizován zábor půdního fondu,</w:t>
      </w:r>
    </w:p>
    <w:p w14:paraId="61D45C79" w14:textId="77777777" w:rsidR="00A8366D" w:rsidRPr="00447D97" w:rsidRDefault="00A8366D" w:rsidP="003B1F65">
      <w:pPr>
        <w:numPr>
          <w:ilvl w:val="0"/>
          <w:numId w:val="6"/>
        </w:numPr>
        <w:spacing w:after="0" w:line="240" w:lineRule="auto"/>
        <w:ind w:left="714" w:hanging="357"/>
        <w:jc w:val="both"/>
        <w:rPr>
          <w:rFonts w:ascii="Times New Roman" w:eastAsia="MS Mincho" w:hAnsi="Times New Roman"/>
          <w:lang w:eastAsia="cs-CZ"/>
        </w:rPr>
      </w:pPr>
      <w:r w:rsidRPr="00447D97">
        <w:rPr>
          <w:rFonts w:ascii="Times New Roman" w:eastAsia="MS Mincho" w:hAnsi="Times New Roman"/>
          <w:lang w:eastAsia="cs-CZ"/>
        </w:rPr>
        <w:t>nezůstávaly neobdělávatelné zbytkové plochy,</w:t>
      </w:r>
    </w:p>
    <w:p w14:paraId="61D45C7A" w14:textId="77777777" w:rsidR="00A8366D" w:rsidRPr="00447D97" w:rsidRDefault="00A8366D" w:rsidP="003B1F65">
      <w:pPr>
        <w:numPr>
          <w:ilvl w:val="0"/>
          <w:numId w:val="6"/>
        </w:numPr>
        <w:spacing w:after="0" w:line="240" w:lineRule="auto"/>
        <w:ind w:left="714" w:hanging="357"/>
        <w:jc w:val="both"/>
        <w:rPr>
          <w:rFonts w:ascii="Times New Roman" w:eastAsia="MS Mincho" w:hAnsi="Times New Roman"/>
          <w:lang w:eastAsia="cs-CZ"/>
        </w:rPr>
      </w:pPr>
      <w:r w:rsidRPr="00447D97">
        <w:rPr>
          <w:rFonts w:ascii="Times New Roman" w:eastAsia="MS Mincho" w:hAnsi="Times New Roman"/>
          <w:lang w:eastAsia="cs-CZ"/>
        </w:rPr>
        <w:t>nebyla narušena základní organizace ZPF,</w:t>
      </w:r>
    </w:p>
    <w:p w14:paraId="61D45C7B" w14:textId="77777777" w:rsidR="00A8366D" w:rsidRPr="00447D97" w:rsidRDefault="00A8366D" w:rsidP="003B1F65">
      <w:pPr>
        <w:numPr>
          <w:ilvl w:val="0"/>
          <w:numId w:val="6"/>
        </w:numPr>
        <w:spacing w:after="0" w:line="240" w:lineRule="auto"/>
        <w:ind w:left="714" w:hanging="357"/>
        <w:jc w:val="both"/>
        <w:rPr>
          <w:rFonts w:ascii="Times New Roman" w:eastAsia="MS Mincho" w:hAnsi="Times New Roman"/>
          <w:lang w:eastAsia="cs-CZ"/>
        </w:rPr>
      </w:pPr>
      <w:r w:rsidRPr="00447D97">
        <w:rPr>
          <w:rFonts w:ascii="Times New Roman" w:eastAsia="MS Mincho" w:hAnsi="Times New Roman"/>
          <w:lang w:eastAsia="cs-CZ"/>
        </w:rPr>
        <w:t>byla zachována přístupnost zemědělské půdy v okolí návrhových ploch.</w:t>
      </w:r>
    </w:p>
    <w:p w14:paraId="61D45C7C" w14:textId="77777777" w:rsidR="001D25B2" w:rsidRPr="00447D97" w:rsidRDefault="001D25B2" w:rsidP="00C140B6">
      <w:pPr>
        <w:pStyle w:val="Nadpis2"/>
        <w:numPr>
          <w:ilvl w:val="1"/>
          <w:numId w:val="2"/>
        </w:numPr>
        <w:jc w:val="both"/>
        <w:rPr>
          <w:rFonts w:ascii="Times New Roman" w:hAnsi="Times New Roman"/>
          <w:color w:val="auto"/>
          <w:sz w:val="24"/>
          <w:szCs w:val="24"/>
        </w:rPr>
      </w:pPr>
      <w:bookmarkStart w:id="81" w:name="_Toc379550186"/>
      <w:bookmarkStart w:id="82" w:name="_Toc521929416"/>
      <w:r w:rsidRPr="00447D97">
        <w:rPr>
          <w:rFonts w:ascii="Times New Roman" w:hAnsi="Times New Roman"/>
          <w:color w:val="auto"/>
          <w:sz w:val="24"/>
          <w:szCs w:val="24"/>
        </w:rPr>
        <w:t>Údaje o uskutečněných investicích do půdy za účelem zlepšení půdní úrodnosti a o jejich předpokládaném porušení</w:t>
      </w:r>
      <w:bookmarkEnd w:id="81"/>
      <w:bookmarkEnd w:id="82"/>
    </w:p>
    <w:p w14:paraId="61D45C7D" w14:textId="77777777" w:rsidR="00A8366D" w:rsidRPr="00447D97" w:rsidRDefault="00A8366D" w:rsidP="00A8366D">
      <w:pPr>
        <w:pStyle w:val="odrkanetun"/>
        <w:numPr>
          <w:ilvl w:val="0"/>
          <w:numId w:val="0"/>
        </w:numPr>
        <w:rPr>
          <w:sz w:val="22"/>
          <w:szCs w:val="22"/>
        </w:rPr>
      </w:pPr>
      <w:r w:rsidRPr="00447D97">
        <w:rPr>
          <w:sz w:val="22"/>
          <w:szCs w:val="22"/>
        </w:rPr>
        <w:t>V </w:t>
      </w:r>
      <w:r w:rsidR="00652476" w:rsidRPr="00447D97">
        <w:rPr>
          <w:sz w:val="22"/>
          <w:szCs w:val="22"/>
        </w:rPr>
        <w:t xml:space="preserve">zastavitelných plochách RH/13 a SO.3/18 </w:t>
      </w:r>
      <w:r w:rsidRPr="00447D97">
        <w:rPr>
          <w:sz w:val="22"/>
          <w:szCs w:val="22"/>
        </w:rPr>
        <w:t xml:space="preserve">dojde ke střetu s plošnými investicemi do půdy, konkrétně s odvodňovacím zařízením. Při realizaci staveb budou odvodňovací zařízení upravena tak, aby byla v nedotčených plochách ZPF nadále provozuschopná. </w:t>
      </w:r>
    </w:p>
    <w:p w14:paraId="61D45C7E" w14:textId="77777777" w:rsidR="001D25B2" w:rsidRPr="00447D97" w:rsidRDefault="001D25B2" w:rsidP="00C140B6">
      <w:pPr>
        <w:pStyle w:val="Nadpis2"/>
        <w:numPr>
          <w:ilvl w:val="1"/>
          <w:numId w:val="2"/>
        </w:numPr>
        <w:jc w:val="both"/>
        <w:rPr>
          <w:rFonts w:ascii="Times New Roman" w:hAnsi="Times New Roman"/>
          <w:color w:val="auto"/>
          <w:sz w:val="24"/>
          <w:szCs w:val="24"/>
        </w:rPr>
      </w:pPr>
      <w:bookmarkStart w:id="83" w:name="_Toc379550187"/>
      <w:bookmarkStart w:id="84" w:name="_Toc521929417"/>
      <w:r w:rsidRPr="00447D97">
        <w:rPr>
          <w:rFonts w:ascii="Times New Roman" w:hAnsi="Times New Roman"/>
          <w:color w:val="auto"/>
          <w:sz w:val="24"/>
          <w:szCs w:val="24"/>
        </w:rPr>
        <w:t>Údaje o areálech zemědělské prvovýroby, zemědělských usedlostech a jejich předpokládaném porušení</w:t>
      </w:r>
      <w:bookmarkEnd w:id="83"/>
      <w:bookmarkEnd w:id="84"/>
    </w:p>
    <w:p w14:paraId="61D45C7F" w14:textId="77777777" w:rsidR="00615E01" w:rsidRPr="00447D97" w:rsidRDefault="00615E01" w:rsidP="00615E01">
      <w:pPr>
        <w:spacing w:before="60" w:after="120" w:line="240" w:lineRule="auto"/>
        <w:jc w:val="both"/>
        <w:rPr>
          <w:rFonts w:ascii="Times New Roman" w:eastAsia="MS Mincho" w:hAnsi="Times New Roman"/>
          <w:lang w:eastAsia="cs-CZ"/>
        </w:rPr>
      </w:pPr>
      <w:r w:rsidRPr="00447D97">
        <w:rPr>
          <w:rFonts w:ascii="Times New Roman" w:eastAsia="MS Mincho" w:hAnsi="Times New Roman"/>
          <w:lang w:eastAsia="cs-CZ"/>
        </w:rPr>
        <w:t>Většinu zemědělských pozemků má v pronájmu a obhospodařuje firma FA-BIO, spol. s r. o. (společnost pro alternativní zemědělství s ručením omezeným) sídlící v sousední Světlé Hoře. Menší množství zemědělských pozemků pak obhospodařují soukromí zemědělci.</w:t>
      </w:r>
      <w:r w:rsidR="00652476" w:rsidRPr="00447D97">
        <w:rPr>
          <w:rFonts w:ascii="Times New Roman" w:eastAsia="MS Mincho" w:hAnsi="Times New Roman"/>
          <w:lang w:eastAsia="cs-CZ"/>
        </w:rPr>
        <w:t xml:space="preserve"> V řešeném území se </w:t>
      </w:r>
      <w:r w:rsidR="00652476" w:rsidRPr="00447D97">
        <w:rPr>
          <w:rFonts w:ascii="Times New Roman" w:eastAsia="MS Mincho" w:hAnsi="Times New Roman"/>
          <w:lang w:eastAsia="cs-CZ"/>
        </w:rPr>
        <w:lastRenderedPageBreak/>
        <w:t xml:space="preserve">nenacházejí žádné rozsáhlé areály zemědělské prvovýroby. Největší zemědělskou usedlostí je farma ing. Luboše Kopce, jejíž rozšíření je zajištěnou zastavitelnou plochou SO.3/18.  </w:t>
      </w:r>
    </w:p>
    <w:p w14:paraId="61D45C80" w14:textId="77777777" w:rsidR="001D25B2" w:rsidRPr="00447D97" w:rsidRDefault="001D25B2" w:rsidP="00C140B6">
      <w:pPr>
        <w:pStyle w:val="Nadpis2"/>
        <w:numPr>
          <w:ilvl w:val="1"/>
          <w:numId w:val="2"/>
        </w:numPr>
        <w:jc w:val="both"/>
        <w:rPr>
          <w:rFonts w:ascii="Times New Roman" w:hAnsi="Times New Roman"/>
          <w:color w:val="auto"/>
          <w:sz w:val="24"/>
          <w:szCs w:val="24"/>
        </w:rPr>
      </w:pPr>
      <w:bookmarkStart w:id="85" w:name="_Toc379550188"/>
      <w:bookmarkStart w:id="86" w:name="_Toc521929418"/>
      <w:r w:rsidRPr="00447D97">
        <w:rPr>
          <w:rFonts w:ascii="Times New Roman" w:hAnsi="Times New Roman"/>
          <w:color w:val="auto"/>
          <w:sz w:val="24"/>
          <w:szCs w:val="24"/>
        </w:rPr>
        <w:t>Údaje o uspořádání zemědělského půdního fondu v území a opatřeních k zajištění ekologické stability krajiny</w:t>
      </w:r>
      <w:bookmarkEnd w:id="85"/>
      <w:bookmarkEnd w:id="86"/>
    </w:p>
    <w:p w14:paraId="61D45C81" w14:textId="77777777" w:rsidR="00A8366D" w:rsidRPr="00447D97" w:rsidRDefault="00A8366D" w:rsidP="00A8366D">
      <w:pPr>
        <w:pStyle w:val="OdstavecChar"/>
        <w:ind w:firstLine="0"/>
        <w:rPr>
          <w:sz w:val="22"/>
          <w:szCs w:val="22"/>
        </w:rPr>
      </w:pPr>
      <w:r w:rsidRPr="00447D97">
        <w:rPr>
          <w:b/>
          <w:sz w:val="22"/>
          <w:szCs w:val="22"/>
        </w:rPr>
        <w:t>Uspořádání zemědělského půdního fo</w:t>
      </w:r>
      <w:bookmarkStart w:id="87" w:name="_GoBack"/>
      <w:bookmarkEnd w:id="87"/>
      <w:r w:rsidRPr="00447D97">
        <w:rPr>
          <w:b/>
          <w:sz w:val="22"/>
          <w:szCs w:val="22"/>
        </w:rPr>
        <w:t>ndu</w:t>
      </w:r>
      <w:r w:rsidR="007D11AE" w:rsidRPr="00447D97">
        <w:rPr>
          <w:sz w:val="22"/>
          <w:szCs w:val="22"/>
        </w:rPr>
        <w:t xml:space="preserve"> (zdroj: ČSÚ</w:t>
      </w:r>
      <w:r w:rsidRPr="00447D97">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5"/>
        <w:gridCol w:w="1570"/>
        <w:gridCol w:w="3071"/>
      </w:tblGrid>
      <w:tr w:rsidR="007D11AE" w:rsidRPr="00447D97" w14:paraId="61D45C85" w14:textId="77777777" w:rsidTr="00353A0B">
        <w:trPr>
          <w:trHeight w:val="397"/>
          <w:jc w:val="center"/>
        </w:trPr>
        <w:tc>
          <w:tcPr>
            <w:tcW w:w="4075" w:type="dxa"/>
            <w:tcMar>
              <w:top w:w="0" w:type="dxa"/>
              <w:left w:w="108" w:type="dxa"/>
              <w:bottom w:w="0" w:type="dxa"/>
              <w:right w:w="108" w:type="dxa"/>
            </w:tcMar>
            <w:vAlign w:val="center"/>
          </w:tcPr>
          <w:p w14:paraId="61D45C82" w14:textId="77777777" w:rsidR="007D11AE" w:rsidRPr="00447D97" w:rsidRDefault="007D11AE" w:rsidP="007D11AE">
            <w:pPr>
              <w:spacing w:after="0" w:line="240" w:lineRule="auto"/>
              <w:rPr>
                <w:rFonts w:ascii="Times New Roman" w:hAnsi="Times New Roman"/>
                <w:b/>
                <w:bCs/>
                <w:color w:val="000000"/>
                <w:sz w:val="20"/>
                <w:szCs w:val="20"/>
              </w:rPr>
            </w:pPr>
            <w:r w:rsidRPr="00447D97">
              <w:rPr>
                <w:rFonts w:ascii="Times New Roman" w:hAnsi="Times New Roman"/>
                <w:b/>
                <w:bCs/>
                <w:color w:val="000000"/>
                <w:sz w:val="20"/>
                <w:szCs w:val="20"/>
              </w:rPr>
              <w:t>Celková výměra území obce</w:t>
            </w:r>
          </w:p>
        </w:tc>
        <w:tc>
          <w:tcPr>
            <w:tcW w:w="1570" w:type="dxa"/>
            <w:tcMar>
              <w:top w:w="0" w:type="dxa"/>
              <w:left w:w="108" w:type="dxa"/>
              <w:bottom w:w="0" w:type="dxa"/>
              <w:right w:w="108" w:type="dxa"/>
            </w:tcMar>
            <w:vAlign w:val="center"/>
          </w:tcPr>
          <w:p w14:paraId="61D45C83" w14:textId="77777777" w:rsidR="007D11AE" w:rsidRPr="00447D97" w:rsidRDefault="00AE2C1E" w:rsidP="007D11AE">
            <w:pPr>
              <w:spacing w:after="0" w:line="240" w:lineRule="auto"/>
              <w:jc w:val="center"/>
              <w:rPr>
                <w:rFonts w:ascii="Times New Roman" w:hAnsi="Times New Roman"/>
                <w:b/>
                <w:bCs/>
                <w:color w:val="000000"/>
                <w:sz w:val="20"/>
                <w:szCs w:val="20"/>
              </w:rPr>
            </w:pPr>
            <w:r w:rsidRPr="00447D97">
              <w:rPr>
                <w:rFonts w:ascii="Times New Roman" w:hAnsi="Times New Roman"/>
                <w:b/>
                <w:bCs/>
                <w:color w:val="000000"/>
                <w:sz w:val="20"/>
                <w:szCs w:val="20"/>
              </w:rPr>
              <w:t>1590,0</w:t>
            </w:r>
            <w:r w:rsidR="007D11AE" w:rsidRPr="00447D97">
              <w:rPr>
                <w:rFonts w:ascii="Times New Roman" w:hAnsi="Times New Roman"/>
                <w:b/>
                <w:bCs/>
                <w:color w:val="000000"/>
                <w:sz w:val="20"/>
                <w:szCs w:val="20"/>
              </w:rPr>
              <w:t xml:space="preserve"> ha</w:t>
            </w:r>
          </w:p>
        </w:tc>
        <w:tc>
          <w:tcPr>
            <w:tcW w:w="3071" w:type="dxa"/>
            <w:tcMar>
              <w:top w:w="0" w:type="dxa"/>
              <w:left w:w="108" w:type="dxa"/>
              <w:bottom w:w="0" w:type="dxa"/>
              <w:right w:w="108" w:type="dxa"/>
            </w:tcMar>
            <w:vAlign w:val="center"/>
          </w:tcPr>
          <w:p w14:paraId="61D45C84" w14:textId="77777777" w:rsidR="007D11AE" w:rsidRPr="00447D97" w:rsidRDefault="007D11AE" w:rsidP="007D11AE">
            <w:pPr>
              <w:spacing w:after="0" w:line="240" w:lineRule="auto"/>
              <w:rPr>
                <w:rFonts w:ascii="Times New Roman" w:hAnsi="Times New Roman"/>
                <w:b/>
                <w:bCs/>
                <w:color w:val="000000"/>
                <w:sz w:val="20"/>
                <w:szCs w:val="20"/>
              </w:rPr>
            </w:pPr>
          </w:p>
        </w:tc>
      </w:tr>
      <w:tr w:rsidR="007D11AE" w:rsidRPr="00447D97" w14:paraId="61D45C89" w14:textId="77777777" w:rsidTr="00353A0B">
        <w:trPr>
          <w:trHeight w:val="397"/>
          <w:jc w:val="center"/>
        </w:trPr>
        <w:tc>
          <w:tcPr>
            <w:tcW w:w="4075" w:type="dxa"/>
            <w:tcMar>
              <w:top w:w="0" w:type="dxa"/>
              <w:left w:w="108" w:type="dxa"/>
              <w:bottom w:w="0" w:type="dxa"/>
              <w:right w:w="108" w:type="dxa"/>
            </w:tcMar>
            <w:vAlign w:val="center"/>
          </w:tcPr>
          <w:p w14:paraId="61D45C86" w14:textId="77777777" w:rsidR="007D11AE" w:rsidRPr="00447D97" w:rsidRDefault="007D11AE" w:rsidP="007D11AE">
            <w:pPr>
              <w:spacing w:after="0" w:line="240" w:lineRule="auto"/>
              <w:rPr>
                <w:rFonts w:ascii="Times New Roman" w:hAnsi="Times New Roman"/>
                <w:b/>
                <w:bCs/>
                <w:color w:val="000000"/>
                <w:sz w:val="20"/>
                <w:szCs w:val="20"/>
              </w:rPr>
            </w:pPr>
            <w:r w:rsidRPr="00447D97">
              <w:rPr>
                <w:rFonts w:ascii="Times New Roman" w:hAnsi="Times New Roman"/>
                <w:b/>
                <w:bCs/>
                <w:color w:val="000000"/>
                <w:sz w:val="20"/>
                <w:szCs w:val="20"/>
              </w:rPr>
              <w:t>Zemědělský půdní fond</w:t>
            </w:r>
          </w:p>
        </w:tc>
        <w:tc>
          <w:tcPr>
            <w:tcW w:w="1570" w:type="dxa"/>
            <w:tcMar>
              <w:top w:w="0" w:type="dxa"/>
              <w:left w:w="108" w:type="dxa"/>
              <w:bottom w:w="0" w:type="dxa"/>
              <w:right w:w="108" w:type="dxa"/>
            </w:tcMar>
            <w:vAlign w:val="center"/>
          </w:tcPr>
          <w:p w14:paraId="61D45C87" w14:textId="77777777" w:rsidR="007D11AE" w:rsidRPr="00447D97" w:rsidRDefault="00AE2C1E" w:rsidP="007D11AE">
            <w:pPr>
              <w:spacing w:after="0" w:line="240" w:lineRule="auto"/>
              <w:jc w:val="center"/>
              <w:rPr>
                <w:rFonts w:ascii="Times New Roman" w:hAnsi="Times New Roman"/>
                <w:b/>
                <w:bCs/>
                <w:color w:val="000000"/>
                <w:sz w:val="20"/>
                <w:szCs w:val="20"/>
              </w:rPr>
            </w:pPr>
            <w:r w:rsidRPr="00447D97">
              <w:rPr>
                <w:rFonts w:ascii="Times New Roman" w:hAnsi="Times New Roman"/>
                <w:b/>
                <w:bCs/>
                <w:color w:val="000000"/>
                <w:sz w:val="20"/>
                <w:szCs w:val="20"/>
              </w:rPr>
              <w:t>363,0</w:t>
            </w:r>
            <w:r w:rsidR="007D11AE" w:rsidRPr="00447D97">
              <w:rPr>
                <w:rFonts w:ascii="Times New Roman" w:hAnsi="Times New Roman"/>
                <w:b/>
                <w:bCs/>
                <w:color w:val="000000"/>
                <w:sz w:val="20"/>
                <w:szCs w:val="20"/>
              </w:rPr>
              <w:t xml:space="preserve"> ha</w:t>
            </w:r>
          </w:p>
        </w:tc>
        <w:tc>
          <w:tcPr>
            <w:tcW w:w="3071" w:type="dxa"/>
            <w:tcMar>
              <w:top w:w="0" w:type="dxa"/>
              <w:left w:w="108" w:type="dxa"/>
              <w:bottom w:w="0" w:type="dxa"/>
              <w:right w:w="108" w:type="dxa"/>
            </w:tcMar>
            <w:vAlign w:val="center"/>
          </w:tcPr>
          <w:p w14:paraId="61D45C88" w14:textId="77777777" w:rsidR="007D11AE" w:rsidRPr="00447D97" w:rsidRDefault="00015C5D" w:rsidP="007D11AE">
            <w:pPr>
              <w:spacing w:after="0" w:line="240" w:lineRule="auto"/>
              <w:rPr>
                <w:rFonts w:ascii="Times New Roman" w:hAnsi="Times New Roman"/>
                <w:b/>
                <w:bCs/>
                <w:color w:val="000000"/>
                <w:sz w:val="20"/>
                <w:szCs w:val="20"/>
              </w:rPr>
            </w:pPr>
            <w:r w:rsidRPr="00447D97">
              <w:rPr>
                <w:rFonts w:ascii="Times New Roman" w:hAnsi="Times New Roman"/>
                <w:b/>
                <w:bCs/>
                <w:color w:val="000000"/>
                <w:sz w:val="20"/>
                <w:szCs w:val="20"/>
              </w:rPr>
              <w:t>22,8</w:t>
            </w:r>
            <w:r w:rsidR="007D11AE" w:rsidRPr="00447D97">
              <w:rPr>
                <w:rFonts w:ascii="Times New Roman" w:hAnsi="Times New Roman"/>
                <w:b/>
                <w:bCs/>
                <w:color w:val="000000"/>
                <w:sz w:val="20"/>
                <w:szCs w:val="20"/>
              </w:rPr>
              <w:t xml:space="preserve"> % z celkové výměry </w:t>
            </w:r>
          </w:p>
        </w:tc>
      </w:tr>
      <w:tr w:rsidR="007D11AE" w:rsidRPr="00447D97" w14:paraId="61D45C8D" w14:textId="77777777" w:rsidTr="00353A0B">
        <w:trPr>
          <w:trHeight w:val="397"/>
          <w:jc w:val="center"/>
        </w:trPr>
        <w:tc>
          <w:tcPr>
            <w:tcW w:w="4075" w:type="dxa"/>
            <w:tcMar>
              <w:top w:w="0" w:type="dxa"/>
              <w:left w:w="108" w:type="dxa"/>
              <w:bottom w:w="0" w:type="dxa"/>
              <w:right w:w="108" w:type="dxa"/>
            </w:tcMar>
            <w:vAlign w:val="center"/>
          </w:tcPr>
          <w:p w14:paraId="61D45C8A" w14:textId="77777777" w:rsidR="007D11AE" w:rsidRPr="00447D97" w:rsidRDefault="007D11AE" w:rsidP="007D11AE">
            <w:pPr>
              <w:spacing w:after="0" w:line="240" w:lineRule="auto"/>
              <w:rPr>
                <w:rFonts w:ascii="Times New Roman" w:hAnsi="Times New Roman"/>
                <w:color w:val="000000"/>
                <w:sz w:val="20"/>
                <w:szCs w:val="20"/>
              </w:rPr>
            </w:pPr>
            <w:r w:rsidRPr="00447D97">
              <w:rPr>
                <w:rFonts w:ascii="Times New Roman" w:hAnsi="Times New Roman"/>
                <w:color w:val="000000"/>
                <w:sz w:val="20"/>
                <w:szCs w:val="20"/>
              </w:rPr>
              <w:t>Orná půda</w:t>
            </w:r>
          </w:p>
        </w:tc>
        <w:tc>
          <w:tcPr>
            <w:tcW w:w="1570" w:type="dxa"/>
            <w:tcMar>
              <w:top w:w="0" w:type="dxa"/>
              <w:left w:w="108" w:type="dxa"/>
              <w:bottom w:w="0" w:type="dxa"/>
              <w:right w:w="108" w:type="dxa"/>
            </w:tcMar>
            <w:vAlign w:val="center"/>
          </w:tcPr>
          <w:p w14:paraId="61D45C8B" w14:textId="77777777" w:rsidR="007D11AE" w:rsidRPr="00447D97" w:rsidRDefault="00AE2C1E" w:rsidP="007D11AE">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6,0</w:t>
            </w:r>
            <w:r w:rsidR="007D11AE" w:rsidRPr="00447D97">
              <w:rPr>
                <w:rFonts w:ascii="Times New Roman" w:hAnsi="Times New Roman"/>
                <w:color w:val="000000"/>
                <w:sz w:val="20"/>
                <w:szCs w:val="20"/>
              </w:rPr>
              <w:t xml:space="preserve"> ha</w:t>
            </w:r>
          </w:p>
        </w:tc>
        <w:tc>
          <w:tcPr>
            <w:tcW w:w="3071" w:type="dxa"/>
            <w:tcMar>
              <w:top w:w="0" w:type="dxa"/>
              <w:left w:w="108" w:type="dxa"/>
              <w:bottom w:w="0" w:type="dxa"/>
              <w:right w:w="108" w:type="dxa"/>
            </w:tcMar>
            <w:vAlign w:val="center"/>
          </w:tcPr>
          <w:p w14:paraId="61D45C8C" w14:textId="77777777" w:rsidR="007D11AE" w:rsidRPr="00447D97" w:rsidRDefault="00015C5D" w:rsidP="00015C5D">
            <w:pPr>
              <w:spacing w:after="0" w:line="240" w:lineRule="auto"/>
              <w:rPr>
                <w:rFonts w:ascii="Times New Roman" w:hAnsi="Times New Roman"/>
                <w:color w:val="000000"/>
                <w:sz w:val="20"/>
                <w:szCs w:val="20"/>
              </w:rPr>
            </w:pPr>
            <w:r w:rsidRPr="00447D97">
              <w:rPr>
                <w:rFonts w:ascii="Times New Roman" w:hAnsi="Times New Roman"/>
                <w:color w:val="000000"/>
                <w:sz w:val="20"/>
                <w:szCs w:val="20"/>
              </w:rPr>
              <w:t>1,7</w:t>
            </w:r>
            <w:r w:rsidR="007D11AE" w:rsidRPr="00447D97">
              <w:rPr>
                <w:rFonts w:ascii="Times New Roman" w:hAnsi="Times New Roman"/>
                <w:color w:val="000000"/>
                <w:sz w:val="20"/>
                <w:szCs w:val="20"/>
              </w:rPr>
              <w:t xml:space="preserve"> % z výměry ZPF</w:t>
            </w:r>
          </w:p>
        </w:tc>
      </w:tr>
      <w:tr w:rsidR="007D11AE" w:rsidRPr="00447D97" w14:paraId="61D45C91" w14:textId="77777777" w:rsidTr="00353A0B">
        <w:trPr>
          <w:trHeight w:val="397"/>
          <w:jc w:val="center"/>
        </w:trPr>
        <w:tc>
          <w:tcPr>
            <w:tcW w:w="4075" w:type="dxa"/>
            <w:tcMar>
              <w:top w:w="0" w:type="dxa"/>
              <w:left w:w="108" w:type="dxa"/>
              <w:bottom w:w="0" w:type="dxa"/>
              <w:right w:w="108" w:type="dxa"/>
            </w:tcMar>
            <w:vAlign w:val="center"/>
          </w:tcPr>
          <w:p w14:paraId="61D45C8E" w14:textId="77777777" w:rsidR="007D11AE" w:rsidRPr="00447D97" w:rsidRDefault="007D11AE" w:rsidP="007D11AE">
            <w:pPr>
              <w:spacing w:after="0" w:line="240" w:lineRule="auto"/>
              <w:rPr>
                <w:rFonts w:ascii="Times New Roman" w:hAnsi="Times New Roman"/>
                <w:color w:val="000000"/>
                <w:sz w:val="20"/>
                <w:szCs w:val="20"/>
              </w:rPr>
            </w:pPr>
            <w:r w:rsidRPr="00447D97">
              <w:rPr>
                <w:rFonts w:ascii="Times New Roman" w:hAnsi="Times New Roman"/>
                <w:color w:val="000000"/>
                <w:sz w:val="20"/>
                <w:szCs w:val="20"/>
              </w:rPr>
              <w:t>Zahrady</w:t>
            </w:r>
          </w:p>
        </w:tc>
        <w:tc>
          <w:tcPr>
            <w:tcW w:w="1570" w:type="dxa"/>
            <w:tcMar>
              <w:top w:w="0" w:type="dxa"/>
              <w:left w:w="108" w:type="dxa"/>
              <w:bottom w:w="0" w:type="dxa"/>
              <w:right w:w="108" w:type="dxa"/>
            </w:tcMar>
            <w:vAlign w:val="center"/>
          </w:tcPr>
          <w:p w14:paraId="61D45C8F" w14:textId="77777777" w:rsidR="007D11AE" w:rsidRPr="00447D97" w:rsidRDefault="007D11AE" w:rsidP="00015C5D">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1</w:t>
            </w:r>
            <w:r w:rsidR="00015C5D" w:rsidRPr="00447D97">
              <w:rPr>
                <w:rFonts w:ascii="Times New Roman" w:hAnsi="Times New Roman"/>
                <w:color w:val="000000"/>
                <w:sz w:val="20"/>
                <w:szCs w:val="20"/>
              </w:rPr>
              <w:t>0,0</w:t>
            </w:r>
            <w:r w:rsidRPr="00447D97">
              <w:rPr>
                <w:rFonts w:ascii="Times New Roman" w:hAnsi="Times New Roman"/>
                <w:color w:val="000000"/>
                <w:sz w:val="20"/>
                <w:szCs w:val="20"/>
              </w:rPr>
              <w:t xml:space="preserve"> ha</w:t>
            </w:r>
          </w:p>
        </w:tc>
        <w:tc>
          <w:tcPr>
            <w:tcW w:w="3071" w:type="dxa"/>
            <w:tcMar>
              <w:top w:w="0" w:type="dxa"/>
              <w:left w:w="108" w:type="dxa"/>
              <w:bottom w:w="0" w:type="dxa"/>
              <w:right w:w="108" w:type="dxa"/>
            </w:tcMar>
            <w:vAlign w:val="center"/>
          </w:tcPr>
          <w:p w14:paraId="61D45C90" w14:textId="77777777" w:rsidR="007D11AE" w:rsidRPr="00447D97" w:rsidRDefault="00015C5D" w:rsidP="007D11AE">
            <w:pPr>
              <w:spacing w:after="0" w:line="240" w:lineRule="auto"/>
              <w:rPr>
                <w:rFonts w:ascii="Times New Roman" w:hAnsi="Times New Roman"/>
                <w:color w:val="000000"/>
                <w:sz w:val="20"/>
                <w:szCs w:val="20"/>
              </w:rPr>
            </w:pPr>
            <w:r w:rsidRPr="00447D97">
              <w:rPr>
                <w:rFonts w:ascii="Times New Roman" w:hAnsi="Times New Roman"/>
                <w:color w:val="000000"/>
                <w:sz w:val="20"/>
                <w:szCs w:val="20"/>
              </w:rPr>
              <w:t xml:space="preserve"> 2,8</w:t>
            </w:r>
            <w:r w:rsidR="007D11AE" w:rsidRPr="00447D97">
              <w:rPr>
                <w:rFonts w:ascii="Times New Roman" w:hAnsi="Times New Roman"/>
                <w:color w:val="000000"/>
                <w:sz w:val="20"/>
                <w:szCs w:val="20"/>
              </w:rPr>
              <w:t xml:space="preserve"> % z výměry ZPF</w:t>
            </w:r>
          </w:p>
        </w:tc>
      </w:tr>
      <w:tr w:rsidR="007D11AE" w:rsidRPr="00447D97" w14:paraId="61D45C95" w14:textId="77777777" w:rsidTr="00353A0B">
        <w:trPr>
          <w:trHeight w:val="397"/>
          <w:jc w:val="center"/>
        </w:trPr>
        <w:tc>
          <w:tcPr>
            <w:tcW w:w="4075" w:type="dxa"/>
            <w:tcMar>
              <w:top w:w="0" w:type="dxa"/>
              <w:left w:w="108" w:type="dxa"/>
              <w:bottom w:w="0" w:type="dxa"/>
              <w:right w:w="108" w:type="dxa"/>
            </w:tcMar>
            <w:vAlign w:val="center"/>
          </w:tcPr>
          <w:p w14:paraId="61D45C92" w14:textId="77777777" w:rsidR="007D11AE" w:rsidRPr="00447D97" w:rsidRDefault="007D11AE" w:rsidP="007D11AE">
            <w:pPr>
              <w:spacing w:after="0" w:line="240" w:lineRule="auto"/>
              <w:rPr>
                <w:rFonts w:ascii="Times New Roman" w:hAnsi="Times New Roman"/>
                <w:color w:val="000000"/>
                <w:sz w:val="20"/>
                <w:szCs w:val="20"/>
              </w:rPr>
            </w:pPr>
            <w:r w:rsidRPr="00447D97">
              <w:rPr>
                <w:rFonts w:ascii="Times New Roman" w:hAnsi="Times New Roman"/>
                <w:color w:val="000000"/>
                <w:sz w:val="20"/>
                <w:szCs w:val="20"/>
              </w:rPr>
              <w:t>Ovocné sady</w:t>
            </w:r>
          </w:p>
        </w:tc>
        <w:tc>
          <w:tcPr>
            <w:tcW w:w="1570" w:type="dxa"/>
            <w:tcMar>
              <w:top w:w="0" w:type="dxa"/>
              <w:left w:w="108" w:type="dxa"/>
              <w:bottom w:w="0" w:type="dxa"/>
              <w:right w:w="108" w:type="dxa"/>
            </w:tcMar>
            <w:vAlign w:val="center"/>
          </w:tcPr>
          <w:p w14:paraId="61D45C93" w14:textId="77777777" w:rsidR="007D11AE" w:rsidRPr="00447D97" w:rsidRDefault="00015C5D" w:rsidP="007D11AE">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w:t>
            </w:r>
          </w:p>
        </w:tc>
        <w:tc>
          <w:tcPr>
            <w:tcW w:w="3071" w:type="dxa"/>
            <w:tcMar>
              <w:top w:w="0" w:type="dxa"/>
              <w:left w:w="108" w:type="dxa"/>
              <w:bottom w:w="0" w:type="dxa"/>
              <w:right w:w="108" w:type="dxa"/>
            </w:tcMar>
            <w:vAlign w:val="center"/>
          </w:tcPr>
          <w:p w14:paraId="61D45C94" w14:textId="77777777" w:rsidR="007D11AE" w:rsidRPr="00447D97" w:rsidRDefault="00015C5D" w:rsidP="007D11AE">
            <w:pPr>
              <w:spacing w:after="0" w:line="240" w:lineRule="auto"/>
              <w:rPr>
                <w:rFonts w:ascii="Times New Roman" w:hAnsi="Times New Roman"/>
                <w:color w:val="000000"/>
                <w:sz w:val="20"/>
                <w:szCs w:val="20"/>
              </w:rPr>
            </w:pPr>
            <w:r w:rsidRPr="00447D97">
              <w:rPr>
                <w:rFonts w:ascii="Times New Roman" w:hAnsi="Times New Roman"/>
                <w:color w:val="000000"/>
                <w:sz w:val="20"/>
                <w:szCs w:val="20"/>
              </w:rPr>
              <w:t>0,0</w:t>
            </w:r>
            <w:r w:rsidR="007D11AE" w:rsidRPr="00447D97">
              <w:rPr>
                <w:rFonts w:ascii="Times New Roman" w:hAnsi="Times New Roman"/>
                <w:color w:val="000000"/>
                <w:sz w:val="20"/>
                <w:szCs w:val="20"/>
              </w:rPr>
              <w:t xml:space="preserve"> % z výměry ZPF</w:t>
            </w:r>
          </w:p>
        </w:tc>
      </w:tr>
      <w:tr w:rsidR="007D11AE" w:rsidRPr="00447D97" w14:paraId="61D45C99" w14:textId="77777777" w:rsidTr="00353A0B">
        <w:trPr>
          <w:trHeight w:val="397"/>
          <w:jc w:val="center"/>
        </w:trPr>
        <w:tc>
          <w:tcPr>
            <w:tcW w:w="4075" w:type="dxa"/>
            <w:tcMar>
              <w:top w:w="0" w:type="dxa"/>
              <w:left w:w="108" w:type="dxa"/>
              <w:bottom w:w="0" w:type="dxa"/>
              <w:right w:w="108" w:type="dxa"/>
            </w:tcMar>
            <w:vAlign w:val="center"/>
          </w:tcPr>
          <w:p w14:paraId="61D45C96" w14:textId="77777777" w:rsidR="007D11AE" w:rsidRPr="00447D97" w:rsidRDefault="007D11AE" w:rsidP="007D11AE">
            <w:pPr>
              <w:spacing w:after="0" w:line="240" w:lineRule="auto"/>
              <w:rPr>
                <w:rFonts w:ascii="Times New Roman" w:hAnsi="Times New Roman"/>
                <w:color w:val="000000"/>
                <w:sz w:val="20"/>
                <w:szCs w:val="20"/>
              </w:rPr>
            </w:pPr>
            <w:r w:rsidRPr="00447D97">
              <w:rPr>
                <w:rFonts w:ascii="Times New Roman" w:hAnsi="Times New Roman"/>
                <w:color w:val="000000"/>
                <w:sz w:val="20"/>
                <w:szCs w:val="20"/>
              </w:rPr>
              <w:t>Trvalé travní porosty</w:t>
            </w:r>
          </w:p>
        </w:tc>
        <w:tc>
          <w:tcPr>
            <w:tcW w:w="1570" w:type="dxa"/>
            <w:tcMar>
              <w:top w:w="0" w:type="dxa"/>
              <w:left w:w="108" w:type="dxa"/>
              <w:bottom w:w="0" w:type="dxa"/>
              <w:right w:w="108" w:type="dxa"/>
            </w:tcMar>
            <w:vAlign w:val="center"/>
          </w:tcPr>
          <w:p w14:paraId="61D45C97" w14:textId="77777777" w:rsidR="007D11AE" w:rsidRPr="00447D97" w:rsidRDefault="00015C5D" w:rsidP="007D11AE">
            <w:pPr>
              <w:spacing w:after="0" w:line="240" w:lineRule="auto"/>
              <w:jc w:val="center"/>
              <w:rPr>
                <w:rFonts w:ascii="Times New Roman" w:hAnsi="Times New Roman"/>
                <w:color w:val="000000"/>
                <w:sz w:val="20"/>
                <w:szCs w:val="20"/>
              </w:rPr>
            </w:pPr>
            <w:r w:rsidRPr="00447D97">
              <w:rPr>
                <w:rFonts w:ascii="Times New Roman" w:hAnsi="Times New Roman"/>
                <w:color w:val="000000"/>
                <w:sz w:val="20"/>
                <w:szCs w:val="20"/>
              </w:rPr>
              <w:t>348,0</w:t>
            </w:r>
            <w:r w:rsidR="007D11AE" w:rsidRPr="00447D97">
              <w:rPr>
                <w:rFonts w:ascii="Times New Roman" w:hAnsi="Times New Roman"/>
                <w:color w:val="000000"/>
                <w:sz w:val="20"/>
                <w:szCs w:val="20"/>
              </w:rPr>
              <w:t xml:space="preserve"> ha</w:t>
            </w:r>
          </w:p>
        </w:tc>
        <w:tc>
          <w:tcPr>
            <w:tcW w:w="3071" w:type="dxa"/>
            <w:tcMar>
              <w:top w:w="0" w:type="dxa"/>
              <w:left w:w="108" w:type="dxa"/>
              <w:bottom w:w="0" w:type="dxa"/>
              <w:right w:w="108" w:type="dxa"/>
            </w:tcMar>
            <w:vAlign w:val="center"/>
          </w:tcPr>
          <w:p w14:paraId="61D45C98" w14:textId="77777777" w:rsidR="007D11AE" w:rsidRPr="00447D97" w:rsidRDefault="00015C5D" w:rsidP="00015C5D">
            <w:pPr>
              <w:spacing w:after="0" w:line="240" w:lineRule="auto"/>
              <w:rPr>
                <w:rFonts w:ascii="Times New Roman" w:hAnsi="Times New Roman"/>
                <w:color w:val="000000"/>
                <w:sz w:val="20"/>
                <w:szCs w:val="20"/>
              </w:rPr>
            </w:pPr>
            <w:r w:rsidRPr="00447D97">
              <w:rPr>
                <w:rFonts w:ascii="Times New Roman" w:hAnsi="Times New Roman"/>
                <w:color w:val="000000"/>
                <w:sz w:val="20"/>
                <w:szCs w:val="20"/>
              </w:rPr>
              <w:t>95</w:t>
            </w:r>
            <w:r w:rsidR="007D11AE" w:rsidRPr="00447D97">
              <w:rPr>
                <w:rFonts w:ascii="Times New Roman" w:hAnsi="Times New Roman"/>
                <w:color w:val="000000"/>
                <w:sz w:val="20"/>
                <w:szCs w:val="20"/>
              </w:rPr>
              <w:t>,</w:t>
            </w:r>
            <w:r w:rsidRPr="00447D97">
              <w:rPr>
                <w:rFonts w:ascii="Times New Roman" w:hAnsi="Times New Roman"/>
                <w:color w:val="000000"/>
                <w:sz w:val="20"/>
                <w:szCs w:val="20"/>
              </w:rPr>
              <w:t>9</w:t>
            </w:r>
            <w:r w:rsidR="007D11AE" w:rsidRPr="00447D97">
              <w:rPr>
                <w:rFonts w:ascii="Times New Roman" w:hAnsi="Times New Roman"/>
                <w:color w:val="000000"/>
                <w:sz w:val="20"/>
                <w:szCs w:val="20"/>
              </w:rPr>
              <w:t xml:space="preserve"> % z výměry ZPF</w:t>
            </w:r>
          </w:p>
        </w:tc>
      </w:tr>
    </w:tbl>
    <w:p w14:paraId="61D45C9A" w14:textId="77777777" w:rsidR="00A8366D" w:rsidRPr="00447D97" w:rsidRDefault="00A8366D" w:rsidP="00A8366D">
      <w:pPr>
        <w:pStyle w:val="OdstavecChar"/>
        <w:ind w:firstLine="0"/>
        <w:rPr>
          <w:sz w:val="22"/>
          <w:szCs w:val="22"/>
        </w:rPr>
      </w:pPr>
      <w:r w:rsidRPr="00447D97">
        <w:rPr>
          <w:sz w:val="22"/>
          <w:szCs w:val="22"/>
        </w:rPr>
        <w:t xml:space="preserve">Pozemky zemědělského </w:t>
      </w:r>
      <w:r w:rsidR="00A6496D" w:rsidRPr="00447D97">
        <w:rPr>
          <w:sz w:val="22"/>
          <w:szCs w:val="22"/>
        </w:rPr>
        <w:t>půdního fondu byly vymezeny</w:t>
      </w:r>
      <w:r w:rsidRPr="00447D97">
        <w:rPr>
          <w:sz w:val="22"/>
          <w:szCs w:val="22"/>
        </w:rPr>
        <w:t xml:space="preserve"> jako plochy zemědělské</w:t>
      </w:r>
      <w:r w:rsidR="00DF582E" w:rsidRPr="00447D97">
        <w:rPr>
          <w:sz w:val="22"/>
          <w:szCs w:val="22"/>
        </w:rPr>
        <w:t xml:space="preserve">, v případě </w:t>
      </w:r>
      <w:r w:rsidR="00652476" w:rsidRPr="00447D97">
        <w:rPr>
          <w:sz w:val="22"/>
          <w:szCs w:val="22"/>
        </w:rPr>
        <w:t xml:space="preserve">trvalých travních porostu v místě sjezdovek </w:t>
      </w:r>
      <w:r w:rsidR="00AE2C1E" w:rsidRPr="00447D97">
        <w:rPr>
          <w:sz w:val="22"/>
          <w:szCs w:val="22"/>
        </w:rPr>
        <w:t xml:space="preserve">jako </w:t>
      </w:r>
      <w:r w:rsidR="00DF582E" w:rsidRPr="00447D97">
        <w:rPr>
          <w:sz w:val="22"/>
          <w:szCs w:val="22"/>
        </w:rPr>
        <w:t xml:space="preserve">plochy </w:t>
      </w:r>
      <w:r w:rsidR="00C56936" w:rsidRPr="00447D97">
        <w:rPr>
          <w:sz w:val="22"/>
          <w:szCs w:val="22"/>
        </w:rPr>
        <w:t>rekreace specifické</w:t>
      </w:r>
      <w:r w:rsidR="00A6496D" w:rsidRPr="00447D97">
        <w:rPr>
          <w:sz w:val="22"/>
          <w:szCs w:val="22"/>
        </w:rPr>
        <w:t>. Řešením územního plánu nedošlo</w:t>
      </w:r>
      <w:r w:rsidRPr="00447D97">
        <w:rPr>
          <w:sz w:val="22"/>
          <w:szCs w:val="22"/>
        </w:rPr>
        <w:t xml:space="preserve"> k narušení stávajícího uspořádání zemědělského půdního fondu a ekologické stability krajiny, územní plán vymezil stávající i na</w:t>
      </w:r>
      <w:r w:rsidR="00D90355" w:rsidRPr="00447D97">
        <w:rPr>
          <w:sz w:val="22"/>
          <w:szCs w:val="22"/>
        </w:rPr>
        <w:t xml:space="preserve">vrhované skladebné části ÚSES </w:t>
      </w:r>
      <w:r w:rsidRPr="00447D97">
        <w:rPr>
          <w:sz w:val="22"/>
          <w:szCs w:val="22"/>
        </w:rPr>
        <w:t xml:space="preserve">na plochách, které nejsou v konfliktu </w:t>
      </w:r>
      <w:r w:rsidR="00A6496D" w:rsidRPr="00447D97">
        <w:rPr>
          <w:sz w:val="22"/>
          <w:szCs w:val="22"/>
        </w:rPr>
        <w:t>s plochami určenými pro zemědělskou výrobu.</w:t>
      </w:r>
    </w:p>
    <w:p w14:paraId="61D45C9B" w14:textId="77777777" w:rsidR="00F85937" w:rsidRPr="00447D97" w:rsidRDefault="00F85937" w:rsidP="00F85937">
      <w:pPr>
        <w:pStyle w:val="Nadpis2"/>
        <w:numPr>
          <w:ilvl w:val="1"/>
          <w:numId w:val="2"/>
        </w:numPr>
        <w:jc w:val="both"/>
        <w:rPr>
          <w:rFonts w:ascii="Times New Roman" w:hAnsi="Times New Roman"/>
          <w:color w:val="auto"/>
          <w:sz w:val="24"/>
          <w:szCs w:val="24"/>
        </w:rPr>
      </w:pPr>
      <w:bookmarkStart w:id="88" w:name="_Toc521929419"/>
      <w:r w:rsidRPr="00447D97">
        <w:rPr>
          <w:rFonts w:ascii="Times New Roman" w:hAnsi="Times New Roman"/>
          <w:color w:val="auto"/>
          <w:sz w:val="24"/>
          <w:szCs w:val="24"/>
        </w:rPr>
        <w:t>Vyhodnocení předpokládaných důsledků navrhovaného řešení na pozemky určené k plnění funkcí lesa</w:t>
      </w:r>
      <w:bookmarkEnd w:id="88"/>
    </w:p>
    <w:p w14:paraId="61D45C9C" w14:textId="77777777" w:rsidR="00EE504C" w:rsidRPr="00447D97" w:rsidRDefault="00EE504C" w:rsidP="00EE504C">
      <w:pPr>
        <w:spacing w:before="60" w:after="120" w:line="240" w:lineRule="auto"/>
        <w:jc w:val="both"/>
        <w:rPr>
          <w:rFonts w:ascii="Times New Roman" w:eastAsia="MS Mincho" w:hAnsi="Times New Roman"/>
          <w:lang w:eastAsia="cs-CZ"/>
        </w:rPr>
      </w:pPr>
      <w:r w:rsidRPr="00447D97">
        <w:rPr>
          <w:rFonts w:ascii="Times New Roman" w:eastAsia="MS Mincho" w:hAnsi="Times New Roman"/>
          <w:lang w:eastAsia="cs-CZ"/>
        </w:rPr>
        <w:t>Před</w:t>
      </w:r>
      <w:r w:rsidR="00807FF2" w:rsidRPr="00447D97">
        <w:rPr>
          <w:rFonts w:ascii="Times New Roman" w:eastAsia="MS Mincho" w:hAnsi="Times New Roman"/>
          <w:lang w:eastAsia="cs-CZ"/>
        </w:rPr>
        <w:t xml:space="preserve">pokládaný </w:t>
      </w:r>
      <w:r w:rsidR="00C56936" w:rsidRPr="00447D97">
        <w:rPr>
          <w:rFonts w:ascii="Times New Roman" w:eastAsia="MS Mincho" w:hAnsi="Times New Roman"/>
          <w:lang w:eastAsia="cs-CZ"/>
        </w:rPr>
        <w:t xml:space="preserve">zábor </w:t>
      </w:r>
      <w:r w:rsidR="00807FF2" w:rsidRPr="00447D97">
        <w:rPr>
          <w:rFonts w:ascii="Times New Roman" w:eastAsia="MS Mincho" w:hAnsi="Times New Roman"/>
          <w:lang w:eastAsia="cs-CZ"/>
        </w:rPr>
        <w:t>pozemků určených k plnění funkcí</w:t>
      </w:r>
      <w:r w:rsidRPr="00447D97">
        <w:rPr>
          <w:rFonts w:ascii="Times New Roman" w:eastAsia="MS Mincho" w:hAnsi="Times New Roman"/>
          <w:lang w:eastAsia="cs-CZ"/>
        </w:rPr>
        <w:t xml:space="preserve"> lesa je podrobně vyhodnocen v tabulce v příloze č. 1 k odůvodnění územního plánu a ve výkresu předpokládaných záborů půdního fondu D3. </w:t>
      </w:r>
    </w:p>
    <w:p w14:paraId="61D45C9D" w14:textId="7E1909CA" w:rsidR="00807FF2" w:rsidRPr="00447D97" w:rsidRDefault="00807FF2" w:rsidP="00F85937">
      <w:pPr>
        <w:spacing w:before="60" w:after="0" w:line="240" w:lineRule="auto"/>
        <w:jc w:val="both"/>
        <w:rPr>
          <w:rFonts w:ascii="Times New Roman" w:eastAsia="MS Mincho" w:hAnsi="Times New Roman"/>
          <w:lang w:eastAsia="cs-CZ"/>
        </w:rPr>
      </w:pPr>
      <w:r w:rsidRPr="00447D97">
        <w:rPr>
          <w:rFonts w:ascii="Times New Roman" w:hAnsi="Times New Roman"/>
          <w:color w:val="000000"/>
        </w:rPr>
        <w:t>Zábor pozemků určených k plnění funkcí lesa se týká ploch pro sjezdovky v návaznosti na Ludvíkov a Vr</w:t>
      </w:r>
      <w:r w:rsidR="00AE3D5F" w:rsidRPr="00447D97">
        <w:rPr>
          <w:rFonts w:ascii="Times New Roman" w:hAnsi="Times New Roman"/>
          <w:color w:val="000000"/>
        </w:rPr>
        <w:t>bno pod Pradědem</w:t>
      </w:r>
      <w:r w:rsidR="00C56936" w:rsidRPr="00447D97">
        <w:rPr>
          <w:rFonts w:ascii="Times New Roman" w:hAnsi="Times New Roman"/>
          <w:color w:val="000000"/>
        </w:rPr>
        <w:t xml:space="preserve"> a ploch pro rozhledny</w:t>
      </w:r>
      <w:r w:rsidR="00AE3D5F" w:rsidRPr="00447D97">
        <w:rPr>
          <w:rFonts w:ascii="Times New Roman" w:hAnsi="Times New Roman"/>
          <w:color w:val="000000"/>
        </w:rPr>
        <w:t xml:space="preserve">, přičemž se jedná </w:t>
      </w:r>
      <w:r w:rsidR="00C56936" w:rsidRPr="00447D97">
        <w:rPr>
          <w:rFonts w:ascii="Times New Roman" w:hAnsi="Times New Roman"/>
          <w:color w:val="000000"/>
        </w:rPr>
        <w:t xml:space="preserve">pouze o </w:t>
      </w:r>
      <w:r w:rsidRPr="00447D97">
        <w:rPr>
          <w:rFonts w:ascii="Times New Roman" w:hAnsi="Times New Roman"/>
          <w:color w:val="000000"/>
        </w:rPr>
        <w:t xml:space="preserve">dílčí zásahy do jinak rozsáhlých lesních ploch. </w:t>
      </w:r>
      <w:r w:rsidR="00AE3D5F" w:rsidRPr="00447D97">
        <w:rPr>
          <w:rFonts w:ascii="Times New Roman" w:hAnsi="Times New Roman"/>
          <w:color w:val="000000"/>
        </w:rPr>
        <w:t xml:space="preserve">Rozsahem nevelký je </w:t>
      </w:r>
      <w:r w:rsidRPr="00447D97">
        <w:rPr>
          <w:rFonts w:ascii="Times New Roman" w:hAnsi="Times New Roman"/>
          <w:color w:val="000000"/>
        </w:rPr>
        <w:t xml:space="preserve">zábor plochy lesa </w:t>
      </w:r>
      <w:r w:rsidRPr="00447D97">
        <w:rPr>
          <w:rFonts w:ascii="Times New Roman" w:hAnsi="Times New Roman"/>
        </w:rPr>
        <w:t>pro lanové centrum</w:t>
      </w:r>
      <w:r w:rsidR="00AE3D5F" w:rsidRPr="00447D97">
        <w:rPr>
          <w:rFonts w:ascii="Times New Roman" w:hAnsi="Times New Roman"/>
        </w:rPr>
        <w:t xml:space="preserve"> v areálu SKI Annaberg, který </w:t>
      </w:r>
      <w:r w:rsidRPr="00447D97">
        <w:rPr>
          <w:rFonts w:ascii="Times New Roman" w:hAnsi="Times New Roman"/>
        </w:rPr>
        <w:t>nebude znamenat úplné vykácení porostů, protože lanové centrum pro svou realizaci právě vzrostlé stromy potřebuje</w:t>
      </w:r>
    </w:p>
    <w:p w14:paraId="61D45C9F" w14:textId="29F6C50B" w:rsidR="00434981" w:rsidRPr="00447D97" w:rsidRDefault="00434981">
      <w:pPr>
        <w:spacing w:after="0" w:line="240" w:lineRule="auto"/>
        <w:rPr>
          <w:rFonts w:ascii="Times New Roman" w:eastAsia="MS Mincho" w:hAnsi="Times New Roman"/>
          <w:b/>
          <w:lang w:eastAsia="cs-CZ"/>
        </w:rPr>
      </w:pPr>
    </w:p>
    <w:p w14:paraId="61D45CA0" w14:textId="77777777" w:rsidR="00F85937" w:rsidRPr="00447D97" w:rsidRDefault="00F85937" w:rsidP="00F85937">
      <w:pPr>
        <w:spacing w:after="0" w:line="240" w:lineRule="auto"/>
        <w:rPr>
          <w:rFonts w:ascii="Times New Roman" w:eastAsia="MS Mincho" w:hAnsi="Times New Roman"/>
          <w:b/>
          <w:lang w:eastAsia="cs-CZ"/>
        </w:rPr>
      </w:pPr>
      <w:r w:rsidRPr="00447D97">
        <w:rPr>
          <w:rFonts w:ascii="Times New Roman" w:eastAsia="MS Mincho" w:hAnsi="Times New Roman"/>
          <w:b/>
          <w:lang w:eastAsia="cs-CZ"/>
        </w:rPr>
        <w:t>Sumarizace záborů pozemků určených k plnění funkcí lesa</w:t>
      </w:r>
    </w:p>
    <w:tbl>
      <w:tblPr>
        <w:tblW w:w="8946" w:type="dxa"/>
        <w:tblInd w:w="55" w:type="dxa"/>
        <w:tblLayout w:type="fixed"/>
        <w:tblCellMar>
          <w:left w:w="70" w:type="dxa"/>
          <w:right w:w="70" w:type="dxa"/>
        </w:tblCellMar>
        <w:tblLook w:val="04A0" w:firstRow="1" w:lastRow="0" w:firstColumn="1" w:lastColumn="0" w:noHBand="0" w:noVBand="1"/>
      </w:tblPr>
      <w:tblGrid>
        <w:gridCol w:w="7670"/>
        <w:gridCol w:w="1276"/>
      </w:tblGrid>
      <w:tr w:rsidR="00F85937" w:rsidRPr="00447D97" w14:paraId="61D45CA3" w14:textId="77777777" w:rsidTr="00F85937">
        <w:trPr>
          <w:trHeight w:val="495"/>
          <w:tblHeader/>
        </w:trPr>
        <w:tc>
          <w:tcPr>
            <w:tcW w:w="7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45CA1" w14:textId="77777777" w:rsidR="00F85937" w:rsidRPr="00447D97" w:rsidRDefault="00F85937" w:rsidP="00F85937">
            <w:pPr>
              <w:spacing w:after="0" w:line="240" w:lineRule="auto"/>
              <w:jc w:val="center"/>
              <w:rPr>
                <w:rFonts w:ascii="Times New Roman" w:eastAsia="Times New Roman" w:hAnsi="Times New Roman"/>
                <w:b/>
                <w:sz w:val="20"/>
                <w:szCs w:val="20"/>
                <w:lang w:eastAsia="cs-CZ"/>
              </w:rPr>
            </w:pPr>
            <w:r w:rsidRPr="00447D97">
              <w:rPr>
                <w:rFonts w:ascii="Times New Roman" w:eastAsia="Times New Roman" w:hAnsi="Times New Roman"/>
                <w:b/>
                <w:sz w:val="20"/>
                <w:szCs w:val="20"/>
                <w:lang w:eastAsia="cs-CZ"/>
              </w:rPr>
              <w:t>Způsob využití</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45CA2" w14:textId="77777777" w:rsidR="00F85937" w:rsidRPr="00447D97" w:rsidRDefault="00F85937" w:rsidP="00F85937">
            <w:pPr>
              <w:spacing w:after="0" w:line="240" w:lineRule="auto"/>
              <w:jc w:val="center"/>
              <w:rPr>
                <w:rFonts w:ascii="Times New Roman" w:eastAsia="Times New Roman" w:hAnsi="Times New Roman"/>
                <w:b/>
                <w:sz w:val="20"/>
                <w:szCs w:val="20"/>
                <w:lang w:eastAsia="cs-CZ"/>
              </w:rPr>
            </w:pPr>
            <w:r w:rsidRPr="00447D97">
              <w:rPr>
                <w:rFonts w:ascii="Times New Roman" w:eastAsia="Times New Roman" w:hAnsi="Times New Roman"/>
                <w:b/>
                <w:sz w:val="20"/>
                <w:szCs w:val="20"/>
                <w:lang w:eastAsia="cs-CZ"/>
              </w:rPr>
              <w:t>Zábor PUPFL (ha)</w:t>
            </w:r>
          </w:p>
        </w:tc>
      </w:tr>
      <w:tr w:rsidR="00F85937" w:rsidRPr="00447D97" w14:paraId="61D45CA6" w14:textId="77777777" w:rsidTr="00F85937">
        <w:trPr>
          <w:trHeight w:val="255"/>
          <w:tblHeader/>
        </w:trPr>
        <w:tc>
          <w:tcPr>
            <w:tcW w:w="7670" w:type="dxa"/>
            <w:vMerge/>
            <w:tcBorders>
              <w:top w:val="single" w:sz="4" w:space="0" w:color="auto"/>
              <w:left w:val="single" w:sz="4" w:space="0" w:color="auto"/>
              <w:bottom w:val="single" w:sz="4" w:space="0" w:color="auto"/>
              <w:right w:val="single" w:sz="4" w:space="0" w:color="auto"/>
            </w:tcBorders>
            <w:vAlign w:val="center"/>
            <w:hideMark/>
          </w:tcPr>
          <w:p w14:paraId="61D45CA4" w14:textId="77777777" w:rsidR="00F85937" w:rsidRPr="00447D97" w:rsidRDefault="00F85937" w:rsidP="00F85937">
            <w:pPr>
              <w:spacing w:after="0" w:line="240" w:lineRule="auto"/>
              <w:rPr>
                <w:rFonts w:ascii="Times New Roman" w:eastAsia="Times New Roman" w:hAnsi="Times New Roman"/>
                <w:b/>
                <w:sz w:val="20"/>
                <w:szCs w:val="20"/>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D45CA5" w14:textId="77777777" w:rsidR="00F85937" w:rsidRPr="00447D97" w:rsidRDefault="00F85937" w:rsidP="00F85937">
            <w:pPr>
              <w:spacing w:after="0" w:line="240" w:lineRule="auto"/>
              <w:rPr>
                <w:rFonts w:ascii="Times New Roman" w:eastAsia="Times New Roman" w:hAnsi="Times New Roman"/>
                <w:sz w:val="20"/>
                <w:szCs w:val="20"/>
                <w:lang w:eastAsia="cs-CZ"/>
              </w:rPr>
            </w:pPr>
          </w:p>
        </w:tc>
      </w:tr>
      <w:tr w:rsidR="00F85937" w:rsidRPr="00447D97" w14:paraId="61D45CA9" w14:textId="77777777" w:rsidTr="00F85937">
        <w:trPr>
          <w:trHeight w:val="255"/>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61D45CA7" w14:textId="77777777" w:rsidR="00F85937" w:rsidRPr="00447D97" w:rsidRDefault="00F85937" w:rsidP="00F85937">
            <w:pPr>
              <w:spacing w:after="0" w:line="240" w:lineRule="auto"/>
              <w:rPr>
                <w:rFonts w:ascii="Times New Roman" w:eastAsia="Times New Roman" w:hAnsi="Times New Roman"/>
                <w:sz w:val="20"/>
                <w:szCs w:val="20"/>
                <w:lang w:eastAsia="cs-CZ"/>
              </w:rPr>
            </w:pPr>
            <w:r w:rsidRPr="00447D97">
              <w:rPr>
                <w:rFonts w:ascii="Times New Roman" w:eastAsia="Times New Roman" w:hAnsi="Times New Roman"/>
                <w:sz w:val="20"/>
                <w:szCs w:val="20"/>
                <w:lang w:eastAsia="cs-CZ"/>
              </w:rPr>
              <w:t>Ploch</w:t>
            </w:r>
            <w:r w:rsidR="00A42B20" w:rsidRPr="00447D97">
              <w:rPr>
                <w:rFonts w:ascii="Times New Roman" w:eastAsia="Times New Roman" w:hAnsi="Times New Roman"/>
                <w:sz w:val="20"/>
                <w:szCs w:val="20"/>
                <w:lang w:eastAsia="cs-CZ"/>
              </w:rPr>
              <w:t xml:space="preserve">y </w:t>
            </w:r>
            <w:r w:rsidRPr="00447D97">
              <w:rPr>
                <w:rFonts w:ascii="Times New Roman" w:eastAsia="Times New Roman" w:hAnsi="Times New Roman"/>
                <w:sz w:val="20"/>
                <w:szCs w:val="20"/>
                <w:lang w:eastAsia="cs-CZ"/>
              </w:rPr>
              <w:t>rekreace</w:t>
            </w:r>
          </w:p>
        </w:tc>
        <w:tc>
          <w:tcPr>
            <w:tcW w:w="1276" w:type="dxa"/>
            <w:tcBorders>
              <w:top w:val="nil"/>
              <w:left w:val="nil"/>
              <w:bottom w:val="single" w:sz="4" w:space="0" w:color="auto"/>
              <w:right w:val="single" w:sz="4" w:space="0" w:color="auto"/>
            </w:tcBorders>
            <w:shd w:val="clear" w:color="auto" w:fill="auto"/>
            <w:noWrap/>
            <w:vAlign w:val="center"/>
            <w:hideMark/>
          </w:tcPr>
          <w:p w14:paraId="61D45CA8" w14:textId="77777777" w:rsidR="00F85937" w:rsidRPr="00447D97" w:rsidRDefault="00A42B20" w:rsidP="00F85937">
            <w:pPr>
              <w:spacing w:after="0" w:line="240" w:lineRule="auto"/>
              <w:jc w:val="center"/>
              <w:rPr>
                <w:rFonts w:ascii="Times New Roman" w:hAnsi="Times New Roman"/>
                <w:sz w:val="20"/>
                <w:szCs w:val="20"/>
              </w:rPr>
            </w:pPr>
            <w:r w:rsidRPr="00447D97">
              <w:rPr>
                <w:rFonts w:ascii="Times New Roman" w:hAnsi="Times New Roman"/>
                <w:sz w:val="20"/>
                <w:szCs w:val="20"/>
              </w:rPr>
              <w:t>16,85</w:t>
            </w:r>
          </w:p>
        </w:tc>
      </w:tr>
      <w:tr w:rsidR="00F85937" w:rsidRPr="00447D97" w14:paraId="61D45CAC" w14:textId="77777777" w:rsidTr="00F85937">
        <w:trPr>
          <w:trHeight w:val="255"/>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61D45CAA" w14:textId="77777777" w:rsidR="00F85937" w:rsidRPr="00447D97" w:rsidRDefault="00A42B20" w:rsidP="00F85937">
            <w:pPr>
              <w:spacing w:after="0" w:line="240" w:lineRule="auto"/>
              <w:rPr>
                <w:rFonts w:ascii="Times New Roman" w:eastAsia="Times New Roman" w:hAnsi="Times New Roman"/>
                <w:sz w:val="20"/>
                <w:szCs w:val="20"/>
                <w:lang w:eastAsia="cs-CZ"/>
              </w:rPr>
            </w:pPr>
            <w:r w:rsidRPr="00447D97">
              <w:rPr>
                <w:rFonts w:ascii="Times New Roman" w:eastAsia="Times New Roman" w:hAnsi="Times New Roman"/>
                <w:sz w:val="20"/>
                <w:szCs w:val="20"/>
                <w:lang w:eastAsia="cs-CZ"/>
              </w:rPr>
              <w:t>Plochy občanského vybavení</w:t>
            </w:r>
          </w:p>
        </w:tc>
        <w:tc>
          <w:tcPr>
            <w:tcW w:w="1276" w:type="dxa"/>
            <w:tcBorders>
              <w:top w:val="nil"/>
              <w:left w:val="nil"/>
              <w:bottom w:val="single" w:sz="4" w:space="0" w:color="auto"/>
              <w:right w:val="single" w:sz="4" w:space="0" w:color="auto"/>
            </w:tcBorders>
            <w:shd w:val="clear" w:color="auto" w:fill="auto"/>
            <w:noWrap/>
            <w:vAlign w:val="center"/>
            <w:hideMark/>
          </w:tcPr>
          <w:p w14:paraId="61D45CAB" w14:textId="77777777" w:rsidR="00F85937" w:rsidRPr="00447D97" w:rsidRDefault="00A42B20" w:rsidP="00F85937">
            <w:pPr>
              <w:spacing w:after="0" w:line="240" w:lineRule="auto"/>
              <w:jc w:val="center"/>
              <w:rPr>
                <w:rFonts w:ascii="Times New Roman" w:hAnsi="Times New Roman"/>
                <w:sz w:val="20"/>
                <w:szCs w:val="20"/>
              </w:rPr>
            </w:pPr>
            <w:r w:rsidRPr="00447D97">
              <w:rPr>
                <w:rFonts w:ascii="Times New Roman" w:hAnsi="Times New Roman"/>
                <w:sz w:val="20"/>
                <w:szCs w:val="20"/>
              </w:rPr>
              <w:t>0,20</w:t>
            </w:r>
          </w:p>
        </w:tc>
      </w:tr>
      <w:tr w:rsidR="00F85937" w:rsidRPr="00447D97" w14:paraId="61D45CAF" w14:textId="77777777" w:rsidTr="00F85937">
        <w:trPr>
          <w:trHeight w:val="255"/>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61D45CAD" w14:textId="77777777" w:rsidR="00F85937" w:rsidRPr="00447D97" w:rsidRDefault="00F85937" w:rsidP="00F85937">
            <w:pPr>
              <w:spacing w:after="0" w:line="240" w:lineRule="auto"/>
              <w:rPr>
                <w:rFonts w:ascii="Times New Roman" w:eastAsia="Times New Roman" w:hAnsi="Times New Roman"/>
                <w:b/>
                <w:bCs/>
                <w:sz w:val="20"/>
                <w:szCs w:val="20"/>
                <w:lang w:eastAsia="cs-CZ"/>
              </w:rPr>
            </w:pPr>
            <w:r w:rsidRPr="00447D97">
              <w:rPr>
                <w:rFonts w:ascii="Times New Roman" w:eastAsia="Times New Roman" w:hAnsi="Times New Roman"/>
                <w:b/>
                <w:bCs/>
                <w:sz w:val="20"/>
                <w:szCs w:val="20"/>
                <w:lang w:eastAsia="cs-CZ"/>
              </w:rPr>
              <w:t>CELKEM</w:t>
            </w:r>
          </w:p>
        </w:tc>
        <w:tc>
          <w:tcPr>
            <w:tcW w:w="1276" w:type="dxa"/>
            <w:tcBorders>
              <w:top w:val="nil"/>
              <w:left w:val="nil"/>
              <w:bottom w:val="single" w:sz="4" w:space="0" w:color="auto"/>
              <w:right w:val="single" w:sz="4" w:space="0" w:color="auto"/>
            </w:tcBorders>
            <w:shd w:val="clear" w:color="auto" w:fill="auto"/>
            <w:noWrap/>
            <w:vAlign w:val="center"/>
            <w:hideMark/>
          </w:tcPr>
          <w:p w14:paraId="61D45CAE" w14:textId="77777777" w:rsidR="00F85937" w:rsidRPr="00447D97" w:rsidRDefault="00A42B20" w:rsidP="00F85937">
            <w:pPr>
              <w:spacing w:after="0" w:line="240" w:lineRule="auto"/>
              <w:jc w:val="center"/>
              <w:rPr>
                <w:rFonts w:ascii="Times New Roman" w:hAnsi="Times New Roman"/>
                <w:b/>
                <w:bCs/>
                <w:sz w:val="20"/>
                <w:szCs w:val="20"/>
              </w:rPr>
            </w:pPr>
            <w:r w:rsidRPr="00447D97">
              <w:rPr>
                <w:rFonts w:ascii="Times New Roman" w:hAnsi="Times New Roman"/>
                <w:b/>
                <w:bCs/>
                <w:sz w:val="20"/>
                <w:szCs w:val="20"/>
              </w:rPr>
              <w:t>17,05</w:t>
            </w:r>
          </w:p>
        </w:tc>
      </w:tr>
    </w:tbl>
    <w:p w14:paraId="61D45CB0" w14:textId="77777777" w:rsidR="00F85937" w:rsidRPr="00447D97" w:rsidRDefault="00F85937" w:rsidP="00A8366D">
      <w:pPr>
        <w:pStyle w:val="OdstavecChar"/>
        <w:ind w:firstLine="0"/>
        <w:rPr>
          <w:sz w:val="22"/>
          <w:szCs w:val="22"/>
        </w:rPr>
      </w:pPr>
    </w:p>
    <w:p w14:paraId="61D45CB1" w14:textId="77777777" w:rsidR="00F85937" w:rsidRPr="00447D97" w:rsidRDefault="00F85937" w:rsidP="00F85937">
      <w:pPr>
        <w:pStyle w:val="OdstavecChar"/>
        <w:spacing w:before="0"/>
        <w:ind w:firstLine="0"/>
        <w:rPr>
          <w:b/>
          <w:sz w:val="22"/>
          <w:szCs w:val="22"/>
        </w:rPr>
      </w:pPr>
      <w:r w:rsidRPr="00447D97">
        <w:rPr>
          <w:b/>
          <w:sz w:val="22"/>
          <w:szCs w:val="22"/>
        </w:rPr>
        <w:t>Zdůvodnění záboru pozemků určených k plnění funkcí lesa:</w:t>
      </w:r>
    </w:p>
    <w:p w14:paraId="61D45CB2" w14:textId="77777777" w:rsidR="00F85937" w:rsidRPr="00447D97" w:rsidRDefault="003A4CE5" w:rsidP="00573FAB">
      <w:pPr>
        <w:pStyle w:val="OdstavecChar"/>
        <w:numPr>
          <w:ilvl w:val="0"/>
          <w:numId w:val="47"/>
        </w:numPr>
        <w:spacing w:before="0"/>
        <w:rPr>
          <w:sz w:val="22"/>
          <w:szCs w:val="22"/>
        </w:rPr>
      </w:pPr>
      <w:r w:rsidRPr="00447D97">
        <w:rPr>
          <w:sz w:val="22"/>
          <w:szCs w:val="22"/>
        </w:rPr>
        <w:t>S.s</w:t>
      </w:r>
      <w:r w:rsidR="00F85937" w:rsidRPr="00447D97">
        <w:rPr>
          <w:sz w:val="22"/>
          <w:szCs w:val="22"/>
        </w:rPr>
        <w:t>/21 (</w:t>
      </w:r>
      <w:r w:rsidR="004B7E0F" w:rsidRPr="00447D97">
        <w:rPr>
          <w:sz w:val="22"/>
          <w:szCs w:val="22"/>
        </w:rPr>
        <w:t>1,16</w:t>
      </w:r>
      <w:r w:rsidR="00D127CE" w:rsidRPr="00447D97">
        <w:rPr>
          <w:sz w:val="22"/>
          <w:szCs w:val="22"/>
        </w:rPr>
        <w:t xml:space="preserve"> ha) – </w:t>
      </w:r>
      <w:r w:rsidR="00573FAB" w:rsidRPr="00447D97">
        <w:rPr>
          <w:sz w:val="22"/>
          <w:szCs w:val="22"/>
        </w:rPr>
        <w:t>jedná se o plochu pro lanové centrum, která byla vymezena v návaznosti na plochy pro rozšíření lyžařského areálu SKI Annaberg</w:t>
      </w:r>
      <w:r w:rsidR="00C56936" w:rsidRPr="00447D97">
        <w:rPr>
          <w:sz w:val="22"/>
          <w:szCs w:val="22"/>
        </w:rPr>
        <w:t xml:space="preserve">, </w:t>
      </w:r>
      <w:r w:rsidR="00573FAB" w:rsidRPr="00447D97">
        <w:rPr>
          <w:sz w:val="22"/>
          <w:szCs w:val="22"/>
        </w:rPr>
        <w:t>Lanové centrum funkčně navazuje</w:t>
      </w:r>
      <w:r w:rsidR="00C56936" w:rsidRPr="00447D97">
        <w:rPr>
          <w:sz w:val="22"/>
          <w:szCs w:val="22"/>
        </w:rPr>
        <w:t xml:space="preserve"> na sjezdové tratě </w:t>
      </w:r>
      <w:r w:rsidR="00573FAB" w:rsidRPr="00447D97">
        <w:rPr>
          <w:sz w:val="22"/>
          <w:szCs w:val="22"/>
        </w:rPr>
        <w:t>a na plochy rekreace individuální.</w:t>
      </w:r>
      <w:r w:rsidR="00857CF5" w:rsidRPr="00447D97">
        <w:rPr>
          <w:sz w:val="22"/>
          <w:szCs w:val="22"/>
        </w:rPr>
        <w:t xml:space="preserve"> Lanové centrum je určeno k aktivitám vhodně doplňujícím lyžařský areál a bude sloužit především pro letní rekreaci. Lanové centrum bude instalováno převážně na stávající</w:t>
      </w:r>
      <w:r w:rsidR="00C56936" w:rsidRPr="00447D97">
        <w:rPr>
          <w:sz w:val="22"/>
          <w:szCs w:val="22"/>
        </w:rPr>
        <w:t>ch</w:t>
      </w:r>
      <w:r w:rsidR="00857CF5" w:rsidRPr="00447D97">
        <w:rPr>
          <w:sz w:val="22"/>
          <w:szCs w:val="22"/>
        </w:rPr>
        <w:t xml:space="preserve"> vzrostl</w:t>
      </w:r>
      <w:r w:rsidR="00C56936" w:rsidRPr="00447D97">
        <w:rPr>
          <w:sz w:val="22"/>
          <w:szCs w:val="22"/>
        </w:rPr>
        <w:t>ých stromech</w:t>
      </w:r>
      <w:r w:rsidR="00857CF5" w:rsidRPr="00447D97">
        <w:rPr>
          <w:sz w:val="22"/>
          <w:szCs w:val="22"/>
        </w:rPr>
        <w:t xml:space="preserve">, takže nedojde k likvidaci </w:t>
      </w:r>
      <w:r w:rsidR="00C56936" w:rsidRPr="00447D97">
        <w:rPr>
          <w:sz w:val="22"/>
          <w:szCs w:val="22"/>
        </w:rPr>
        <w:t xml:space="preserve">lesního </w:t>
      </w:r>
      <w:r w:rsidR="00857CF5" w:rsidRPr="00447D97">
        <w:rPr>
          <w:sz w:val="22"/>
          <w:szCs w:val="22"/>
        </w:rPr>
        <w:t xml:space="preserve">porostu. </w:t>
      </w:r>
    </w:p>
    <w:p w14:paraId="61D45CB3" w14:textId="77777777" w:rsidR="00F85937" w:rsidRPr="00447D97" w:rsidRDefault="00F85937" w:rsidP="00F85937">
      <w:pPr>
        <w:pStyle w:val="OdstavecChar"/>
        <w:numPr>
          <w:ilvl w:val="1"/>
          <w:numId w:val="47"/>
        </w:numPr>
        <w:spacing w:before="0"/>
        <w:rPr>
          <w:sz w:val="22"/>
          <w:szCs w:val="22"/>
        </w:rPr>
      </w:pPr>
      <w:r w:rsidRPr="00447D97">
        <w:rPr>
          <w:sz w:val="22"/>
          <w:szCs w:val="22"/>
        </w:rPr>
        <w:t>Vyhodnocení předpokládaný</w:t>
      </w:r>
      <w:r w:rsidR="00857CF5" w:rsidRPr="00447D97">
        <w:rPr>
          <w:sz w:val="22"/>
          <w:szCs w:val="22"/>
        </w:rPr>
        <w:t xml:space="preserve">ch důsledků navrhovaného řešení – důsledky na lesní porost budou minimální, neboť lanové centrum bude instalováno </w:t>
      </w:r>
      <w:r w:rsidR="00C56936" w:rsidRPr="00447D97">
        <w:rPr>
          <w:sz w:val="22"/>
          <w:szCs w:val="22"/>
        </w:rPr>
        <w:t>převážně</w:t>
      </w:r>
      <w:r w:rsidR="00857CF5" w:rsidRPr="00447D97">
        <w:rPr>
          <w:sz w:val="22"/>
          <w:szCs w:val="22"/>
        </w:rPr>
        <w:t xml:space="preserve"> na stávající vzrostlé stromy. </w:t>
      </w:r>
    </w:p>
    <w:p w14:paraId="61D45CB4" w14:textId="77777777" w:rsidR="00F85937" w:rsidRPr="00447D97" w:rsidRDefault="00857CF5" w:rsidP="00F85937">
      <w:pPr>
        <w:pStyle w:val="OdstavecChar"/>
        <w:numPr>
          <w:ilvl w:val="1"/>
          <w:numId w:val="47"/>
        </w:numPr>
        <w:spacing w:before="0"/>
        <w:rPr>
          <w:sz w:val="22"/>
          <w:szCs w:val="22"/>
        </w:rPr>
      </w:pPr>
      <w:r w:rsidRPr="00447D97">
        <w:rPr>
          <w:sz w:val="22"/>
          <w:szCs w:val="22"/>
        </w:rPr>
        <w:t xml:space="preserve">Návrh alternativního řešení - </w:t>
      </w:r>
      <w:r w:rsidR="00F85937" w:rsidRPr="00447D97">
        <w:rPr>
          <w:sz w:val="22"/>
          <w:szCs w:val="22"/>
        </w:rPr>
        <w:t xml:space="preserve">alternativně by bylo možné ponechat stávající stav, </w:t>
      </w:r>
      <w:r w:rsidRPr="00447D97">
        <w:rPr>
          <w:sz w:val="22"/>
          <w:szCs w:val="22"/>
        </w:rPr>
        <w:t xml:space="preserve">nicméně nedošlo by k realizaci lanového centra. </w:t>
      </w:r>
    </w:p>
    <w:p w14:paraId="61D45CB5" w14:textId="77777777" w:rsidR="00F85937" w:rsidRPr="00447D97" w:rsidRDefault="00F85937" w:rsidP="00F85937">
      <w:pPr>
        <w:pStyle w:val="OdstavecChar"/>
        <w:numPr>
          <w:ilvl w:val="1"/>
          <w:numId w:val="47"/>
        </w:numPr>
        <w:spacing w:before="0"/>
        <w:rPr>
          <w:sz w:val="22"/>
          <w:szCs w:val="22"/>
        </w:rPr>
      </w:pPr>
      <w:r w:rsidRPr="00447D97">
        <w:rPr>
          <w:sz w:val="22"/>
          <w:szCs w:val="22"/>
        </w:rPr>
        <w:lastRenderedPageBreak/>
        <w:t xml:space="preserve">Způsob následné rekultivace a uspořádání území po dokončení stavby – vzhledem k tomu, že se </w:t>
      </w:r>
      <w:r w:rsidR="00857CF5" w:rsidRPr="00447D97">
        <w:rPr>
          <w:sz w:val="22"/>
          <w:szCs w:val="22"/>
        </w:rPr>
        <w:t>nedojde k likvidaci stávajícího porostu, není nutné provádět následnou rekultivaci.</w:t>
      </w:r>
    </w:p>
    <w:p w14:paraId="61D45CB6" w14:textId="77777777" w:rsidR="00F85937" w:rsidRPr="00447D97" w:rsidRDefault="00F85937" w:rsidP="00F85937">
      <w:pPr>
        <w:pStyle w:val="OdstavecChar"/>
        <w:spacing w:before="0"/>
        <w:ind w:left="1500" w:firstLine="0"/>
        <w:rPr>
          <w:sz w:val="22"/>
          <w:szCs w:val="22"/>
        </w:rPr>
      </w:pPr>
    </w:p>
    <w:p w14:paraId="61D45CB7" w14:textId="77777777" w:rsidR="00F85937" w:rsidRPr="00447D97" w:rsidRDefault="003A4CE5" w:rsidP="00857CF5">
      <w:pPr>
        <w:pStyle w:val="OdstavecChar"/>
        <w:numPr>
          <w:ilvl w:val="0"/>
          <w:numId w:val="47"/>
        </w:numPr>
        <w:spacing w:before="0"/>
        <w:rPr>
          <w:sz w:val="22"/>
          <w:szCs w:val="22"/>
        </w:rPr>
      </w:pPr>
      <w:r w:rsidRPr="00447D97">
        <w:rPr>
          <w:sz w:val="22"/>
          <w:szCs w:val="22"/>
        </w:rPr>
        <w:t>S.s</w:t>
      </w:r>
      <w:r w:rsidR="00D127CE" w:rsidRPr="00447D97">
        <w:rPr>
          <w:sz w:val="22"/>
          <w:szCs w:val="22"/>
        </w:rPr>
        <w:t>/23</w:t>
      </w:r>
      <w:r w:rsidR="00F85937" w:rsidRPr="00447D97">
        <w:rPr>
          <w:sz w:val="22"/>
          <w:szCs w:val="22"/>
        </w:rPr>
        <w:t xml:space="preserve"> (</w:t>
      </w:r>
      <w:r w:rsidR="00D127CE" w:rsidRPr="00447D97">
        <w:rPr>
          <w:sz w:val="22"/>
          <w:szCs w:val="22"/>
        </w:rPr>
        <w:t>13,10</w:t>
      </w:r>
      <w:r w:rsidR="00F85937" w:rsidRPr="00447D97">
        <w:rPr>
          <w:sz w:val="22"/>
          <w:szCs w:val="22"/>
        </w:rPr>
        <w:t xml:space="preserve"> ha) – </w:t>
      </w:r>
      <w:r w:rsidR="00515131" w:rsidRPr="00447D97">
        <w:rPr>
          <w:sz w:val="22"/>
          <w:szCs w:val="22"/>
        </w:rPr>
        <w:t>j</w:t>
      </w:r>
      <w:r w:rsidR="00857CF5" w:rsidRPr="00447D97">
        <w:rPr>
          <w:sz w:val="22"/>
          <w:szCs w:val="22"/>
        </w:rPr>
        <w:t xml:space="preserve">edná se o rozšíření lyžařského areálu Ski </w:t>
      </w:r>
      <w:r w:rsidR="00C56936" w:rsidRPr="00447D97">
        <w:rPr>
          <w:sz w:val="22"/>
          <w:szCs w:val="22"/>
        </w:rPr>
        <w:t>Arena v k.ú. Vrbno pod Pradědem. Vymezení bylo provedeno</w:t>
      </w:r>
      <w:r w:rsidR="00857CF5" w:rsidRPr="00447D97">
        <w:rPr>
          <w:sz w:val="22"/>
          <w:szCs w:val="22"/>
        </w:rPr>
        <w:t xml:space="preserve"> na základě aktuálních podkladů firmy Kareta, s.r.o. Vymezení je v souladu s rozpr</w:t>
      </w:r>
      <w:r w:rsidR="00420176" w:rsidRPr="00447D97">
        <w:rPr>
          <w:sz w:val="22"/>
          <w:szCs w:val="22"/>
        </w:rPr>
        <w:t>acovaným ÚP Vrbno pod Pradědem.</w:t>
      </w:r>
    </w:p>
    <w:p w14:paraId="61D45CB8" w14:textId="77777777" w:rsidR="00F85937" w:rsidRPr="00447D97" w:rsidRDefault="00F85937" w:rsidP="00F85937">
      <w:pPr>
        <w:pStyle w:val="OdstavecChar"/>
        <w:numPr>
          <w:ilvl w:val="1"/>
          <w:numId w:val="47"/>
        </w:numPr>
        <w:spacing w:before="0"/>
        <w:rPr>
          <w:sz w:val="22"/>
          <w:szCs w:val="22"/>
        </w:rPr>
      </w:pPr>
      <w:r w:rsidRPr="00447D97">
        <w:rPr>
          <w:sz w:val="22"/>
          <w:szCs w:val="22"/>
        </w:rPr>
        <w:t>Vyhodnocení předpokládaných důsledků navrhovaného řešení –</w:t>
      </w:r>
      <w:r w:rsidR="00A2407E" w:rsidRPr="00447D97">
        <w:rPr>
          <w:sz w:val="22"/>
          <w:szCs w:val="22"/>
        </w:rPr>
        <w:t xml:space="preserve"> v prostoru sjezdovek, resp. pod lanovými dráhami dojde </w:t>
      </w:r>
      <w:r w:rsidR="00EF0864" w:rsidRPr="00447D97">
        <w:rPr>
          <w:sz w:val="22"/>
          <w:szCs w:val="22"/>
        </w:rPr>
        <w:t xml:space="preserve">k narušení stávajících lesních porostů vznikem bezlesí, resp. jeho převedením na travní porosty.  </w:t>
      </w:r>
    </w:p>
    <w:p w14:paraId="61D45CB9" w14:textId="77777777" w:rsidR="00F85937" w:rsidRPr="00447D97" w:rsidRDefault="00F85937" w:rsidP="00F85937">
      <w:pPr>
        <w:pStyle w:val="OdstavecChar"/>
        <w:numPr>
          <w:ilvl w:val="1"/>
          <w:numId w:val="47"/>
        </w:numPr>
        <w:spacing w:before="0"/>
        <w:rPr>
          <w:sz w:val="22"/>
          <w:szCs w:val="22"/>
        </w:rPr>
      </w:pPr>
      <w:r w:rsidRPr="00447D97">
        <w:rPr>
          <w:sz w:val="22"/>
          <w:szCs w:val="22"/>
        </w:rPr>
        <w:t>Návrh alternativního řešení – alternativn</w:t>
      </w:r>
      <w:r w:rsidR="00A2407E" w:rsidRPr="00447D97">
        <w:rPr>
          <w:sz w:val="22"/>
          <w:szCs w:val="22"/>
        </w:rPr>
        <w:t>í řešení není možné, neboť vymezením ploch v jiné lokalitě by nedošlo k napojení na sjezdovky vymezené v</w:t>
      </w:r>
      <w:r w:rsidR="00376115" w:rsidRPr="00447D97">
        <w:rPr>
          <w:sz w:val="22"/>
          <w:szCs w:val="22"/>
        </w:rPr>
        <w:t> </w:t>
      </w:r>
      <w:r w:rsidR="00420176" w:rsidRPr="00447D97">
        <w:rPr>
          <w:sz w:val="22"/>
          <w:szCs w:val="22"/>
        </w:rPr>
        <w:t>ÚPVrbno</w:t>
      </w:r>
      <w:r w:rsidR="00A2407E" w:rsidRPr="00447D97">
        <w:rPr>
          <w:sz w:val="22"/>
          <w:szCs w:val="22"/>
        </w:rPr>
        <w:t xml:space="preserve"> pod Pradědem, případně by vůbec nebylo možné areál Ski Arena rozšiřovat</w:t>
      </w:r>
    </w:p>
    <w:p w14:paraId="61D45CBA" w14:textId="77777777" w:rsidR="00F85937" w:rsidRPr="00447D97" w:rsidRDefault="00F85937" w:rsidP="00F85937">
      <w:pPr>
        <w:pStyle w:val="OdstavecChar"/>
        <w:numPr>
          <w:ilvl w:val="1"/>
          <w:numId w:val="47"/>
        </w:numPr>
        <w:spacing w:before="0"/>
        <w:rPr>
          <w:sz w:val="22"/>
          <w:szCs w:val="22"/>
        </w:rPr>
      </w:pPr>
      <w:r w:rsidRPr="00447D97">
        <w:rPr>
          <w:sz w:val="22"/>
          <w:szCs w:val="22"/>
        </w:rPr>
        <w:t xml:space="preserve">Způsob následné rekultivace a uspořádání území po dokončení stavby – </w:t>
      </w:r>
      <w:r w:rsidR="00515131" w:rsidRPr="00447D97">
        <w:rPr>
          <w:sz w:val="22"/>
          <w:szCs w:val="22"/>
        </w:rPr>
        <w:t xml:space="preserve">aby bylo dosaženo minimalizace negativních dopadů na </w:t>
      </w:r>
      <w:r w:rsidR="00A2407E" w:rsidRPr="00447D97">
        <w:rPr>
          <w:sz w:val="22"/>
          <w:szCs w:val="22"/>
        </w:rPr>
        <w:t>stabilitu okolního lesa je nutné především:</w:t>
      </w:r>
    </w:p>
    <w:p w14:paraId="61D45CBB" w14:textId="77777777" w:rsidR="00A2407E" w:rsidRPr="00447D97" w:rsidRDefault="00A2407E" w:rsidP="00A2407E">
      <w:pPr>
        <w:pStyle w:val="OdstavecChar"/>
        <w:numPr>
          <w:ilvl w:val="2"/>
          <w:numId w:val="47"/>
        </w:numPr>
        <w:spacing w:before="0"/>
        <w:rPr>
          <w:sz w:val="22"/>
          <w:szCs w:val="22"/>
        </w:rPr>
      </w:pPr>
      <w:r w:rsidRPr="00447D97">
        <w:rPr>
          <w:sz w:val="22"/>
          <w:szCs w:val="22"/>
        </w:rPr>
        <w:t>provést zapláštění nově vzniklých porostních okrajů s maximálním využitím zpevňujících dřevin přirozené druhové skladby,</w:t>
      </w:r>
    </w:p>
    <w:p w14:paraId="61D45CBC" w14:textId="77777777" w:rsidR="00A2407E" w:rsidRPr="00447D97" w:rsidRDefault="00A2407E" w:rsidP="00A2407E">
      <w:pPr>
        <w:pStyle w:val="OdstavecChar"/>
        <w:numPr>
          <w:ilvl w:val="2"/>
          <w:numId w:val="47"/>
        </w:numPr>
        <w:spacing w:before="0"/>
        <w:rPr>
          <w:sz w:val="22"/>
          <w:szCs w:val="22"/>
        </w:rPr>
      </w:pPr>
      <w:r w:rsidRPr="00447D97">
        <w:rPr>
          <w:sz w:val="22"/>
          <w:szCs w:val="22"/>
        </w:rPr>
        <w:t>minimalizovat provádění terénních úprav a výkopů inženýrských sítí, které by mohly narušit vodní režim,</w:t>
      </w:r>
    </w:p>
    <w:p w14:paraId="61D45CBD" w14:textId="77777777" w:rsidR="00A2407E" w:rsidRPr="00447D97" w:rsidRDefault="00A2407E" w:rsidP="00EF0864">
      <w:pPr>
        <w:pStyle w:val="OdstavecChar"/>
        <w:numPr>
          <w:ilvl w:val="2"/>
          <w:numId w:val="47"/>
        </w:numPr>
        <w:spacing w:before="0"/>
        <w:rPr>
          <w:sz w:val="22"/>
          <w:szCs w:val="22"/>
        </w:rPr>
      </w:pPr>
      <w:r w:rsidRPr="00447D97">
        <w:rPr>
          <w:sz w:val="22"/>
          <w:szCs w:val="22"/>
        </w:rPr>
        <w:t>minimali</w:t>
      </w:r>
      <w:r w:rsidR="00EF0864" w:rsidRPr="00447D97">
        <w:rPr>
          <w:sz w:val="22"/>
          <w:szCs w:val="22"/>
        </w:rPr>
        <w:t>zovat urychlování odtoku vody – pro příčné odvodnění sjezdovek využít pouze mělké terénní průleh</w:t>
      </w:r>
      <w:r w:rsidR="00420176" w:rsidRPr="00447D97">
        <w:rPr>
          <w:sz w:val="22"/>
          <w:szCs w:val="22"/>
        </w:rPr>
        <w:t>y, nikoliv odvodňovací stružky</w:t>
      </w:r>
      <w:r w:rsidR="00EF0864" w:rsidRPr="00447D97">
        <w:rPr>
          <w:sz w:val="22"/>
          <w:szCs w:val="22"/>
        </w:rPr>
        <w:t>, případně lze pro zpomalení odtoku propojit odvodnění sj</w:t>
      </w:r>
      <w:r w:rsidR="00C56936" w:rsidRPr="00447D97">
        <w:rPr>
          <w:sz w:val="22"/>
          <w:szCs w:val="22"/>
        </w:rPr>
        <w:t>ezdovky s akumulačními nádržemi,</w:t>
      </w:r>
    </w:p>
    <w:p w14:paraId="61D45CBE" w14:textId="77777777" w:rsidR="00EF0864" w:rsidRPr="00447D97" w:rsidRDefault="00EF0864" w:rsidP="00EF0864">
      <w:pPr>
        <w:pStyle w:val="OdstavecChar"/>
        <w:numPr>
          <w:ilvl w:val="2"/>
          <w:numId w:val="47"/>
        </w:numPr>
        <w:spacing w:before="0"/>
        <w:rPr>
          <w:sz w:val="22"/>
          <w:szCs w:val="22"/>
        </w:rPr>
      </w:pPr>
      <w:r w:rsidRPr="00447D97">
        <w:rPr>
          <w:sz w:val="22"/>
          <w:szCs w:val="22"/>
        </w:rPr>
        <w:t xml:space="preserve">nově vzniklé plochy s travními porosty oset pokud možno semenem z místních druhů. </w:t>
      </w:r>
    </w:p>
    <w:p w14:paraId="61D45CBF" w14:textId="77777777" w:rsidR="00EF0864" w:rsidRPr="00447D97" w:rsidRDefault="00EF0864" w:rsidP="00EF0864">
      <w:pPr>
        <w:pStyle w:val="OdstavecChar"/>
        <w:spacing w:before="0"/>
        <w:ind w:left="780" w:firstLine="0"/>
        <w:rPr>
          <w:sz w:val="22"/>
          <w:szCs w:val="22"/>
        </w:rPr>
      </w:pPr>
    </w:p>
    <w:p w14:paraId="61D45CC0" w14:textId="77777777" w:rsidR="00D127CE" w:rsidRPr="00447D97" w:rsidRDefault="003A4CE5" w:rsidP="00515131">
      <w:pPr>
        <w:pStyle w:val="OdstavecChar"/>
        <w:numPr>
          <w:ilvl w:val="0"/>
          <w:numId w:val="47"/>
        </w:numPr>
        <w:spacing w:before="0"/>
        <w:rPr>
          <w:sz w:val="22"/>
          <w:szCs w:val="22"/>
        </w:rPr>
      </w:pPr>
      <w:r w:rsidRPr="00447D97">
        <w:rPr>
          <w:sz w:val="22"/>
          <w:szCs w:val="22"/>
        </w:rPr>
        <w:t>S.s</w:t>
      </w:r>
      <w:r w:rsidR="00D127CE" w:rsidRPr="00447D97">
        <w:rPr>
          <w:sz w:val="22"/>
          <w:szCs w:val="22"/>
        </w:rPr>
        <w:t>/24 (2,59 ha)</w:t>
      </w:r>
      <w:r w:rsidR="00515131" w:rsidRPr="00447D97">
        <w:rPr>
          <w:sz w:val="22"/>
          <w:szCs w:val="22"/>
        </w:rPr>
        <w:t xml:space="preserve"> – jedná se o rozšíření sjezdovky u penzionu Grizzly, kte</w:t>
      </w:r>
      <w:r w:rsidR="00C56936" w:rsidRPr="00447D97">
        <w:rPr>
          <w:sz w:val="22"/>
          <w:szCs w:val="22"/>
        </w:rPr>
        <w:t xml:space="preserve">ré bylo vymezeno </w:t>
      </w:r>
      <w:r w:rsidR="00515131" w:rsidRPr="00447D97">
        <w:rPr>
          <w:sz w:val="22"/>
          <w:szCs w:val="22"/>
        </w:rPr>
        <w:t xml:space="preserve">z důvodů zajištění návaznosti na </w:t>
      </w:r>
      <w:r w:rsidR="00E317A9" w:rsidRPr="00447D97">
        <w:rPr>
          <w:sz w:val="22"/>
          <w:szCs w:val="22"/>
        </w:rPr>
        <w:t>plochu rekreace specifické RX1</w:t>
      </w:r>
      <w:r w:rsidR="00C56936" w:rsidRPr="00447D97">
        <w:rPr>
          <w:sz w:val="22"/>
          <w:szCs w:val="22"/>
        </w:rPr>
        <w:t xml:space="preserve"> v ÚP Ludvíkov</w:t>
      </w:r>
      <w:r w:rsidR="00E317A9" w:rsidRPr="00447D97">
        <w:rPr>
          <w:sz w:val="22"/>
          <w:szCs w:val="22"/>
        </w:rPr>
        <w:t>.</w:t>
      </w:r>
    </w:p>
    <w:p w14:paraId="61D45CC1" w14:textId="77777777" w:rsidR="00E317A9" w:rsidRPr="00447D97" w:rsidRDefault="00E317A9" w:rsidP="00E317A9">
      <w:pPr>
        <w:pStyle w:val="OdstavecChar"/>
        <w:numPr>
          <w:ilvl w:val="1"/>
          <w:numId w:val="47"/>
        </w:numPr>
        <w:spacing w:before="0"/>
        <w:rPr>
          <w:sz w:val="22"/>
          <w:szCs w:val="22"/>
        </w:rPr>
      </w:pPr>
      <w:r w:rsidRPr="00447D97">
        <w:rPr>
          <w:sz w:val="22"/>
          <w:szCs w:val="22"/>
        </w:rPr>
        <w:t xml:space="preserve">Vyhodnocení předpokládaných důsledků navrhovaného řešení – v prostoru sjezdovky dojde k narušení stávajícího lesního porostu vznikem bezlesí, resp. jeho převedením na travní porosty.  </w:t>
      </w:r>
    </w:p>
    <w:p w14:paraId="61D45CC2" w14:textId="77777777" w:rsidR="00E317A9" w:rsidRPr="00447D97" w:rsidRDefault="00E317A9" w:rsidP="00E317A9">
      <w:pPr>
        <w:pStyle w:val="OdstavecChar"/>
        <w:numPr>
          <w:ilvl w:val="1"/>
          <w:numId w:val="47"/>
        </w:numPr>
        <w:spacing w:before="0"/>
        <w:rPr>
          <w:sz w:val="22"/>
          <w:szCs w:val="22"/>
        </w:rPr>
      </w:pPr>
      <w:r w:rsidRPr="00447D97">
        <w:rPr>
          <w:sz w:val="22"/>
          <w:szCs w:val="22"/>
        </w:rPr>
        <w:t>Návrh alternativního řešení – alternativní řešení není možné, neboť vymezením ploch v jiné lokalitě by nedošlo k napojení na sjezdovku vymezenou v ÚP Ludvíkov, případně by nebylo možné areál u penzionu Grizzly rozšířit.</w:t>
      </w:r>
    </w:p>
    <w:p w14:paraId="61D45CC3" w14:textId="77777777" w:rsidR="00E317A9" w:rsidRPr="00447D97" w:rsidRDefault="00E317A9" w:rsidP="00E317A9">
      <w:pPr>
        <w:pStyle w:val="OdstavecChar"/>
        <w:numPr>
          <w:ilvl w:val="1"/>
          <w:numId w:val="47"/>
        </w:numPr>
        <w:spacing w:before="0"/>
        <w:rPr>
          <w:sz w:val="22"/>
          <w:szCs w:val="22"/>
        </w:rPr>
      </w:pPr>
      <w:r w:rsidRPr="00447D97">
        <w:rPr>
          <w:sz w:val="22"/>
          <w:szCs w:val="22"/>
        </w:rPr>
        <w:t>Způsob následné rekultivace a uspořádání území po dokončení stavby – aby bylo dosaženo minimalizace negativních dopadů na stabilitu okolního lesa je nutné především:</w:t>
      </w:r>
    </w:p>
    <w:p w14:paraId="61D45CC4" w14:textId="77777777" w:rsidR="00E317A9" w:rsidRPr="00447D97" w:rsidRDefault="00E317A9" w:rsidP="00E317A9">
      <w:pPr>
        <w:pStyle w:val="OdstavecChar"/>
        <w:numPr>
          <w:ilvl w:val="2"/>
          <w:numId w:val="47"/>
        </w:numPr>
        <w:spacing w:before="0"/>
        <w:rPr>
          <w:sz w:val="22"/>
          <w:szCs w:val="22"/>
        </w:rPr>
      </w:pPr>
      <w:r w:rsidRPr="00447D97">
        <w:rPr>
          <w:sz w:val="22"/>
          <w:szCs w:val="22"/>
        </w:rPr>
        <w:t>provést zapláštění nově vzniklých porostních okrajů s maximálním využitím zpevňujících dřevin přirozené druhové skladby,</w:t>
      </w:r>
    </w:p>
    <w:p w14:paraId="61D45CC5" w14:textId="77777777" w:rsidR="00E317A9" w:rsidRPr="00447D97" w:rsidRDefault="00E317A9" w:rsidP="00E317A9">
      <w:pPr>
        <w:pStyle w:val="OdstavecChar"/>
        <w:numPr>
          <w:ilvl w:val="2"/>
          <w:numId w:val="47"/>
        </w:numPr>
        <w:spacing w:before="0"/>
        <w:rPr>
          <w:sz w:val="22"/>
          <w:szCs w:val="22"/>
        </w:rPr>
      </w:pPr>
      <w:r w:rsidRPr="00447D97">
        <w:rPr>
          <w:sz w:val="22"/>
          <w:szCs w:val="22"/>
        </w:rPr>
        <w:t>minimalizovat provádění terénních úprav a výkopů inženýrských sítí, které by mohly narušit vodní režim,</w:t>
      </w:r>
    </w:p>
    <w:p w14:paraId="61D45CC6" w14:textId="77777777" w:rsidR="00E317A9" w:rsidRPr="00447D97" w:rsidRDefault="00E317A9" w:rsidP="00E317A9">
      <w:pPr>
        <w:pStyle w:val="OdstavecChar"/>
        <w:numPr>
          <w:ilvl w:val="2"/>
          <w:numId w:val="47"/>
        </w:numPr>
        <w:spacing w:before="0"/>
        <w:rPr>
          <w:sz w:val="22"/>
          <w:szCs w:val="22"/>
        </w:rPr>
      </w:pPr>
      <w:r w:rsidRPr="00447D97">
        <w:rPr>
          <w:sz w:val="22"/>
          <w:szCs w:val="22"/>
        </w:rPr>
        <w:t>minimalizovat urychlování odtoku vody – pro příčné odvodnění sjezdovek využít pouze mělké terénní průlehy, nikoliv odvodňovací stružky, případně lze pro zpomalení odtoku propojit odvodnění sj</w:t>
      </w:r>
      <w:r w:rsidR="00C56936" w:rsidRPr="00447D97">
        <w:rPr>
          <w:sz w:val="22"/>
          <w:szCs w:val="22"/>
        </w:rPr>
        <w:t>ezdovky s akumulačními nádržemi,</w:t>
      </w:r>
    </w:p>
    <w:p w14:paraId="61D45CC7" w14:textId="77777777" w:rsidR="00E317A9" w:rsidRPr="00447D97" w:rsidRDefault="00E317A9" w:rsidP="00E317A9">
      <w:pPr>
        <w:pStyle w:val="OdstavecChar"/>
        <w:numPr>
          <w:ilvl w:val="2"/>
          <w:numId w:val="47"/>
        </w:numPr>
        <w:spacing w:before="0"/>
        <w:rPr>
          <w:sz w:val="22"/>
          <w:szCs w:val="22"/>
        </w:rPr>
      </w:pPr>
      <w:r w:rsidRPr="00447D97">
        <w:rPr>
          <w:sz w:val="22"/>
          <w:szCs w:val="22"/>
        </w:rPr>
        <w:t xml:space="preserve">nově vzniklé plochy s travními porosty oset pokud možno semenem z místních druhů. </w:t>
      </w:r>
    </w:p>
    <w:p w14:paraId="61D45CC8" w14:textId="77777777" w:rsidR="00515131" w:rsidRPr="00447D97" w:rsidRDefault="00515131" w:rsidP="00515131">
      <w:pPr>
        <w:pStyle w:val="OdstavecChar"/>
        <w:spacing w:before="0"/>
        <w:ind w:left="1500" w:firstLine="0"/>
        <w:rPr>
          <w:sz w:val="22"/>
          <w:szCs w:val="22"/>
        </w:rPr>
      </w:pPr>
    </w:p>
    <w:p w14:paraId="61D45CC9" w14:textId="77777777" w:rsidR="00D127CE" w:rsidRPr="00447D97" w:rsidRDefault="00D127CE" w:rsidP="00515131">
      <w:pPr>
        <w:pStyle w:val="OdstavecChar"/>
        <w:numPr>
          <w:ilvl w:val="0"/>
          <w:numId w:val="47"/>
        </w:numPr>
        <w:spacing w:before="0"/>
        <w:rPr>
          <w:sz w:val="22"/>
          <w:szCs w:val="22"/>
        </w:rPr>
      </w:pPr>
      <w:r w:rsidRPr="00447D97">
        <w:rPr>
          <w:sz w:val="22"/>
          <w:szCs w:val="22"/>
        </w:rPr>
        <w:t>OS/15 (0,10 ha)</w:t>
      </w:r>
      <w:r w:rsidR="00515131" w:rsidRPr="00447D97">
        <w:rPr>
          <w:sz w:val="22"/>
          <w:szCs w:val="22"/>
        </w:rPr>
        <w:t xml:space="preserve"> – jedná se o plochu pro rozhlednu na Anenském vrchu.</w:t>
      </w:r>
    </w:p>
    <w:p w14:paraId="61D45CCA" w14:textId="77777777" w:rsidR="00E317A9" w:rsidRPr="00447D97" w:rsidRDefault="00E317A9" w:rsidP="00E317A9">
      <w:pPr>
        <w:pStyle w:val="OdstavecChar"/>
        <w:numPr>
          <w:ilvl w:val="1"/>
          <w:numId w:val="47"/>
        </w:numPr>
        <w:spacing w:before="0"/>
        <w:rPr>
          <w:sz w:val="22"/>
          <w:szCs w:val="22"/>
        </w:rPr>
      </w:pPr>
      <w:r w:rsidRPr="00447D97">
        <w:rPr>
          <w:sz w:val="22"/>
          <w:szCs w:val="22"/>
        </w:rPr>
        <w:t>Vyhodnocení předpokládaných důsledků navrhovaného řešení – v prostoru určeném pro výstavbu rozhledny dojde k narušení stávajícího lesního porostu vznikem bezlesí a jeho převedením na travní porosty – část ploch bude zabrána pro stavbu rozhledny..</w:t>
      </w:r>
    </w:p>
    <w:p w14:paraId="61D45CCB" w14:textId="77777777" w:rsidR="00E317A9" w:rsidRPr="00447D97" w:rsidRDefault="00E317A9" w:rsidP="00E317A9">
      <w:pPr>
        <w:pStyle w:val="OdstavecChar"/>
        <w:numPr>
          <w:ilvl w:val="1"/>
          <w:numId w:val="47"/>
        </w:numPr>
        <w:spacing w:before="0"/>
        <w:rPr>
          <w:sz w:val="22"/>
          <w:szCs w:val="22"/>
        </w:rPr>
      </w:pPr>
      <w:r w:rsidRPr="00447D97">
        <w:rPr>
          <w:sz w:val="22"/>
          <w:szCs w:val="22"/>
        </w:rPr>
        <w:lastRenderedPageBreak/>
        <w:t xml:space="preserve">Návrh alternativního řešení – alternativně lze rozhlednu postavit i v jiné lokalitě, nicméně navržená plocha je vymezena na nejvhodnějším místě z hlediska konfigurace terénu i z hlediska vzdálenosti od poutního kostela </w:t>
      </w:r>
      <w:r w:rsidR="004A5849" w:rsidRPr="00447D97">
        <w:rPr>
          <w:sz w:val="22"/>
          <w:szCs w:val="22"/>
        </w:rPr>
        <w:t xml:space="preserve">a </w:t>
      </w:r>
      <w:r w:rsidRPr="00447D97">
        <w:rPr>
          <w:sz w:val="22"/>
          <w:szCs w:val="22"/>
        </w:rPr>
        <w:t>od nedalekého vysílače, přičemž je zachován nerušený výhled směrem jihovýchodní</w:t>
      </w:r>
      <w:r w:rsidR="004A5849" w:rsidRPr="00447D97">
        <w:rPr>
          <w:sz w:val="22"/>
          <w:szCs w:val="22"/>
        </w:rPr>
        <w:t>m. Navíc n</w:t>
      </w:r>
      <w:r w:rsidRPr="00447D97">
        <w:rPr>
          <w:sz w:val="22"/>
          <w:szCs w:val="22"/>
        </w:rPr>
        <w:t>edojde k narušení výhledu na poutní kostel</w:t>
      </w:r>
      <w:r w:rsidR="004A5849" w:rsidRPr="00447D97">
        <w:rPr>
          <w:sz w:val="22"/>
          <w:szCs w:val="22"/>
        </w:rPr>
        <w:t xml:space="preserve"> jako na významnou krajinnou dominantu. Alternativní umístění by postrádalo jak kvalitu výhledu, tak i dobré dopravní napojení na stávající lesní komunikace s minimalizací negativního vlivu na les.</w:t>
      </w:r>
    </w:p>
    <w:p w14:paraId="61D45CCC" w14:textId="77777777" w:rsidR="00E317A9" w:rsidRPr="00447D97" w:rsidRDefault="00E317A9" w:rsidP="00E317A9">
      <w:pPr>
        <w:pStyle w:val="OdstavecChar"/>
        <w:numPr>
          <w:ilvl w:val="1"/>
          <w:numId w:val="47"/>
        </w:numPr>
        <w:spacing w:before="0"/>
        <w:rPr>
          <w:sz w:val="22"/>
          <w:szCs w:val="22"/>
        </w:rPr>
      </w:pPr>
      <w:r w:rsidRPr="00447D97">
        <w:rPr>
          <w:sz w:val="22"/>
          <w:szCs w:val="22"/>
        </w:rPr>
        <w:t>Způsob následné rekultivace a uspořádání území po dokončení stavby – aby bylo dosaženo minimalizace negativních dopadů na stabilitu okolního lesa je nutné především:</w:t>
      </w:r>
    </w:p>
    <w:p w14:paraId="61D45CCD" w14:textId="77777777" w:rsidR="00E317A9" w:rsidRPr="00447D97" w:rsidRDefault="00E317A9" w:rsidP="00E317A9">
      <w:pPr>
        <w:pStyle w:val="OdstavecChar"/>
        <w:numPr>
          <w:ilvl w:val="2"/>
          <w:numId w:val="47"/>
        </w:numPr>
        <w:spacing w:before="0"/>
        <w:rPr>
          <w:sz w:val="22"/>
          <w:szCs w:val="22"/>
        </w:rPr>
      </w:pPr>
      <w:r w:rsidRPr="00447D97">
        <w:rPr>
          <w:sz w:val="22"/>
          <w:szCs w:val="22"/>
        </w:rPr>
        <w:t>provést zapláštění nově vzniklých porostních okrajů s maximálním využitím zpevňujících dřevin přirozené druhové skla</w:t>
      </w:r>
      <w:r w:rsidR="004A5849" w:rsidRPr="00447D97">
        <w:rPr>
          <w:sz w:val="22"/>
          <w:szCs w:val="22"/>
        </w:rPr>
        <w:t>dby,</w:t>
      </w:r>
    </w:p>
    <w:p w14:paraId="61D45CCE" w14:textId="77777777" w:rsidR="004A5849" w:rsidRPr="00447D97" w:rsidRDefault="004A5849" w:rsidP="00E317A9">
      <w:pPr>
        <w:pStyle w:val="OdstavecChar"/>
        <w:numPr>
          <w:ilvl w:val="2"/>
          <w:numId w:val="47"/>
        </w:numPr>
        <w:spacing w:before="0"/>
        <w:rPr>
          <w:sz w:val="22"/>
          <w:szCs w:val="22"/>
        </w:rPr>
      </w:pPr>
      <w:r w:rsidRPr="00447D97">
        <w:rPr>
          <w:sz w:val="22"/>
          <w:szCs w:val="22"/>
        </w:rPr>
        <w:t>minimalizovat rozsah zpevněných ploch kolem rozhledny,</w:t>
      </w:r>
    </w:p>
    <w:p w14:paraId="61D45CCF" w14:textId="77777777" w:rsidR="004A5849" w:rsidRPr="00447D97" w:rsidRDefault="004A5849" w:rsidP="004A5849">
      <w:pPr>
        <w:pStyle w:val="OdstavecChar"/>
        <w:numPr>
          <w:ilvl w:val="2"/>
          <w:numId w:val="47"/>
        </w:numPr>
        <w:spacing w:before="0"/>
        <w:rPr>
          <w:sz w:val="22"/>
          <w:szCs w:val="22"/>
        </w:rPr>
      </w:pPr>
      <w:r w:rsidRPr="00447D97">
        <w:rPr>
          <w:sz w:val="22"/>
          <w:szCs w:val="22"/>
        </w:rPr>
        <w:t xml:space="preserve">nově vzniklé plochy s travními porosty oset pokud možno semenem z místních druhů. </w:t>
      </w:r>
    </w:p>
    <w:p w14:paraId="61D45CD0" w14:textId="77777777" w:rsidR="00F85937" w:rsidRPr="00447D97" w:rsidRDefault="00D127CE" w:rsidP="00E317A9">
      <w:pPr>
        <w:pStyle w:val="OdstavecChar"/>
        <w:numPr>
          <w:ilvl w:val="0"/>
          <w:numId w:val="47"/>
        </w:numPr>
        <w:spacing w:before="0"/>
        <w:rPr>
          <w:sz w:val="22"/>
          <w:szCs w:val="22"/>
        </w:rPr>
      </w:pPr>
      <w:r w:rsidRPr="00447D97">
        <w:rPr>
          <w:sz w:val="22"/>
          <w:szCs w:val="22"/>
        </w:rPr>
        <w:t>OS/16 (0,10 ha)</w:t>
      </w:r>
      <w:r w:rsidR="00515131" w:rsidRPr="00447D97">
        <w:rPr>
          <w:sz w:val="22"/>
          <w:szCs w:val="22"/>
        </w:rPr>
        <w:t xml:space="preserve"> – jedná se o plochu pro ro</w:t>
      </w:r>
      <w:r w:rsidR="00E317A9" w:rsidRPr="00447D97">
        <w:rPr>
          <w:sz w:val="22"/>
          <w:szCs w:val="22"/>
        </w:rPr>
        <w:t>zhlednu v lokalitě Vysoká hora.</w:t>
      </w:r>
    </w:p>
    <w:p w14:paraId="61D45CD1" w14:textId="77777777" w:rsidR="004A5849" w:rsidRPr="00447D97" w:rsidRDefault="004A5849" w:rsidP="004A5849">
      <w:pPr>
        <w:pStyle w:val="OdstavecChar"/>
        <w:numPr>
          <w:ilvl w:val="1"/>
          <w:numId w:val="47"/>
        </w:numPr>
        <w:spacing w:before="0"/>
        <w:rPr>
          <w:sz w:val="22"/>
          <w:szCs w:val="22"/>
        </w:rPr>
      </w:pPr>
      <w:bookmarkStart w:id="89" w:name="_Toc379550190"/>
      <w:r w:rsidRPr="00447D97">
        <w:rPr>
          <w:sz w:val="22"/>
          <w:szCs w:val="22"/>
        </w:rPr>
        <w:t>Vyhodnocení předpokládaných důsledků navrhovaného řešení – v prostoru určeném pro výstavbu rozhledny dojde k narušení stávajícího lesního porostu vznikem bezlesí a jeho převedením na travní porosty – část ploch bude zabrána pro stavbu rozhledny..</w:t>
      </w:r>
    </w:p>
    <w:p w14:paraId="61D45CD2" w14:textId="77777777" w:rsidR="004A5849" w:rsidRPr="00447D97" w:rsidRDefault="004A5849" w:rsidP="004A5849">
      <w:pPr>
        <w:pStyle w:val="OdstavecChar"/>
        <w:numPr>
          <w:ilvl w:val="1"/>
          <w:numId w:val="47"/>
        </w:numPr>
        <w:spacing w:before="0"/>
        <w:rPr>
          <w:sz w:val="22"/>
          <w:szCs w:val="22"/>
        </w:rPr>
      </w:pPr>
      <w:r w:rsidRPr="00447D97">
        <w:rPr>
          <w:sz w:val="22"/>
          <w:szCs w:val="22"/>
        </w:rPr>
        <w:t>Návrh alternativního řešení – alternativně lze rozhlednu postavit i v jiné lokalitě, nicméně navržená plocha je vymezena na nejvhodnějším místě z hlediska konfigurace terénu i z hlediska návaznosti na rozšíření areálu Ski Arena</w:t>
      </w:r>
      <w:r w:rsidR="00C56936" w:rsidRPr="00447D97">
        <w:rPr>
          <w:sz w:val="22"/>
          <w:szCs w:val="22"/>
        </w:rPr>
        <w:t xml:space="preserve">. Rozhledna umožní </w:t>
      </w:r>
      <w:r w:rsidRPr="00447D97">
        <w:rPr>
          <w:sz w:val="22"/>
          <w:szCs w:val="22"/>
        </w:rPr>
        <w:t xml:space="preserve">nerušený výhled směrem severozápadním na hlavní masiv Jeseníků. Alternativní umístění by postrádalo jak kvalitu výhledu, tak i dobré dopravní napojení na stávající lesní komunikace s minimalizací negativního vlivu na les. </w:t>
      </w:r>
    </w:p>
    <w:p w14:paraId="61D45CD3" w14:textId="77777777" w:rsidR="004A5849" w:rsidRPr="00447D97" w:rsidRDefault="004A5849" w:rsidP="004A5849">
      <w:pPr>
        <w:pStyle w:val="OdstavecChar"/>
        <w:numPr>
          <w:ilvl w:val="1"/>
          <w:numId w:val="47"/>
        </w:numPr>
        <w:spacing w:before="0"/>
        <w:rPr>
          <w:sz w:val="22"/>
          <w:szCs w:val="22"/>
        </w:rPr>
      </w:pPr>
      <w:r w:rsidRPr="00447D97">
        <w:rPr>
          <w:sz w:val="22"/>
          <w:szCs w:val="22"/>
        </w:rPr>
        <w:t>Způsob následné rekultivace a uspořádání území po dokončení stavby – aby bylo dosaženo minimalizace negativních dopadů na stabilitu okolního lesa je nutné především:</w:t>
      </w:r>
    </w:p>
    <w:p w14:paraId="61D45CD4" w14:textId="77777777" w:rsidR="004A5849" w:rsidRPr="00447D97" w:rsidRDefault="004A5849" w:rsidP="004A5849">
      <w:pPr>
        <w:pStyle w:val="OdstavecChar"/>
        <w:numPr>
          <w:ilvl w:val="2"/>
          <w:numId w:val="47"/>
        </w:numPr>
        <w:spacing w:before="0"/>
        <w:rPr>
          <w:sz w:val="22"/>
          <w:szCs w:val="22"/>
        </w:rPr>
      </w:pPr>
      <w:r w:rsidRPr="00447D97">
        <w:rPr>
          <w:sz w:val="22"/>
          <w:szCs w:val="22"/>
        </w:rPr>
        <w:t>provést zapláštění nově vzniklých porostních okrajů s maximálním využitím zpevňujících dřevin přirozené druhové skladby,</w:t>
      </w:r>
    </w:p>
    <w:p w14:paraId="61D45CD5" w14:textId="77777777" w:rsidR="004A5849" w:rsidRPr="00447D97" w:rsidRDefault="004A5849" w:rsidP="004A5849">
      <w:pPr>
        <w:pStyle w:val="OdstavecChar"/>
        <w:numPr>
          <w:ilvl w:val="2"/>
          <w:numId w:val="47"/>
        </w:numPr>
        <w:spacing w:before="0"/>
        <w:rPr>
          <w:sz w:val="22"/>
          <w:szCs w:val="22"/>
        </w:rPr>
      </w:pPr>
      <w:r w:rsidRPr="00447D97">
        <w:rPr>
          <w:sz w:val="22"/>
          <w:szCs w:val="22"/>
        </w:rPr>
        <w:t>minimalizovat rozsah zpevněných ploch kolem rozhledny,</w:t>
      </w:r>
    </w:p>
    <w:p w14:paraId="61D45CD6" w14:textId="77777777" w:rsidR="004A5849" w:rsidRPr="00447D97" w:rsidRDefault="004A5849" w:rsidP="004A5849">
      <w:pPr>
        <w:pStyle w:val="OdstavecChar"/>
        <w:numPr>
          <w:ilvl w:val="2"/>
          <w:numId w:val="47"/>
        </w:numPr>
        <w:spacing w:before="0"/>
        <w:rPr>
          <w:sz w:val="22"/>
          <w:szCs w:val="22"/>
        </w:rPr>
      </w:pPr>
      <w:r w:rsidRPr="00447D97">
        <w:rPr>
          <w:sz w:val="22"/>
          <w:szCs w:val="22"/>
        </w:rPr>
        <w:t xml:space="preserve">nově vzniklé plochy s travními porosty oset pokud možno semenem z místních druhů. </w:t>
      </w:r>
    </w:p>
    <w:p w14:paraId="61D45CD7" w14:textId="77777777" w:rsidR="001D25B2" w:rsidRPr="00447D97" w:rsidRDefault="001D25B2" w:rsidP="00C140B6">
      <w:pPr>
        <w:pStyle w:val="Nadpis2"/>
        <w:numPr>
          <w:ilvl w:val="1"/>
          <w:numId w:val="2"/>
        </w:numPr>
        <w:jc w:val="both"/>
        <w:rPr>
          <w:rFonts w:ascii="Times New Roman" w:hAnsi="Times New Roman"/>
          <w:color w:val="auto"/>
          <w:sz w:val="24"/>
          <w:szCs w:val="24"/>
        </w:rPr>
      </w:pPr>
      <w:bookmarkStart w:id="90" w:name="_Toc521929420"/>
      <w:r w:rsidRPr="00447D97">
        <w:rPr>
          <w:rFonts w:ascii="Times New Roman" w:hAnsi="Times New Roman"/>
          <w:color w:val="auto"/>
          <w:sz w:val="24"/>
          <w:szCs w:val="24"/>
        </w:rPr>
        <w:t>Zdůvodnění, proč je navrhované řešení ve srovnání s jiným možným řešením nejvýhodnější z hlediska ochrany zemědělského půdního fondu a ostatních zákonem chráněných obecných zájmů</w:t>
      </w:r>
      <w:bookmarkEnd w:id="89"/>
      <w:bookmarkEnd w:id="90"/>
    </w:p>
    <w:p w14:paraId="61D45CD8" w14:textId="77777777" w:rsidR="000D1830" w:rsidRPr="00447D97" w:rsidRDefault="00A8366D" w:rsidP="00B94881">
      <w:pPr>
        <w:pStyle w:val="OdstavecChar"/>
        <w:ind w:firstLine="0"/>
        <w:rPr>
          <w:sz w:val="22"/>
          <w:szCs w:val="22"/>
        </w:rPr>
      </w:pPr>
      <w:r w:rsidRPr="00447D97">
        <w:rPr>
          <w:sz w:val="22"/>
          <w:szCs w:val="22"/>
        </w:rPr>
        <w:t>Řešení územního plánu respektuje platnou územně plánovací dokumentaci a zároveň navazuje svým řešením n</w:t>
      </w:r>
      <w:r w:rsidR="00B94881" w:rsidRPr="00447D97">
        <w:rPr>
          <w:sz w:val="22"/>
          <w:szCs w:val="22"/>
        </w:rPr>
        <w:t xml:space="preserve">a urbanistickou strukturu sídla. </w:t>
      </w:r>
      <w:r w:rsidRPr="00447D97">
        <w:rPr>
          <w:sz w:val="22"/>
          <w:szCs w:val="22"/>
        </w:rPr>
        <w:t xml:space="preserve">Územní plán </w:t>
      </w:r>
      <w:r w:rsidR="00B94881" w:rsidRPr="00447D97">
        <w:rPr>
          <w:sz w:val="22"/>
          <w:szCs w:val="22"/>
        </w:rPr>
        <w:t>vyšel z  požadavků obce</w:t>
      </w:r>
      <w:r w:rsidRPr="00447D97">
        <w:rPr>
          <w:sz w:val="22"/>
          <w:szCs w:val="22"/>
        </w:rPr>
        <w:t xml:space="preserve"> na rozvoj hlavních funkcí, zejména bydlení, občanského vybavení</w:t>
      </w:r>
      <w:r w:rsidR="00615E01" w:rsidRPr="00447D97">
        <w:rPr>
          <w:sz w:val="22"/>
          <w:szCs w:val="22"/>
        </w:rPr>
        <w:t>, sportu a rekreace</w:t>
      </w:r>
      <w:r w:rsidRPr="00447D97">
        <w:rPr>
          <w:sz w:val="22"/>
          <w:szCs w:val="22"/>
        </w:rPr>
        <w:t xml:space="preserve">. </w:t>
      </w:r>
    </w:p>
    <w:p w14:paraId="61D45CD9" w14:textId="77777777" w:rsidR="008D7D2F" w:rsidRPr="00447D97" w:rsidRDefault="00244170" w:rsidP="00B94881">
      <w:pPr>
        <w:pStyle w:val="OdstavecChar"/>
        <w:ind w:firstLine="0"/>
        <w:rPr>
          <w:sz w:val="22"/>
          <w:szCs w:val="22"/>
        </w:rPr>
      </w:pPr>
      <w:r w:rsidRPr="00447D97">
        <w:rPr>
          <w:sz w:val="22"/>
          <w:szCs w:val="22"/>
        </w:rPr>
        <w:t>Navržené řešení z hlediska ochrany zemědělského půdního fondu a ostatních zákonem chráněných obecných zájmů jediné možné</w:t>
      </w:r>
      <w:r w:rsidR="00515131" w:rsidRPr="00447D97">
        <w:rPr>
          <w:sz w:val="22"/>
          <w:szCs w:val="22"/>
        </w:rPr>
        <w:t>, jiné varianty navrhnout nelze</w:t>
      </w:r>
    </w:p>
    <w:p w14:paraId="61D45CDE" w14:textId="77777777" w:rsidR="002A7229" w:rsidRPr="00447D97" w:rsidRDefault="002A7229" w:rsidP="002A7229">
      <w:pPr>
        <w:pStyle w:val="Nadpis2"/>
        <w:numPr>
          <w:ilvl w:val="0"/>
          <w:numId w:val="2"/>
        </w:numPr>
        <w:jc w:val="both"/>
        <w:rPr>
          <w:rFonts w:ascii="Times New Roman" w:hAnsi="Times New Roman"/>
          <w:color w:val="auto"/>
          <w:sz w:val="24"/>
          <w:szCs w:val="24"/>
        </w:rPr>
      </w:pPr>
      <w:bookmarkStart w:id="91" w:name="_Toc521929421"/>
      <w:r w:rsidRPr="00447D97">
        <w:rPr>
          <w:rFonts w:ascii="Times New Roman" w:hAnsi="Times New Roman"/>
          <w:color w:val="auto"/>
          <w:sz w:val="24"/>
          <w:szCs w:val="24"/>
        </w:rPr>
        <w:t>Přehled změn vzniklých během projednání návrhu územního plánu</w:t>
      </w:r>
      <w:bookmarkEnd w:id="91"/>
    </w:p>
    <w:p w14:paraId="61D45CDF" w14:textId="77777777" w:rsidR="002A7229" w:rsidRPr="00447D97" w:rsidRDefault="002A7229" w:rsidP="002A7229">
      <w:pPr>
        <w:pStyle w:val="Nadpis2"/>
        <w:numPr>
          <w:ilvl w:val="1"/>
          <w:numId w:val="2"/>
        </w:numPr>
        <w:jc w:val="both"/>
        <w:rPr>
          <w:rFonts w:ascii="Times New Roman" w:hAnsi="Times New Roman"/>
          <w:color w:val="auto"/>
          <w:sz w:val="24"/>
          <w:szCs w:val="24"/>
        </w:rPr>
      </w:pPr>
      <w:bookmarkStart w:id="92" w:name="_Toc521929422"/>
      <w:r w:rsidRPr="00447D97">
        <w:rPr>
          <w:rFonts w:ascii="Times New Roman" w:hAnsi="Times New Roman"/>
          <w:color w:val="auto"/>
          <w:sz w:val="24"/>
          <w:szCs w:val="24"/>
        </w:rPr>
        <w:t>Změny po společném jednání</w:t>
      </w:r>
      <w:bookmarkEnd w:id="92"/>
    </w:p>
    <w:p w14:paraId="61D45CE0" w14:textId="77777777" w:rsidR="00B86D8A" w:rsidRPr="00447D97" w:rsidRDefault="00B86D8A" w:rsidP="00B86D8A">
      <w:pPr>
        <w:rPr>
          <w:rFonts w:ascii="Times New Roman" w:hAnsi="Times New Roman"/>
          <w:b/>
          <w:u w:val="single"/>
        </w:rPr>
      </w:pPr>
      <w:r w:rsidRPr="00447D97">
        <w:rPr>
          <w:rFonts w:ascii="Times New Roman" w:hAnsi="Times New Roman"/>
          <w:b/>
          <w:u w:val="single"/>
        </w:rPr>
        <w:t>Textová část</w:t>
      </w:r>
    </w:p>
    <w:p w14:paraId="61D45CE1" w14:textId="77777777" w:rsidR="00B86D8A" w:rsidRPr="00447D97" w:rsidRDefault="00B86D8A" w:rsidP="00B86D8A">
      <w:pPr>
        <w:rPr>
          <w:rFonts w:ascii="Times New Roman" w:hAnsi="Times New Roman"/>
        </w:rPr>
      </w:pPr>
      <w:r w:rsidRPr="00447D97">
        <w:rPr>
          <w:rFonts w:ascii="Times New Roman" w:hAnsi="Times New Roman"/>
        </w:rPr>
        <w:t>Změny v kapitole 2. Základní koncepce rozvoje území obce, ochrany a rozvoje jeho hodnot:</w:t>
      </w:r>
    </w:p>
    <w:p w14:paraId="61D45CE2" w14:textId="77777777" w:rsidR="00B86D8A" w:rsidRPr="00447D97" w:rsidRDefault="00B86D8A" w:rsidP="00B86D8A">
      <w:pPr>
        <w:pStyle w:val="Odstavecseseznamem"/>
        <w:numPr>
          <w:ilvl w:val="0"/>
          <w:numId w:val="45"/>
        </w:numPr>
        <w:contextualSpacing/>
        <w:rPr>
          <w:rFonts w:ascii="Times New Roman" w:hAnsi="Times New Roman"/>
        </w:rPr>
      </w:pPr>
      <w:r w:rsidRPr="00447D97">
        <w:rPr>
          <w:rFonts w:ascii="Times New Roman" w:hAnsi="Times New Roman"/>
        </w:rPr>
        <w:t xml:space="preserve">Byl vypuštěn první odstavec „rozvoj území obce respektuje přírodní a civilizační limity, které jsou dány umístěním města v podhorské krajině na úpatí Hrubého Jeseníku. Území je typické </w:t>
      </w:r>
      <w:r w:rsidRPr="00447D97">
        <w:rPr>
          <w:rFonts w:ascii="Times New Roman" w:hAnsi="Times New Roman"/>
        </w:rPr>
        <w:lastRenderedPageBreak/>
        <w:t>velkým podílem lesních ploch, v jižní části území se zachovalou historickou strukturou leso-luční kulturní krajiny a poměrně harmonicky umístěným sídlem založeném na ortogonálním půdoryse s dominantou kostela Narození Panny Marie“.</w:t>
      </w:r>
    </w:p>
    <w:p w14:paraId="61D45CE3" w14:textId="77777777" w:rsidR="00130823" w:rsidRPr="00447D97" w:rsidRDefault="00635E9C" w:rsidP="00B86D8A">
      <w:pPr>
        <w:pStyle w:val="Odstavecseseznamem"/>
        <w:numPr>
          <w:ilvl w:val="0"/>
          <w:numId w:val="45"/>
        </w:numPr>
        <w:contextualSpacing/>
        <w:rPr>
          <w:rFonts w:ascii="Times New Roman" w:hAnsi="Times New Roman"/>
        </w:rPr>
      </w:pPr>
      <w:r w:rsidRPr="00447D97">
        <w:rPr>
          <w:rFonts w:ascii="Times New Roman" w:hAnsi="Times New Roman"/>
        </w:rPr>
        <w:t xml:space="preserve">V prvním odrážce </w:t>
      </w:r>
      <w:r w:rsidR="00130823" w:rsidRPr="00447D97">
        <w:rPr>
          <w:rFonts w:ascii="Times New Roman" w:hAnsi="Times New Roman"/>
        </w:rPr>
        <w:t>byl nahrazen pojem „nerušící výroba“ pojmem „výroba a skladování a služby, které svým provozem (způsobem užívání, kapacitou) nepřekročí hygienické limity hluku nebo vibrací stanovené zvláštními právními předpisy“</w:t>
      </w:r>
      <w:r w:rsidR="0035235B" w:rsidRPr="00447D97">
        <w:rPr>
          <w:rFonts w:ascii="Times New Roman" w:hAnsi="Times New Roman"/>
        </w:rPr>
        <w:t>.</w:t>
      </w:r>
    </w:p>
    <w:p w14:paraId="61D45CE4" w14:textId="77777777" w:rsidR="00B86D8A" w:rsidRPr="00447D97" w:rsidRDefault="00B86D8A" w:rsidP="00B86D8A">
      <w:pPr>
        <w:pStyle w:val="Odstavecseseznamem"/>
        <w:numPr>
          <w:ilvl w:val="0"/>
          <w:numId w:val="45"/>
        </w:numPr>
        <w:contextualSpacing/>
        <w:rPr>
          <w:rFonts w:ascii="Times New Roman" w:hAnsi="Times New Roman"/>
        </w:rPr>
      </w:pPr>
      <w:r w:rsidRPr="00447D97">
        <w:rPr>
          <w:rFonts w:ascii="Times New Roman" w:hAnsi="Times New Roman"/>
        </w:rPr>
        <w:t>Část „kulturní a přírodní hodnoty jsou chráněny a rozvíjeny takto“</w:t>
      </w:r>
      <w:r w:rsidR="0035235B" w:rsidRPr="00447D97">
        <w:rPr>
          <w:rFonts w:ascii="Times New Roman" w:hAnsi="Times New Roman"/>
        </w:rPr>
        <w:t xml:space="preserve"> byl</w:t>
      </w:r>
      <w:r w:rsidR="00635E9C" w:rsidRPr="00447D97">
        <w:rPr>
          <w:rFonts w:ascii="Times New Roman" w:hAnsi="Times New Roman"/>
        </w:rPr>
        <w:t>a</w:t>
      </w:r>
      <w:r w:rsidR="0035235B" w:rsidRPr="00447D97">
        <w:rPr>
          <w:rFonts w:ascii="Times New Roman" w:hAnsi="Times New Roman"/>
        </w:rPr>
        <w:t xml:space="preserve"> upravena takto</w:t>
      </w:r>
      <w:r w:rsidRPr="00447D97">
        <w:rPr>
          <w:rFonts w:ascii="Times New Roman" w:hAnsi="Times New Roman"/>
        </w:rPr>
        <w:t>:</w:t>
      </w:r>
    </w:p>
    <w:p w14:paraId="61D45CE5" w14:textId="77777777" w:rsidR="00B86D8A" w:rsidRPr="00447D97" w:rsidRDefault="00B86D8A" w:rsidP="00B86D8A">
      <w:pPr>
        <w:pStyle w:val="Odstavecseseznamem"/>
        <w:numPr>
          <w:ilvl w:val="1"/>
          <w:numId w:val="45"/>
        </w:numPr>
        <w:contextualSpacing/>
        <w:rPr>
          <w:rFonts w:ascii="Times New Roman" w:hAnsi="Times New Roman"/>
        </w:rPr>
      </w:pPr>
      <w:r w:rsidRPr="00447D97">
        <w:rPr>
          <w:rFonts w:ascii="Times New Roman" w:hAnsi="Times New Roman"/>
        </w:rPr>
        <w:t>první odstavec byl nahrazen textem „v zastavěném území města Andělská Hora je omezeno využití, které by mohlo narušit kulturní hodnoty, kterými jsou především prostor čtvercového náměstí v centrální části Andělské Hory s kostelem Narození Panny Marie a částečně zachovalou pozdně barokní městskou zástavbou a dalšími objekty chráněnými jako kulturní památky (domy č.p. 143, 156, 157, 158, 174, 195, 196, 172, 173, 215, 216, 217), v Pusté Rudné je zachován charakter venkovské rozptýlené zástavby a nedojde k narušení architektonicky cenných staveb“,</w:t>
      </w:r>
    </w:p>
    <w:p w14:paraId="61D45CE6" w14:textId="77777777" w:rsidR="00B86D8A" w:rsidRPr="00447D97" w:rsidRDefault="00B86D8A" w:rsidP="00B86D8A">
      <w:pPr>
        <w:pStyle w:val="Odstavecseseznamem"/>
        <w:numPr>
          <w:ilvl w:val="1"/>
          <w:numId w:val="45"/>
        </w:numPr>
        <w:contextualSpacing/>
        <w:rPr>
          <w:rFonts w:ascii="Times New Roman" w:hAnsi="Times New Roman"/>
        </w:rPr>
      </w:pPr>
      <w:r w:rsidRPr="00447D97">
        <w:rPr>
          <w:rFonts w:ascii="Times New Roman" w:hAnsi="Times New Roman"/>
        </w:rPr>
        <w:t>druhý odstavec byl nahrazen textem „využitím ploch na Anenském vrchu nesmí dojít k narušení významné kulturní a estetické dominanty v podobě poutního kostela Svaté Anny, alej s křížovou cestou na Anenském vrchu je stabilizována jako plocha krajinné zeleně, na základě historického vývoje využití krajiny se doporučuje obnovení viditelnosti poutního kostela“.</w:t>
      </w:r>
    </w:p>
    <w:p w14:paraId="61D45CE7" w14:textId="77777777" w:rsidR="00B86D8A" w:rsidRPr="00447D97" w:rsidRDefault="00B86D8A" w:rsidP="00B86D8A">
      <w:pPr>
        <w:pStyle w:val="Odstavecseseznamem"/>
        <w:numPr>
          <w:ilvl w:val="1"/>
          <w:numId w:val="45"/>
        </w:numPr>
        <w:contextualSpacing/>
        <w:rPr>
          <w:rFonts w:ascii="Times New Roman" w:hAnsi="Times New Roman"/>
        </w:rPr>
      </w:pPr>
      <w:r w:rsidRPr="00447D97">
        <w:rPr>
          <w:rFonts w:ascii="Times New Roman" w:hAnsi="Times New Roman"/>
        </w:rPr>
        <w:t>z třetího odstavce byl vypuštěn text „„zájmy ochrany přírody a krajiny nejsou územním plánem narušeny, území CHKO Jeseníky a ptačí oblasti Jeseníky nejsou dotčena výrazným stavebním rozvojem“.</w:t>
      </w:r>
    </w:p>
    <w:p w14:paraId="61D45CE8" w14:textId="77777777" w:rsidR="00B86D8A" w:rsidRPr="00447D97" w:rsidRDefault="00B86D8A" w:rsidP="00B86D8A">
      <w:pPr>
        <w:rPr>
          <w:rFonts w:ascii="Times New Roman" w:hAnsi="Times New Roman"/>
        </w:rPr>
      </w:pPr>
      <w:r w:rsidRPr="00447D97">
        <w:rPr>
          <w:rFonts w:ascii="Times New Roman" w:hAnsi="Times New Roman"/>
        </w:rPr>
        <w:t>Kapitola 3.1.4. Plochy veřejných prostranství byla vypuštěna (důsledek vypuštění plochy P*/25) a u následujících dvou kapitol bylo posunuto číslování.</w:t>
      </w:r>
    </w:p>
    <w:p w14:paraId="61D45CE9" w14:textId="77777777" w:rsidR="00B86D8A" w:rsidRPr="00447D97" w:rsidRDefault="00B86D8A" w:rsidP="00B86D8A">
      <w:pPr>
        <w:rPr>
          <w:rFonts w:ascii="Times New Roman" w:hAnsi="Times New Roman"/>
        </w:rPr>
      </w:pPr>
      <w:r w:rsidRPr="00447D97">
        <w:rPr>
          <w:rFonts w:ascii="Times New Roman" w:hAnsi="Times New Roman"/>
        </w:rPr>
        <w:t>Změny v kapitole 3.1.1. Plochy bydlení:</w:t>
      </w:r>
    </w:p>
    <w:p w14:paraId="61D45CEA"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Plocha BI/12 byla vypuštěna.</w:t>
      </w:r>
    </w:p>
    <w:p w14:paraId="61D45CEB" w14:textId="77777777" w:rsidR="00B86D8A" w:rsidRPr="00447D97" w:rsidRDefault="00B86D8A" w:rsidP="00B86D8A">
      <w:pPr>
        <w:rPr>
          <w:rFonts w:ascii="Times New Roman" w:hAnsi="Times New Roman"/>
        </w:rPr>
      </w:pPr>
      <w:r w:rsidRPr="00447D97">
        <w:rPr>
          <w:rFonts w:ascii="Times New Roman" w:hAnsi="Times New Roman"/>
        </w:rPr>
        <w:t>Změny v kapitole 3.1.2. Plochy rekreace:</w:t>
      </w:r>
    </w:p>
    <w:p w14:paraId="61D45CEC"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Výměra plochy RH/13 byl zmenšena z 2,53 ha na 2,28 ha.</w:t>
      </w:r>
    </w:p>
    <w:p w14:paraId="61D45CED" w14:textId="77777777" w:rsidR="00B86D8A" w:rsidRPr="00447D97" w:rsidRDefault="00B86D8A" w:rsidP="00130823">
      <w:pPr>
        <w:spacing w:after="0" w:line="240" w:lineRule="auto"/>
        <w:rPr>
          <w:rFonts w:ascii="Times New Roman" w:hAnsi="Times New Roman"/>
        </w:rPr>
      </w:pPr>
      <w:r w:rsidRPr="00447D97">
        <w:rPr>
          <w:rFonts w:ascii="Times New Roman" w:hAnsi="Times New Roman"/>
        </w:rPr>
        <w:t>Změny v kapitole 3.1.3 Plochy občanského vybavení:</w:t>
      </w:r>
    </w:p>
    <w:p w14:paraId="61D45CEE"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Plocha OS/14 byla vypuštěna.</w:t>
      </w:r>
    </w:p>
    <w:p w14:paraId="61D45CEF" w14:textId="77777777" w:rsidR="00B86D8A" w:rsidRPr="00447D97" w:rsidRDefault="00B86D8A" w:rsidP="00B86D8A">
      <w:pPr>
        <w:rPr>
          <w:rFonts w:ascii="Times New Roman" w:hAnsi="Times New Roman"/>
        </w:rPr>
      </w:pPr>
      <w:r w:rsidRPr="00447D97">
        <w:rPr>
          <w:rFonts w:ascii="Times New Roman" w:hAnsi="Times New Roman"/>
        </w:rPr>
        <w:t>Změny v kapitole 3.1.4. Plochy smíšené obytné:</w:t>
      </w:r>
    </w:p>
    <w:p w14:paraId="61D45CF0"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Výměra plochy SO.3/18 byl zmenšena z 1,62 ha na 1,20 ha.</w:t>
      </w:r>
    </w:p>
    <w:p w14:paraId="61D45CF1" w14:textId="77777777" w:rsidR="00B86D8A" w:rsidRPr="00447D97" w:rsidRDefault="00B86D8A" w:rsidP="00B86D8A">
      <w:pPr>
        <w:rPr>
          <w:rFonts w:ascii="Times New Roman" w:hAnsi="Times New Roman"/>
        </w:rPr>
      </w:pPr>
      <w:r w:rsidRPr="00447D97">
        <w:rPr>
          <w:rFonts w:ascii="Times New Roman" w:hAnsi="Times New Roman"/>
        </w:rPr>
        <w:t>Změny v kapitole 3.1.5. Plocha dopravní infrastruktury:</w:t>
      </w:r>
    </w:p>
    <w:p w14:paraId="61D45CF2"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DS/29 a DS/30 byly vypuštěny.</w:t>
      </w:r>
    </w:p>
    <w:p w14:paraId="61D45CF3" w14:textId="77777777" w:rsidR="00B86D8A" w:rsidRPr="00447D97" w:rsidRDefault="00B86D8A" w:rsidP="00B86D8A">
      <w:pPr>
        <w:rPr>
          <w:rFonts w:ascii="Times New Roman" w:hAnsi="Times New Roman"/>
        </w:rPr>
      </w:pPr>
      <w:r w:rsidRPr="00447D97">
        <w:rPr>
          <w:rFonts w:ascii="Times New Roman" w:hAnsi="Times New Roman"/>
        </w:rPr>
        <w:t>Změny v kapitole 5. Koncepce uspořádání krajiny, včetně vymezení ploch a stanovení podmínek pro změny v jejich využití, územní systém ekologické stability, prostupnost krajiny, protierozní opatření, ochranu před povodněmi, rekreaci, dobývání ložisek nerostných surovin a podobně:</w:t>
      </w:r>
    </w:p>
    <w:p w14:paraId="61D45CF4"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 xml:space="preserve">Byl vypuštěn první odstavec „uspořádání krajiny vychází z umístění řešeného území na pomezí Hrubého a Nízkého Jeseníku na úpatí východní části Medvědské hornatiny. Území je </w:t>
      </w:r>
      <w:r w:rsidRPr="00447D97">
        <w:rPr>
          <w:rFonts w:ascii="Times New Roman" w:hAnsi="Times New Roman"/>
        </w:rPr>
        <w:lastRenderedPageBreak/>
        <w:t>typické rozsáhlým se zalesněným horizontem zvedajícím se severním směrem k Vysoké hoře, protkaným zaklenutými údolími drobných vodotečí. V jižní části území převládá leso-luční krajina s bohatými výhledy, výrazným zastoupením luk a pastvin se zachovalou historickou krajinnou strukturou a rozptýlenou zelení, krajina se pohledově otvírá a pozvolna spadá do mělkého údolí Světlohorského potoka se sídlem rozprostřeným pod Anenským vrchem a vyvýšeninou Halda“.</w:t>
      </w:r>
    </w:p>
    <w:p w14:paraId="61D45CF5" w14:textId="77777777" w:rsidR="00F75757" w:rsidRPr="00447D97" w:rsidRDefault="00F75757" w:rsidP="00F75757">
      <w:pPr>
        <w:contextualSpacing/>
        <w:rPr>
          <w:rFonts w:ascii="Times New Roman" w:hAnsi="Times New Roman"/>
        </w:rPr>
      </w:pPr>
      <w:r w:rsidRPr="00447D97">
        <w:rPr>
          <w:rFonts w:ascii="Times New Roman" w:hAnsi="Times New Roman"/>
        </w:rPr>
        <w:t>Změny v kap. 4.2. Technická infrastruktura</w:t>
      </w:r>
    </w:p>
    <w:p w14:paraId="61D45CF6" w14:textId="77777777" w:rsidR="00F75757" w:rsidRPr="00447D97" w:rsidRDefault="00F75757" w:rsidP="00F75757">
      <w:pPr>
        <w:pStyle w:val="Odstavecseseznamem"/>
        <w:numPr>
          <w:ilvl w:val="0"/>
          <w:numId w:val="44"/>
        </w:numPr>
        <w:contextualSpacing/>
        <w:rPr>
          <w:rFonts w:ascii="Times New Roman" w:hAnsi="Times New Roman"/>
        </w:rPr>
      </w:pPr>
      <w:r w:rsidRPr="00447D97">
        <w:rPr>
          <w:rFonts w:ascii="Times New Roman" w:hAnsi="Times New Roman"/>
        </w:rPr>
        <w:t>Ve druhém odstavci bylo slovo „ploch“ upraveno na „plochách“.</w:t>
      </w:r>
    </w:p>
    <w:p w14:paraId="61D45CF8" w14:textId="77777777" w:rsidR="00244868" w:rsidRPr="00447D97" w:rsidRDefault="00244868" w:rsidP="00B86D8A">
      <w:pPr>
        <w:rPr>
          <w:rFonts w:ascii="Times New Roman" w:hAnsi="Times New Roman"/>
        </w:rPr>
      </w:pPr>
      <w:r w:rsidRPr="00447D97">
        <w:rPr>
          <w:rFonts w:ascii="Times New Roman" w:hAnsi="Times New Roman"/>
        </w:rPr>
        <w:t>Změny v kap. 4.3. Občanské vybavení</w:t>
      </w:r>
    </w:p>
    <w:p w14:paraId="61D45CF9" w14:textId="77777777" w:rsidR="00244868" w:rsidRPr="00447D97" w:rsidRDefault="00244868" w:rsidP="00244868">
      <w:pPr>
        <w:pStyle w:val="Odstavecseseznamem"/>
        <w:numPr>
          <w:ilvl w:val="0"/>
          <w:numId w:val="44"/>
        </w:numPr>
        <w:rPr>
          <w:rFonts w:ascii="Times New Roman" w:hAnsi="Times New Roman"/>
        </w:rPr>
      </w:pPr>
      <w:r w:rsidRPr="00447D97">
        <w:rPr>
          <w:rFonts w:ascii="Times New Roman" w:hAnsi="Times New Roman"/>
        </w:rPr>
        <w:t>Z druhého odstavce byla vypouštěna první odrážka, text byl upraven takto:“Rozvoj občanského vybavení je dán vymezením zastavitelných plochy OS/15 a OS/16 určených pouze pro výstavbu dvou rozhleden v severní části území.“</w:t>
      </w:r>
    </w:p>
    <w:p w14:paraId="61D45CFA" w14:textId="77777777" w:rsidR="00706FD3" w:rsidRPr="00447D97" w:rsidRDefault="00706FD3" w:rsidP="00B86D8A">
      <w:pPr>
        <w:rPr>
          <w:rFonts w:ascii="Times New Roman" w:hAnsi="Times New Roman"/>
        </w:rPr>
      </w:pPr>
      <w:r w:rsidRPr="00447D97">
        <w:rPr>
          <w:rFonts w:ascii="Times New Roman" w:hAnsi="Times New Roman"/>
        </w:rPr>
        <w:t>Změny v kap. 4.4. Veřejná prostranství</w:t>
      </w:r>
    </w:p>
    <w:p w14:paraId="61D45CFB" w14:textId="77777777" w:rsidR="00706FD3" w:rsidRPr="00447D97" w:rsidRDefault="00706FD3" w:rsidP="00706FD3">
      <w:pPr>
        <w:pStyle w:val="Odstavecseseznamem"/>
        <w:numPr>
          <w:ilvl w:val="0"/>
          <w:numId w:val="44"/>
        </w:numPr>
        <w:rPr>
          <w:rFonts w:ascii="Times New Roman" w:hAnsi="Times New Roman"/>
        </w:rPr>
      </w:pPr>
      <w:r w:rsidRPr="00447D97">
        <w:rPr>
          <w:rFonts w:ascii="Times New Roman" w:hAnsi="Times New Roman"/>
        </w:rPr>
        <w:t>Byl vypuštěn text „nová plocha veřejného prostranství je vymezena na Anenském vrchu, kde je vazbě na historický vývoj krajiny navrženo odlesnění, v ploše budou veřejně přístupně nezpevněné plochy s rozptýlenou zelení“.</w:t>
      </w:r>
    </w:p>
    <w:p w14:paraId="61D45CFC" w14:textId="77777777" w:rsidR="00244868" w:rsidRPr="00447D97" w:rsidRDefault="00244868" w:rsidP="00B86D8A">
      <w:pPr>
        <w:rPr>
          <w:rFonts w:ascii="Times New Roman" w:hAnsi="Times New Roman"/>
        </w:rPr>
      </w:pPr>
      <w:r w:rsidRPr="00447D97">
        <w:rPr>
          <w:rFonts w:ascii="Times New Roman" w:hAnsi="Times New Roman"/>
        </w:rPr>
        <w:t>Změny v kapitole 5. Koncepce uspořádání krajiny, včetně vymezení ploch a stanovení podmínek pro změny v jejich využití, územní systém ekologické stability, prostupnost krajiny, protierozní opatření, ochranu před povodněmi, rekreaci, dobývání ložisek nerostných surovin a podobně</w:t>
      </w:r>
    </w:p>
    <w:p w14:paraId="61D45CFD" w14:textId="77777777" w:rsidR="00244868" w:rsidRPr="00447D97" w:rsidRDefault="00FE7ED1" w:rsidP="00244868">
      <w:pPr>
        <w:pStyle w:val="Odstavecseseznamem"/>
        <w:numPr>
          <w:ilvl w:val="0"/>
          <w:numId w:val="44"/>
        </w:numPr>
        <w:rPr>
          <w:rFonts w:ascii="Times New Roman" w:hAnsi="Times New Roman"/>
        </w:rPr>
      </w:pPr>
      <w:r w:rsidRPr="00447D97">
        <w:rPr>
          <w:rFonts w:ascii="Times New Roman" w:hAnsi="Times New Roman"/>
        </w:rPr>
        <w:t>V</w:t>
      </w:r>
      <w:r w:rsidR="00244868" w:rsidRPr="00447D97">
        <w:rPr>
          <w:rFonts w:ascii="Times New Roman" w:hAnsi="Times New Roman"/>
        </w:rPr>
        <w:t> prvním odstavci byl text „krajinné smíšené se sportovním využitím“ nahrazen textem „rekreace specifických forem“.</w:t>
      </w:r>
    </w:p>
    <w:p w14:paraId="61D45CFE" w14:textId="77777777" w:rsidR="00244868" w:rsidRPr="00447D97" w:rsidRDefault="00244868" w:rsidP="00B86D8A">
      <w:pPr>
        <w:rPr>
          <w:rFonts w:ascii="Times New Roman" w:hAnsi="Times New Roman"/>
        </w:rPr>
      </w:pPr>
      <w:r w:rsidRPr="00447D97">
        <w:rPr>
          <w:rFonts w:ascii="Times New Roman" w:hAnsi="Times New Roman"/>
        </w:rPr>
        <w:t>Změny v kap. 5.4. Protierozní opatření</w:t>
      </w:r>
    </w:p>
    <w:p w14:paraId="61D45CFF" w14:textId="77777777" w:rsidR="00244868" w:rsidRPr="00447D97" w:rsidRDefault="00FE7ED1" w:rsidP="00244868">
      <w:pPr>
        <w:pStyle w:val="Odstavecseseznamem"/>
        <w:numPr>
          <w:ilvl w:val="0"/>
          <w:numId w:val="44"/>
        </w:numPr>
        <w:rPr>
          <w:rFonts w:ascii="Times New Roman" w:hAnsi="Times New Roman"/>
        </w:rPr>
      </w:pPr>
      <w:r w:rsidRPr="00447D97">
        <w:rPr>
          <w:rFonts w:ascii="Times New Roman" w:hAnsi="Times New Roman"/>
        </w:rPr>
        <w:t>V</w:t>
      </w:r>
      <w:r w:rsidR="00244868" w:rsidRPr="00447D97">
        <w:rPr>
          <w:rFonts w:ascii="Times New Roman" w:hAnsi="Times New Roman"/>
        </w:rPr>
        <w:t xml:space="preserve"> prvním odstavci byl text „smíšených krajinných se sportovním využitím“ nahrazen textem „rekreace specifických forem“. </w:t>
      </w:r>
    </w:p>
    <w:p w14:paraId="61D45D00" w14:textId="77777777" w:rsidR="00244868" w:rsidRPr="00447D97" w:rsidRDefault="00244868" w:rsidP="00B86D8A">
      <w:pPr>
        <w:rPr>
          <w:rFonts w:ascii="Times New Roman" w:hAnsi="Times New Roman"/>
        </w:rPr>
      </w:pPr>
      <w:r w:rsidRPr="00447D97">
        <w:rPr>
          <w:rFonts w:ascii="Times New Roman" w:hAnsi="Times New Roman"/>
        </w:rPr>
        <w:t>Změny v kapitole 5.5. Vodní toky a plochy</w:t>
      </w:r>
    </w:p>
    <w:p w14:paraId="61D45D01" w14:textId="77777777" w:rsidR="00244868" w:rsidRPr="00447D97" w:rsidRDefault="00FE7ED1" w:rsidP="00244868">
      <w:pPr>
        <w:pStyle w:val="Odstavecseseznamem"/>
        <w:numPr>
          <w:ilvl w:val="0"/>
          <w:numId w:val="44"/>
        </w:numPr>
        <w:rPr>
          <w:rFonts w:ascii="Times New Roman" w:hAnsi="Times New Roman"/>
        </w:rPr>
      </w:pPr>
      <w:r w:rsidRPr="00447D97">
        <w:rPr>
          <w:rFonts w:ascii="Times New Roman" w:hAnsi="Times New Roman"/>
        </w:rPr>
        <w:t>V</w:t>
      </w:r>
      <w:r w:rsidR="00244868" w:rsidRPr="00447D97">
        <w:rPr>
          <w:rFonts w:ascii="Times New Roman" w:hAnsi="Times New Roman"/>
        </w:rPr>
        <w:t xml:space="preserve"> prvním odstavci byl text „smíšených krajinných se sportovním využitím“ nahrazen textem „rekreace specifických forem“. </w:t>
      </w:r>
    </w:p>
    <w:p w14:paraId="61D45D02" w14:textId="77777777" w:rsidR="00B86D8A" w:rsidRPr="00447D97" w:rsidRDefault="00B86D8A" w:rsidP="00B86D8A">
      <w:pPr>
        <w:rPr>
          <w:rFonts w:ascii="Times New Roman" w:hAnsi="Times New Roman"/>
        </w:rPr>
      </w:pPr>
      <w:r w:rsidRPr="00447D97">
        <w:rPr>
          <w:rFonts w:ascii="Times New Roman" w:hAnsi="Times New Roman"/>
        </w:rPr>
        <w:t>Změny v kapitole 5.6. Rekreace:</w:t>
      </w:r>
    </w:p>
    <w:p w14:paraId="61D45D03" w14:textId="77777777" w:rsidR="00B86D8A" w:rsidRPr="00447D97" w:rsidRDefault="001946C1" w:rsidP="001946C1">
      <w:pPr>
        <w:pStyle w:val="Odstavecseseznamem"/>
        <w:numPr>
          <w:ilvl w:val="0"/>
          <w:numId w:val="44"/>
        </w:numPr>
        <w:contextualSpacing/>
        <w:rPr>
          <w:rFonts w:ascii="Times New Roman" w:hAnsi="Times New Roman"/>
        </w:rPr>
      </w:pPr>
      <w:r w:rsidRPr="00447D97">
        <w:rPr>
          <w:rFonts w:ascii="Times New Roman" w:hAnsi="Times New Roman"/>
        </w:rPr>
        <w:t>Plocha S.s</w:t>
      </w:r>
      <w:r w:rsidR="00B86D8A" w:rsidRPr="00447D97">
        <w:rPr>
          <w:rFonts w:ascii="Times New Roman" w:hAnsi="Times New Roman"/>
        </w:rPr>
        <w:t>/19 byla vypuštěna.</w:t>
      </w:r>
    </w:p>
    <w:p w14:paraId="61D45D04" w14:textId="77777777" w:rsidR="00B86D8A" w:rsidRPr="00447D97" w:rsidRDefault="001946C1" w:rsidP="001946C1">
      <w:pPr>
        <w:pStyle w:val="Odstavecseseznamem"/>
        <w:numPr>
          <w:ilvl w:val="0"/>
          <w:numId w:val="44"/>
        </w:numPr>
        <w:contextualSpacing/>
        <w:rPr>
          <w:rFonts w:ascii="Times New Roman" w:hAnsi="Times New Roman"/>
        </w:rPr>
      </w:pPr>
      <w:r w:rsidRPr="00447D97">
        <w:rPr>
          <w:rFonts w:ascii="Times New Roman" w:hAnsi="Times New Roman"/>
        </w:rPr>
        <w:t>Výměra plochy S.s</w:t>
      </w:r>
      <w:r w:rsidR="00B86D8A" w:rsidRPr="00447D97">
        <w:rPr>
          <w:rFonts w:ascii="Times New Roman" w:hAnsi="Times New Roman"/>
        </w:rPr>
        <w:t>/21 byla zvětšena z 17,14 ha na 17,31 ha.</w:t>
      </w:r>
    </w:p>
    <w:p w14:paraId="61D45D05" w14:textId="77777777" w:rsidR="00B86D8A" w:rsidRPr="00447D97" w:rsidRDefault="00B86D8A" w:rsidP="00B86D8A">
      <w:pPr>
        <w:rPr>
          <w:rFonts w:ascii="Times New Roman" w:hAnsi="Times New Roman"/>
        </w:rPr>
      </w:pPr>
      <w:r w:rsidRPr="00447D97">
        <w:rPr>
          <w:rFonts w:ascii="Times New Roman" w:hAnsi="Times New Roman"/>
        </w:rPr>
        <w:t>Změny v kapitole 6. Stanovení podmínek pro využití ploch s rozdílným způsobem využití:</w:t>
      </w:r>
    </w:p>
    <w:p w14:paraId="61D45D06"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bydlení individuálního – BI</w:t>
      </w:r>
    </w:p>
    <w:p w14:paraId="61D45D07"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08"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 xml:space="preserve">občanského vybavení </w:t>
      </w:r>
      <w:r w:rsidRPr="00447D97">
        <w:rPr>
          <w:rFonts w:ascii="Times New Roman" w:hAnsi="Times New Roman"/>
        </w:rPr>
        <w:t>slučitelného s hlavním využitím</w:t>
      </w:r>
      <w:r w:rsidR="00B86D8A" w:rsidRPr="00447D97">
        <w:rPr>
          <w:rFonts w:ascii="Times New Roman" w:hAnsi="Times New Roman"/>
        </w:rPr>
        <w:t xml:space="preserve"> byl doplněn výčet „např. obchody, restaurace, kavárny, penziony, lékařské ordinace, hřiště s výjimkou fotbalových, dětská hřiště, mateřské školy, jesle apod.“,</w:t>
      </w:r>
    </w:p>
    <w:p w14:paraId="61D45D09"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lastRenderedPageBreak/>
        <w:t xml:space="preserve">u </w:t>
      </w:r>
      <w:r w:rsidR="00B86D8A" w:rsidRPr="00447D97">
        <w:rPr>
          <w:rFonts w:ascii="Times New Roman" w:hAnsi="Times New Roman"/>
        </w:rPr>
        <w:t>souvis</w:t>
      </w:r>
      <w:r w:rsidRPr="00447D97">
        <w:rPr>
          <w:rFonts w:ascii="Times New Roman" w:hAnsi="Times New Roman"/>
        </w:rPr>
        <w:t>ející dopravní infrastruktury</w:t>
      </w:r>
      <w:r w:rsidR="00B86D8A" w:rsidRPr="00447D97">
        <w:rPr>
          <w:rFonts w:ascii="Times New Roman" w:hAnsi="Times New Roman"/>
        </w:rPr>
        <w:t xml:space="preserve"> byl doplněn text „veřejná i neveřejná, průjezdní komunikace“,</w:t>
      </w:r>
    </w:p>
    <w:p w14:paraId="61D45D0A"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technické infrastruktur</w:t>
      </w:r>
      <w:r w:rsidRPr="00447D97">
        <w:rPr>
          <w:rFonts w:ascii="Times New Roman" w:hAnsi="Times New Roman"/>
        </w:rPr>
        <w:t>y slučitelné s hlavním využitím</w:t>
      </w:r>
      <w:r w:rsidR="00B86D8A" w:rsidRPr="00447D97">
        <w:rPr>
          <w:rFonts w:ascii="Times New Roman" w:hAnsi="Times New Roman"/>
        </w:rPr>
        <w:t xml:space="preserve"> byl doplněn text „veřejná i neveřejná, přípojky“.</w:t>
      </w:r>
    </w:p>
    <w:p w14:paraId="61D45D0B" w14:textId="77777777" w:rsidR="00130823" w:rsidRPr="00447D97" w:rsidRDefault="00130823" w:rsidP="00130823">
      <w:pPr>
        <w:pStyle w:val="Odstavecseseznamem"/>
        <w:numPr>
          <w:ilvl w:val="1"/>
          <w:numId w:val="44"/>
        </w:numPr>
        <w:contextualSpacing/>
        <w:rPr>
          <w:rFonts w:ascii="Times New Roman" w:hAnsi="Times New Roman"/>
        </w:rPr>
      </w:pPr>
      <w:r w:rsidRPr="00447D97">
        <w:rPr>
          <w:rFonts w:ascii="Times New Roman" w:hAnsi="Times New Roman"/>
        </w:rPr>
        <w:t>Podmíněně přípustné využití</w:t>
      </w:r>
    </w:p>
    <w:p w14:paraId="61D45D0C" w14:textId="77777777" w:rsidR="00130823" w:rsidRPr="00447D97" w:rsidRDefault="0035235B" w:rsidP="00130823">
      <w:pPr>
        <w:pStyle w:val="Odstavecseseznamem"/>
        <w:numPr>
          <w:ilvl w:val="2"/>
          <w:numId w:val="44"/>
        </w:numPr>
        <w:contextualSpacing/>
        <w:rPr>
          <w:rFonts w:ascii="Times New Roman" w:hAnsi="Times New Roman"/>
        </w:rPr>
      </w:pPr>
      <w:r w:rsidRPr="00447D97">
        <w:rPr>
          <w:rFonts w:ascii="Times New Roman" w:hAnsi="Times New Roman"/>
        </w:rPr>
        <w:t>u</w:t>
      </w:r>
      <w:r w:rsidR="00635E9C" w:rsidRPr="00447D97">
        <w:rPr>
          <w:rFonts w:ascii="Times New Roman" w:hAnsi="Times New Roman"/>
        </w:rPr>
        <w:t xml:space="preserve"> </w:t>
      </w:r>
      <w:r w:rsidR="00130823" w:rsidRPr="00447D97">
        <w:rPr>
          <w:rFonts w:ascii="Times New Roman" w:hAnsi="Times New Roman"/>
        </w:rPr>
        <w:t>nerušící výrob</w:t>
      </w:r>
      <w:r w:rsidR="00635E9C" w:rsidRPr="00447D97">
        <w:rPr>
          <w:rFonts w:ascii="Times New Roman" w:hAnsi="Times New Roman"/>
        </w:rPr>
        <w:t>y</w:t>
      </w:r>
      <w:r w:rsidR="00130823" w:rsidRPr="00447D97">
        <w:rPr>
          <w:rFonts w:ascii="Times New Roman" w:hAnsi="Times New Roman"/>
        </w:rPr>
        <w:t xml:space="preserve"> a skladování za podmínky, že svým charakterem a kapacitou nezvyšují d</w:t>
      </w:r>
      <w:r w:rsidR="00635E9C" w:rsidRPr="00447D97">
        <w:rPr>
          <w:rFonts w:ascii="Times New Roman" w:hAnsi="Times New Roman"/>
        </w:rPr>
        <w:t>opravní zátěž v území</w:t>
      </w:r>
      <w:r w:rsidRPr="00447D97">
        <w:rPr>
          <w:rFonts w:ascii="Times New Roman" w:hAnsi="Times New Roman"/>
        </w:rPr>
        <w:t xml:space="preserve"> byl text</w:t>
      </w:r>
      <w:r w:rsidR="00130823" w:rsidRPr="00447D97">
        <w:rPr>
          <w:rFonts w:ascii="Times New Roman" w:hAnsi="Times New Roman"/>
        </w:rPr>
        <w:t xml:space="preserve"> „nerušící výrob</w:t>
      </w:r>
      <w:r w:rsidRPr="00447D97">
        <w:rPr>
          <w:rFonts w:ascii="Times New Roman" w:hAnsi="Times New Roman"/>
        </w:rPr>
        <w:t xml:space="preserve">a a skladování“ nahrazen textem </w:t>
      </w:r>
      <w:r w:rsidR="00130823" w:rsidRPr="00447D97">
        <w:rPr>
          <w:rFonts w:ascii="Times New Roman" w:hAnsi="Times New Roman"/>
        </w:rPr>
        <w:t xml:space="preserve">„výroba a skladování a služby, které svým provozem (způsobem užívání, kapacitou) nepřekročí hygienické limity hluku nebo vibrací stanovené zvláštními právními předpisy“, </w:t>
      </w:r>
    </w:p>
    <w:p w14:paraId="61D45D0D" w14:textId="77777777" w:rsidR="00130823" w:rsidRPr="00447D97" w:rsidRDefault="00130823" w:rsidP="00130823">
      <w:pPr>
        <w:pStyle w:val="Odstavecseseznamem"/>
        <w:numPr>
          <w:ilvl w:val="2"/>
          <w:numId w:val="44"/>
        </w:numPr>
        <w:contextualSpacing/>
        <w:rPr>
          <w:rFonts w:ascii="Times New Roman" w:hAnsi="Times New Roman"/>
        </w:rPr>
      </w:pPr>
      <w:r w:rsidRPr="00447D97">
        <w:rPr>
          <w:rFonts w:ascii="Times New Roman" w:hAnsi="Times New Roman"/>
        </w:rPr>
        <w:t>nerušící služby za podmínky, že svým charakterem a kapacitou n</w:t>
      </w:r>
      <w:r w:rsidR="00635E9C" w:rsidRPr="00447D97">
        <w:rPr>
          <w:rFonts w:ascii="Times New Roman" w:hAnsi="Times New Roman"/>
        </w:rPr>
        <w:t>ezvyšují dopravní zátěž v území byly vypuštěny</w:t>
      </w:r>
      <w:r w:rsidRPr="00447D97">
        <w:rPr>
          <w:rFonts w:ascii="Times New Roman" w:hAnsi="Times New Roman"/>
        </w:rPr>
        <w:t>,</w:t>
      </w:r>
    </w:p>
    <w:p w14:paraId="61D45D0E" w14:textId="77777777" w:rsidR="00130823" w:rsidRPr="00447D97" w:rsidRDefault="00130823" w:rsidP="00130823">
      <w:pPr>
        <w:pStyle w:val="Odstavecseseznamem"/>
        <w:numPr>
          <w:ilvl w:val="2"/>
          <w:numId w:val="44"/>
        </w:numPr>
        <w:contextualSpacing/>
        <w:rPr>
          <w:rFonts w:ascii="Times New Roman" w:hAnsi="Times New Roman"/>
        </w:rPr>
      </w:pPr>
      <w:r w:rsidRPr="00447D97">
        <w:rPr>
          <w:rFonts w:ascii="Times New Roman" w:hAnsi="Times New Roman"/>
        </w:rPr>
        <w:t>podmínka „</w:t>
      </w:r>
      <w:r w:rsidRPr="00447D97">
        <w:rPr>
          <w:rFonts w:ascii="Times New Roman" w:hAnsi="Times New Roman"/>
          <w:szCs w:val="18"/>
        </w:rPr>
        <w:t>chráněné prostory definované platnými právními předpisy na úseku ochrany veřejného zdraví, resp. ochrany zdraví, lze do plochy umístit pouze za podmínky, že celková hluková zátěž včetně hluku z dopravních staveb v přilehlých plochách (s doložením reálnosti navrhovaných protihlukových opatření) nepřekračuje hodnoty stanovených hygienických limitů hluku pro tyto prostory</w:t>
      </w:r>
      <w:r w:rsidR="0035235B" w:rsidRPr="00447D97">
        <w:rPr>
          <w:rFonts w:ascii="Times New Roman" w:hAnsi="Times New Roman"/>
        </w:rPr>
        <w:t>“ byla vypuštěna.</w:t>
      </w:r>
    </w:p>
    <w:p w14:paraId="61D45D0F"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Podmínky prostorového uspořádání vč. základních podmínek ochrany krajinného rázu</w:t>
      </w:r>
    </w:p>
    <w:p w14:paraId="61D45D10"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do podmínky </w:t>
      </w:r>
      <w:r w:rsidR="00B86D8A" w:rsidRPr="00447D97">
        <w:rPr>
          <w:rFonts w:ascii="Times New Roman" w:hAnsi="Times New Roman"/>
        </w:rPr>
        <w:t>stavby mohou mít nejvýše dvě nadzemní podlaží a podkroví byl doplněn text „s výjimkou plochy BI/11,</w:t>
      </w:r>
      <w:r w:rsidR="00C42AB1" w:rsidRPr="00447D97">
        <w:rPr>
          <w:rFonts w:ascii="Times New Roman" w:hAnsi="Times New Roman"/>
        </w:rPr>
        <w:t xml:space="preserve"> ve které mohou mít stavby nejvýše</w:t>
      </w:r>
      <w:r w:rsidR="00B86D8A" w:rsidRPr="00447D97">
        <w:rPr>
          <w:rFonts w:ascii="Times New Roman" w:hAnsi="Times New Roman"/>
        </w:rPr>
        <w:t xml:space="preserve"> jedno nadzemní podlaží a podkroví“, </w:t>
      </w:r>
    </w:p>
    <w:p w14:paraId="61D45D11"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v podmínce </w:t>
      </w:r>
      <w:r w:rsidR="00B86D8A" w:rsidRPr="00447D97">
        <w:rPr>
          <w:rFonts w:ascii="Times New Roman" w:hAnsi="Times New Roman"/>
        </w:rPr>
        <w:t>zastavěná plocha všemi stavbami na pozemku nepřesá</w:t>
      </w:r>
      <w:r w:rsidRPr="00447D97">
        <w:rPr>
          <w:rFonts w:ascii="Times New Roman" w:hAnsi="Times New Roman"/>
        </w:rPr>
        <w:t>hne 40 % celkové plochy pozemku</w:t>
      </w:r>
      <w:r w:rsidR="00B86D8A" w:rsidRPr="00447D97">
        <w:rPr>
          <w:rFonts w:ascii="Times New Roman" w:hAnsi="Times New Roman"/>
        </w:rPr>
        <w:t xml:space="preserve"> bylo slovo „stavbami“ nahrazeno slovem „budovami“.</w:t>
      </w:r>
    </w:p>
    <w:p w14:paraId="61D45D12"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rodinné rekreace – RI</w:t>
      </w:r>
    </w:p>
    <w:p w14:paraId="61D45D13"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14"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souv</w:t>
      </w:r>
      <w:r w:rsidRPr="00447D97">
        <w:rPr>
          <w:rFonts w:ascii="Times New Roman" w:hAnsi="Times New Roman"/>
        </w:rPr>
        <w:t>isející dopravní infrastruktury</w:t>
      </w:r>
      <w:r w:rsidR="00B86D8A" w:rsidRPr="00447D97">
        <w:rPr>
          <w:rFonts w:ascii="Times New Roman" w:hAnsi="Times New Roman"/>
        </w:rPr>
        <w:t xml:space="preserve"> byl doplněn text „veřejná i neveřejná, průjezdní komunikace“,</w:t>
      </w:r>
    </w:p>
    <w:p w14:paraId="61D45D15"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technické infrastruktur</w:t>
      </w:r>
      <w:r w:rsidRPr="00447D97">
        <w:rPr>
          <w:rFonts w:ascii="Times New Roman" w:hAnsi="Times New Roman"/>
        </w:rPr>
        <w:t>y slučitelné s hlavním využitím</w:t>
      </w:r>
      <w:r w:rsidR="00B86D8A" w:rsidRPr="00447D97">
        <w:rPr>
          <w:rFonts w:ascii="Times New Roman" w:hAnsi="Times New Roman"/>
        </w:rPr>
        <w:t xml:space="preserve"> byl doplněn text „veřejná i neveřejná, přípojky“.</w:t>
      </w:r>
    </w:p>
    <w:p w14:paraId="61D45D16" w14:textId="77777777" w:rsidR="00C42AB1" w:rsidRPr="00447D97" w:rsidRDefault="00B86D8A" w:rsidP="00C42AB1">
      <w:pPr>
        <w:pStyle w:val="Odstavecseseznamem"/>
        <w:numPr>
          <w:ilvl w:val="1"/>
          <w:numId w:val="44"/>
        </w:numPr>
        <w:contextualSpacing/>
        <w:rPr>
          <w:rFonts w:ascii="Times New Roman" w:hAnsi="Times New Roman"/>
        </w:rPr>
      </w:pPr>
      <w:r w:rsidRPr="00447D97">
        <w:rPr>
          <w:rFonts w:ascii="Times New Roman" w:hAnsi="Times New Roman"/>
        </w:rPr>
        <w:t>Podmínky prostorového uspořádání vč. základní</w:t>
      </w:r>
      <w:r w:rsidR="00C42AB1" w:rsidRPr="00447D97">
        <w:rPr>
          <w:rFonts w:ascii="Times New Roman" w:hAnsi="Times New Roman"/>
        </w:rPr>
        <w:t xml:space="preserve">ch podmínek ochrany krajinného rázu byly vypuštěny kromě druhé podmínky, která byla přeformulována takto: „stavba pro rodinnou rekreaci může mít nejvýše </w:t>
      </w:r>
      <w:r w:rsidR="00E71928" w:rsidRPr="00447D97">
        <w:rPr>
          <w:rFonts w:ascii="Times New Roman" w:hAnsi="Times New Roman"/>
        </w:rPr>
        <w:t xml:space="preserve">jedno nadzemní </w:t>
      </w:r>
      <w:r w:rsidR="00C42AB1" w:rsidRPr="00447D97">
        <w:rPr>
          <w:rFonts w:ascii="Times New Roman" w:hAnsi="Times New Roman"/>
        </w:rPr>
        <w:t>podlaží a podkroví“.</w:t>
      </w:r>
    </w:p>
    <w:p w14:paraId="61D45D17"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Nepřípustné využití</w:t>
      </w:r>
    </w:p>
    <w:p w14:paraId="61D45D18"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doplněno </w:t>
      </w:r>
      <w:r w:rsidR="00B86D8A" w:rsidRPr="00447D97">
        <w:rPr>
          <w:rFonts w:ascii="Times New Roman" w:hAnsi="Times New Roman"/>
        </w:rPr>
        <w:t>„likvidace vod v domovních čistírnách odpadních vod“.</w:t>
      </w:r>
    </w:p>
    <w:p w14:paraId="61D45D19"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hromadné rekreace – RH</w:t>
      </w:r>
    </w:p>
    <w:p w14:paraId="61D45D1A"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1B" w14:textId="77777777" w:rsidR="00B86D8A" w:rsidRPr="00447D97" w:rsidRDefault="00B86D8A" w:rsidP="00B86D8A">
      <w:pPr>
        <w:pStyle w:val="Odstavecseseznamem"/>
        <w:numPr>
          <w:ilvl w:val="2"/>
          <w:numId w:val="44"/>
        </w:numPr>
        <w:contextualSpacing/>
        <w:rPr>
          <w:rFonts w:ascii="Times New Roman" w:hAnsi="Times New Roman"/>
        </w:rPr>
      </w:pPr>
      <w:r w:rsidRPr="00447D97">
        <w:rPr>
          <w:rFonts w:ascii="Times New Roman" w:hAnsi="Times New Roman"/>
        </w:rPr>
        <w:t>z první položky bylo vypuštěno slovo „kiosek“,</w:t>
      </w:r>
    </w:p>
    <w:p w14:paraId="61D45D1C"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související</w:t>
      </w:r>
      <w:r w:rsidRPr="00447D97">
        <w:rPr>
          <w:rFonts w:ascii="Times New Roman" w:hAnsi="Times New Roman"/>
        </w:rPr>
        <w:t>ho obchodního prodeje a služeb“</w:t>
      </w:r>
      <w:r w:rsidR="00B86D8A" w:rsidRPr="00447D97">
        <w:rPr>
          <w:rFonts w:ascii="Times New Roman" w:hAnsi="Times New Roman"/>
        </w:rPr>
        <w:t>byl doplněn výčet „např. prodej potravin, novin, časopisů, oděvů, prodej a servis sportovního vybavení apod.“,</w:t>
      </w:r>
    </w:p>
    <w:p w14:paraId="61D45D1D"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souv</w:t>
      </w:r>
      <w:r w:rsidRPr="00447D97">
        <w:rPr>
          <w:rFonts w:ascii="Times New Roman" w:hAnsi="Times New Roman"/>
        </w:rPr>
        <w:t>isející dopravní infrastruktury</w:t>
      </w:r>
      <w:r w:rsidR="00B86D8A" w:rsidRPr="00447D97">
        <w:rPr>
          <w:rFonts w:ascii="Times New Roman" w:hAnsi="Times New Roman"/>
        </w:rPr>
        <w:t xml:space="preserve"> byl doplněn text „veřejná i neveřejná, průjezdní komunikace“,</w:t>
      </w:r>
    </w:p>
    <w:p w14:paraId="61D45D1E"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technické infrastruktur</w:t>
      </w:r>
      <w:r w:rsidRPr="00447D97">
        <w:rPr>
          <w:rFonts w:ascii="Times New Roman" w:hAnsi="Times New Roman"/>
        </w:rPr>
        <w:t>y slučitelné s hlavním využitím</w:t>
      </w:r>
      <w:r w:rsidR="00B86D8A" w:rsidRPr="00447D97">
        <w:rPr>
          <w:rFonts w:ascii="Times New Roman" w:hAnsi="Times New Roman"/>
        </w:rPr>
        <w:t xml:space="preserve"> byl doplněn text „veřejná i neveřejná, přípojky“.</w:t>
      </w:r>
    </w:p>
    <w:p w14:paraId="61D45D1F"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Nepřípustné využití</w:t>
      </w:r>
    </w:p>
    <w:p w14:paraId="61D45D20" w14:textId="77777777" w:rsidR="00B86D8A" w:rsidRPr="00447D97" w:rsidRDefault="00B86D8A" w:rsidP="00B86D8A">
      <w:pPr>
        <w:pStyle w:val="Odstavecseseznamem"/>
        <w:numPr>
          <w:ilvl w:val="2"/>
          <w:numId w:val="44"/>
        </w:numPr>
        <w:contextualSpacing/>
        <w:rPr>
          <w:rFonts w:ascii="Times New Roman" w:hAnsi="Times New Roman"/>
        </w:rPr>
      </w:pPr>
      <w:r w:rsidRPr="00447D97">
        <w:rPr>
          <w:rFonts w:ascii="Times New Roman" w:hAnsi="Times New Roman"/>
        </w:rPr>
        <w:t>doplněno „„likvidace vod v domovních čistírnách odpadních vod“.</w:t>
      </w:r>
    </w:p>
    <w:p w14:paraId="61D45D22" w14:textId="20BC0B6B" w:rsidR="00434981" w:rsidRPr="00561522" w:rsidRDefault="00B86D8A" w:rsidP="002629BA">
      <w:pPr>
        <w:pStyle w:val="Odstavecseseznamem"/>
        <w:numPr>
          <w:ilvl w:val="1"/>
          <w:numId w:val="44"/>
        </w:numPr>
        <w:spacing w:after="0" w:line="240" w:lineRule="auto"/>
        <w:contextualSpacing/>
        <w:rPr>
          <w:rFonts w:ascii="Times New Roman" w:hAnsi="Times New Roman"/>
        </w:rPr>
      </w:pPr>
      <w:r w:rsidRPr="00561522">
        <w:rPr>
          <w:rFonts w:ascii="Times New Roman" w:hAnsi="Times New Roman"/>
        </w:rPr>
        <w:lastRenderedPageBreak/>
        <w:t>Podmínky prostorového uspořádání vč. základních podmínek ochrany krajinného rázu byly vypuštěny.</w:t>
      </w:r>
    </w:p>
    <w:p w14:paraId="61D45D23"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veřejné vybavenosti – OV</w:t>
      </w:r>
    </w:p>
    <w:p w14:paraId="61D45D24"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25"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 xml:space="preserve">ubytování </w:t>
      </w:r>
      <w:r w:rsidRPr="00447D97">
        <w:rPr>
          <w:rFonts w:ascii="Times New Roman" w:hAnsi="Times New Roman"/>
        </w:rPr>
        <w:t>slučitelného s hlavním využitím</w:t>
      </w:r>
      <w:r w:rsidR="00B86D8A" w:rsidRPr="00447D97">
        <w:rPr>
          <w:rFonts w:ascii="Times New Roman" w:hAnsi="Times New Roman"/>
        </w:rPr>
        <w:t xml:space="preserve"> byl doplněn výčet „např. penziony, internáty, domovy pro seniory apod.“,</w:t>
      </w:r>
    </w:p>
    <w:p w14:paraId="61D45D26"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u ubytování</w:t>
      </w:r>
      <w:r w:rsidR="00B86D8A" w:rsidRPr="00447D97">
        <w:rPr>
          <w:rFonts w:ascii="Times New Roman" w:hAnsi="Times New Roman"/>
        </w:rPr>
        <w:t xml:space="preserve"> byl doplněn výčet „např. hotely a penziony“,</w:t>
      </w:r>
    </w:p>
    <w:p w14:paraId="61D45D27"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u stravování</w:t>
      </w:r>
      <w:r w:rsidR="00B86D8A" w:rsidRPr="00447D97">
        <w:rPr>
          <w:rFonts w:ascii="Times New Roman" w:hAnsi="Times New Roman"/>
        </w:rPr>
        <w:t xml:space="preserve"> byl doplněn výčet „např. restaurace, kavárny, stánky s občerstvením apod.“,</w:t>
      </w:r>
    </w:p>
    <w:p w14:paraId="61D45D28"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souvisejíc</w:t>
      </w:r>
      <w:r w:rsidRPr="00447D97">
        <w:rPr>
          <w:rFonts w:ascii="Times New Roman" w:hAnsi="Times New Roman"/>
        </w:rPr>
        <w:t>ího obchodního prodeje a služeb</w:t>
      </w:r>
      <w:r w:rsidR="00B86D8A" w:rsidRPr="00447D97">
        <w:rPr>
          <w:rFonts w:ascii="Times New Roman" w:hAnsi="Times New Roman"/>
        </w:rPr>
        <w:t xml:space="preserve"> byl doplněn výčet „např. prodej upomínkových předmětů, restaurace, kavárny, lékařské ordinace, sociální služby apod.“,  </w:t>
      </w:r>
    </w:p>
    <w:p w14:paraId="61D45D29"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souv</w:t>
      </w:r>
      <w:r w:rsidRPr="00447D97">
        <w:rPr>
          <w:rFonts w:ascii="Times New Roman" w:hAnsi="Times New Roman"/>
        </w:rPr>
        <w:t>isející dopravní infrastruktury</w:t>
      </w:r>
      <w:r w:rsidR="00B86D8A" w:rsidRPr="00447D97">
        <w:rPr>
          <w:rFonts w:ascii="Times New Roman" w:hAnsi="Times New Roman"/>
        </w:rPr>
        <w:t xml:space="preserve"> byl doplněn text „veřejná i neveřejná, průjezdní komunikace“,</w:t>
      </w:r>
    </w:p>
    <w:p w14:paraId="61D45D2A"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technické infrastruktur</w:t>
      </w:r>
      <w:r w:rsidRPr="00447D97">
        <w:rPr>
          <w:rFonts w:ascii="Times New Roman" w:hAnsi="Times New Roman"/>
        </w:rPr>
        <w:t>y slučitelné s hlavním využitím</w:t>
      </w:r>
      <w:r w:rsidR="00B86D8A" w:rsidRPr="00447D97">
        <w:rPr>
          <w:rFonts w:ascii="Times New Roman" w:hAnsi="Times New Roman"/>
        </w:rPr>
        <w:t xml:space="preserve"> byl doplněn text „veřejná i neveřejná, přípojky“,</w:t>
      </w:r>
    </w:p>
    <w:p w14:paraId="61D45D2B"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souvi</w:t>
      </w:r>
      <w:r w:rsidRPr="00447D97">
        <w:rPr>
          <w:rFonts w:ascii="Times New Roman" w:hAnsi="Times New Roman"/>
        </w:rPr>
        <w:t>sejícího obchodního prodeje</w:t>
      </w:r>
      <w:r w:rsidR="00B86D8A" w:rsidRPr="00447D97">
        <w:rPr>
          <w:rFonts w:ascii="Times New Roman" w:hAnsi="Times New Roman"/>
        </w:rPr>
        <w:t xml:space="preserve"> byl doplněn výčet „např. prodej potravin, novin, časopisů, oděvů, sportovního vybavení apod.“,</w:t>
      </w:r>
    </w:p>
    <w:p w14:paraId="61D45D2C"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u souvisejících služeb</w:t>
      </w:r>
      <w:r w:rsidR="00B86D8A" w:rsidRPr="00447D97">
        <w:rPr>
          <w:rFonts w:ascii="Times New Roman" w:hAnsi="Times New Roman"/>
        </w:rPr>
        <w:t xml:space="preserve"> byl doplněn výčet „např. servis sportovního vybavení, lékařské ordinace apod.“ </w:t>
      </w:r>
    </w:p>
    <w:p w14:paraId="61D45D2D"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pro tělovýchovu a sport – OS</w:t>
      </w:r>
    </w:p>
    <w:p w14:paraId="61D45D2E"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2F" w14:textId="77777777" w:rsidR="00B86D8A" w:rsidRPr="00447D97" w:rsidRDefault="00B86D8A" w:rsidP="00B86D8A">
      <w:pPr>
        <w:pStyle w:val="Odstavecseseznamem"/>
        <w:numPr>
          <w:ilvl w:val="2"/>
          <w:numId w:val="44"/>
        </w:numPr>
        <w:contextualSpacing/>
        <w:rPr>
          <w:rFonts w:ascii="Times New Roman" w:hAnsi="Times New Roman"/>
        </w:rPr>
      </w:pPr>
      <w:r w:rsidRPr="00447D97">
        <w:rPr>
          <w:rFonts w:ascii="Times New Roman" w:hAnsi="Times New Roman"/>
        </w:rPr>
        <w:t>doplněno „hřiště, sportovní haly a tělocvičny“ a „lyžařské vleky a lanovky“</w:t>
      </w:r>
    </w:p>
    <w:p w14:paraId="61D45D30"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souv</w:t>
      </w:r>
      <w:r w:rsidRPr="00447D97">
        <w:rPr>
          <w:rFonts w:ascii="Times New Roman" w:hAnsi="Times New Roman"/>
        </w:rPr>
        <w:t>isející dopravní infrastruktury</w:t>
      </w:r>
      <w:r w:rsidR="00B86D8A" w:rsidRPr="00447D97">
        <w:rPr>
          <w:rFonts w:ascii="Times New Roman" w:hAnsi="Times New Roman"/>
        </w:rPr>
        <w:t xml:space="preserve"> byl doplněn text „veřejná i neveřejná, průjezdní komunikace“,</w:t>
      </w:r>
    </w:p>
    <w:p w14:paraId="61D45D31"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technické infrastruktury slučitelné s hlavním vy</w:t>
      </w:r>
      <w:r w:rsidRPr="00447D97">
        <w:rPr>
          <w:rFonts w:ascii="Times New Roman" w:hAnsi="Times New Roman"/>
        </w:rPr>
        <w:t>užitím</w:t>
      </w:r>
      <w:r w:rsidR="00B86D8A" w:rsidRPr="00447D97">
        <w:rPr>
          <w:rFonts w:ascii="Times New Roman" w:hAnsi="Times New Roman"/>
        </w:rPr>
        <w:t xml:space="preserve"> byl doplněn text „veřejná i neveřejná, přípojky“.</w:t>
      </w:r>
    </w:p>
    <w:p w14:paraId="61D45D32" w14:textId="77777777" w:rsidR="00F75757" w:rsidRPr="00447D97" w:rsidRDefault="00F75757" w:rsidP="00F75757">
      <w:pPr>
        <w:pStyle w:val="Odstavecseseznamem"/>
        <w:numPr>
          <w:ilvl w:val="1"/>
          <w:numId w:val="44"/>
        </w:numPr>
        <w:contextualSpacing/>
        <w:rPr>
          <w:rFonts w:ascii="Times New Roman" w:hAnsi="Times New Roman"/>
        </w:rPr>
      </w:pPr>
      <w:r w:rsidRPr="00447D97">
        <w:rPr>
          <w:rFonts w:ascii="Times New Roman" w:hAnsi="Times New Roman"/>
        </w:rPr>
        <w:t>Podmíněně přípustné využití</w:t>
      </w:r>
    </w:p>
    <w:p w14:paraId="61D45D33" w14:textId="77777777" w:rsidR="00D93589" w:rsidRPr="00447D97" w:rsidRDefault="00D93589" w:rsidP="00F75757">
      <w:pPr>
        <w:pStyle w:val="Odstavecseseznamem"/>
        <w:numPr>
          <w:ilvl w:val="2"/>
          <w:numId w:val="44"/>
        </w:numPr>
        <w:contextualSpacing/>
        <w:rPr>
          <w:rFonts w:ascii="Times New Roman" w:hAnsi="Times New Roman"/>
        </w:rPr>
      </w:pPr>
      <w:r w:rsidRPr="00447D97">
        <w:rPr>
          <w:rFonts w:ascii="Times New Roman" w:hAnsi="Times New Roman"/>
        </w:rPr>
        <w:t>související bydlení (byt správce a potřebného personálu) bylo přesunuto do přípustného využití vzhledem k vypuštění podmínky „lze do plochy umísti pouze za podmínky splnění hygienických limitů pro bydlení, přičemž hygienické limity se vztahují pouze k chráněnému vnitřnímu prostoru daného bytu a tyto byty nelze pronajímat k bydlení dalším osobám“,</w:t>
      </w:r>
    </w:p>
    <w:p w14:paraId="61D45D34" w14:textId="77777777" w:rsidR="00F75757" w:rsidRPr="00447D97" w:rsidRDefault="00D93589" w:rsidP="00F75757">
      <w:pPr>
        <w:pStyle w:val="Odstavecseseznamem"/>
        <w:numPr>
          <w:ilvl w:val="2"/>
          <w:numId w:val="44"/>
        </w:numPr>
        <w:contextualSpacing/>
        <w:rPr>
          <w:rFonts w:ascii="Times New Roman" w:hAnsi="Times New Roman"/>
        </w:rPr>
      </w:pPr>
      <w:r w:rsidRPr="00447D97">
        <w:rPr>
          <w:rFonts w:ascii="Times New Roman" w:hAnsi="Times New Roman"/>
        </w:rPr>
        <w:t>p</w:t>
      </w:r>
      <w:r w:rsidR="00F75757" w:rsidRPr="00447D97">
        <w:rPr>
          <w:rFonts w:ascii="Times New Roman" w:hAnsi="Times New Roman"/>
        </w:rPr>
        <w:t>odmínka pro zastavitelnou plochu OS/14 „stavby mohou mít nejvýše dvě nadzemní podlaží a podkroví“ byla vypuštěna.</w:t>
      </w:r>
    </w:p>
    <w:p w14:paraId="61D45D35" w14:textId="77777777" w:rsidR="00141E70" w:rsidRPr="00447D97" w:rsidRDefault="00141E70" w:rsidP="00141E70">
      <w:pPr>
        <w:pStyle w:val="Odstavecseseznamem"/>
        <w:numPr>
          <w:ilvl w:val="0"/>
          <w:numId w:val="44"/>
        </w:numPr>
        <w:contextualSpacing/>
        <w:rPr>
          <w:rFonts w:ascii="Times New Roman" w:hAnsi="Times New Roman"/>
        </w:rPr>
      </w:pPr>
      <w:r w:rsidRPr="00447D97">
        <w:rPr>
          <w:rFonts w:ascii="Times New Roman" w:hAnsi="Times New Roman"/>
        </w:rPr>
        <w:t>Plochy veřejných prostranství – P*</w:t>
      </w:r>
    </w:p>
    <w:p w14:paraId="61D45D36" w14:textId="77777777" w:rsidR="00141E70" w:rsidRPr="00447D97" w:rsidRDefault="00141E70" w:rsidP="00141E70">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37" w14:textId="77777777" w:rsidR="00141E70" w:rsidRPr="00447D97" w:rsidRDefault="00141E70" w:rsidP="00141E70">
      <w:pPr>
        <w:pStyle w:val="Odstavecseseznamem"/>
        <w:numPr>
          <w:ilvl w:val="2"/>
          <w:numId w:val="44"/>
        </w:numPr>
        <w:contextualSpacing/>
        <w:rPr>
          <w:rFonts w:ascii="Times New Roman" w:hAnsi="Times New Roman"/>
        </w:rPr>
      </w:pPr>
      <w:r w:rsidRPr="00447D97">
        <w:rPr>
          <w:rFonts w:ascii="Times New Roman" w:hAnsi="Times New Roman"/>
        </w:rPr>
        <w:t>u souvisejícího občanského vybavení slučitelného s hlavním využitím byl doplněn výčet „např. zastávky hromadné dopravy s prodejem, novin a časopisů, stánky s občerstvením, dětská hřiště apod.“,</w:t>
      </w:r>
    </w:p>
    <w:p w14:paraId="61D45D38" w14:textId="77777777" w:rsidR="00141E70" w:rsidRPr="00447D97" w:rsidRDefault="00141E70" w:rsidP="00141E70">
      <w:pPr>
        <w:pStyle w:val="Odstavecseseznamem"/>
        <w:numPr>
          <w:ilvl w:val="2"/>
          <w:numId w:val="44"/>
        </w:numPr>
        <w:contextualSpacing/>
        <w:rPr>
          <w:rFonts w:ascii="Times New Roman" w:hAnsi="Times New Roman"/>
        </w:rPr>
      </w:pPr>
      <w:r w:rsidRPr="00447D97">
        <w:rPr>
          <w:rFonts w:ascii="Times New Roman" w:hAnsi="Times New Roman"/>
        </w:rPr>
        <w:t>u technické infrastruktury slučitelné s hlavním využitím byl doplněn text „veřejná i neveřejná, přípojky“.</w:t>
      </w:r>
    </w:p>
    <w:p w14:paraId="61D45D39"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smíšené obytné městské – SO.2</w:t>
      </w:r>
    </w:p>
    <w:p w14:paraId="61D45D3A"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3B"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dopravní infrastruktur</w:t>
      </w:r>
      <w:r w:rsidRPr="00447D97">
        <w:rPr>
          <w:rFonts w:ascii="Times New Roman" w:hAnsi="Times New Roman"/>
        </w:rPr>
        <w:t>y slučitelné s hlavním využitím</w:t>
      </w:r>
      <w:r w:rsidR="00B86D8A" w:rsidRPr="00447D97">
        <w:rPr>
          <w:rFonts w:ascii="Times New Roman" w:hAnsi="Times New Roman"/>
        </w:rPr>
        <w:t xml:space="preserve"> byl doplněn text „veřejná i neveřejná, průjezdní komunikace“, </w:t>
      </w:r>
    </w:p>
    <w:p w14:paraId="61D45D3C"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technické infrastruktur</w:t>
      </w:r>
      <w:r w:rsidRPr="00447D97">
        <w:rPr>
          <w:rFonts w:ascii="Times New Roman" w:hAnsi="Times New Roman"/>
        </w:rPr>
        <w:t>y slučitelné s hlavním využitím</w:t>
      </w:r>
      <w:r w:rsidR="00B86D8A" w:rsidRPr="00447D97">
        <w:rPr>
          <w:rFonts w:ascii="Times New Roman" w:hAnsi="Times New Roman"/>
        </w:rPr>
        <w:t xml:space="preserve"> byl doplněn text „veřejná i neveřejná, přípojky“.</w:t>
      </w:r>
    </w:p>
    <w:p w14:paraId="61D45D3D" w14:textId="77777777" w:rsidR="00130823" w:rsidRPr="00447D97" w:rsidRDefault="00130823" w:rsidP="00130823">
      <w:pPr>
        <w:pStyle w:val="Odstavecseseznamem"/>
        <w:numPr>
          <w:ilvl w:val="1"/>
          <w:numId w:val="44"/>
        </w:numPr>
        <w:contextualSpacing/>
        <w:rPr>
          <w:rFonts w:ascii="Times New Roman" w:hAnsi="Times New Roman"/>
        </w:rPr>
      </w:pPr>
      <w:r w:rsidRPr="00447D97">
        <w:rPr>
          <w:rFonts w:ascii="Times New Roman" w:hAnsi="Times New Roman"/>
        </w:rPr>
        <w:lastRenderedPageBreak/>
        <w:t>Podmíněně přípustné využití:</w:t>
      </w:r>
    </w:p>
    <w:p w14:paraId="61D45D3E" w14:textId="77777777" w:rsidR="00130823" w:rsidRPr="00447D97" w:rsidRDefault="00635E9C" w:rsidP="00130823">
      <w:pPr>
        <w:pStyle w:val="Odstavecseseznamem"/>
        <w:numPr>
          <w:ilvl w:val="2"/>
          <w:numId w:val="44"/>
        </w:numPr>
        <w:contextualSpacing/>
        <w:rPr>
          <w:rFonts w:ascii="Times New Roman" w:hAnsi="Times New Roman"/>
        </w:rPr>
      </w:pPr>
      <w:r w:rsidRPr="00447D97">
        <w:rPr>
          <w:rFonts w:ascii="Times New Roman" w:hAnsi="Times New Roman"/>
        </w:rPr>
        <w:t>u nerušící výroby</w:t>
      </w:r>
      <w:r w:rsidR="00130823" w:rsidRPr="00447D97">
        <w:rPr>
          <w:rFonts w:ascii="Times New Roman" w:hAnsi="Times New Roman"/>
        </w:rPr>
        <w:t xml:space="preserve"> a skladování za podmínky, že svým charakterem a kapacitou nezvyšují d</w:t>
      </w:r>
      <w:r w:rsidRPr="00447D97">
        <w:rPr>
          <w:rFonts w:ascii="Times New Roman" w:hAnsi="Times New Roman"/>
        </w:rPr>
        <w:t>opravní zátěž v území byl text</w:t>
      </w:r>
      <w:r w:rsidR="00130823" w:rsidRPr="00447D97">
        <w:rPr>
          <w:rFonts w:ascii="Times New Roman" w:hAnsi="Times New Roman"/>
        </w:rPr>
        <w:t xml:space="preserve"> „nerušící výro</w:t>
      </w:r>
      <w:r w:rsidRPr="00447D97">
        <w:rPr>
          <w:rFonts w:ascii="Times New Roman" w:hAnsi="Times New Roman"/>
        </w:rPr>
        <w:t>ba a skladování“ nahrazen textem</w:t>
      </w:r>
      <w:r w:rsidR="00130823" w:rsidRPr="00447D97">
        <w:rPr>
          <w:rFonts w:ascii="Times New Roman" w:hAnsi="Times New Roman"/>
        </w:rPr>
        <w:t xml:space="preserve"> „výroba a skladování a služby, které svým provozem (způsobem užívání, kapacitou) nepřekročí hygienické limity hluku nebo vibrací stanovené zvláštními právními předpisy“,   </w:t>
      </w:r>
    </w:p>
    <w:p w14:paraId="61D45D3F" w14:textId="77777777" w:rsidR="00130823" w:rsidRPr="00447D97" w:rsidRDefault="00130823" w:rsidP="00130823">
      <w:pPr>
        <w:pStyle w:val="Odstavecseseznamem"/>
        <w:numPr>
          <w:ilvl w:val="2"/>
          <w:numId w:val="44"/>
        </w:numPr>
        <w:contextualSpacing/>
        <w:rPr>
          <w:rFonts w:ascii="Times New Roman" w:hAnsi="Times New Roman"/>
        </w:rPr>
      </w:pPr>
      <w:r w:rsidRPr="00447D97">
        <w:rPr>
          <w:rFonts w:ascii="Times New Roman" w:hAnsi="Times New Roman"/>
        </w:rPr>
        <w:t>nerušící služby za podmínky, že svým charakterem a kapacitou ne</w:t>
      </w:r>
      <w:r w:rsidR="00635E9C" w:rsidRPr="00447D97">
        <w:rPr>
          <w:rFonts w:ascii="Times New Roman" w:hAnsi="Times New Roman"/>
        </w:rPr>
        <w:t>zvyšují dopravní zátěž v území byly vypuštěny</w:t>
      </w:r>
      <w:r w:rsidRPr="00447D97">
        <w:rPr>
          <w:rFonts w:ascii="Times New Roman" w:hAnsi="Times New Roman"/>
        </w:rPr>
        <w:t>,</w:t>
      </w:r>
    </w:p>
    <w:p w14:paraId="61D45D40" w14:textId="77777777" w:rsidR="00130823" w:rsidRPr="00447D97" w:rsidRDefault="00130823" w:rsidP="00130823">
      <w:pPr>
        <w:pStyle w:val="Odstavecseseznamem"/>
        <w:numPr>
          <w:ilvl w:val="2"/>
          <w:numId w:val="44"/>
        </w:numPr>
        <w:contextualSpacing/>
        <w:rPr>
          <w:rFonts w:ascii="Times New Roman" w:hAnsi="Times New Roman"/>
        </w:rPr>
      </w:pPr>
      <w:r w:rsidRPr="00447D97">
        <w:rPr>
          <w:rFonts w:ascii="Times New Roman" w:hAnsi="Times New Roman"/>
        </w:rPr>
        <w:t>podmínka „</w:t>
      </w:r>
      <w:r w:rsidRPr="00447D97">
        <w:rPr>
          <w:rFonts w:ascii="Times New Roman" w:hAnsi="Times New Roman"/>
          <w:szCs w:val="18"/>
        </w:rPr>
        <w:t>chráněné prostory definované platnými právními předpisy na úseku ochrany veřejného zdraví, resp. ochrany zdraví, lze do plochy umístit pouze za podmínky, že celková hluková zátěž včetně hluku z dopravních staveb v přilehlých plochách (s doložením reálnosti navrhovaných protihlukových opatření) nepřekračuje hodnoty stanovených hygienických limitů hluku pro tyto prostory</w:t>
      </w:r>
      <w:r w:rsidRPr="00447D97">
        <w:rPr>
          <w:rFonts w:ascii="Times New Roman" w:hAnsi="Times New Roman"/>
        </w:rPr>
        <w:t>“ byla vypuštěna,</w:t>
      </w:r>
    </w:p>
    <w:p w14:paraId="61D45D41"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smíšené obytné vesnické – SO.3</w:t>
      </w:r>
    </w:p>
    <w:p w14:paraId="61D45D42"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43"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dopravní infrastruktur</w:t>
      </w:r>
      <w:r w:rsidRPr="00447D97">
        <w:rPr>
          <w:rFonts w:ascii="Times New Roman" w:hAnsi="Times New Roman"/>
        </w:rPr>
        <w:t>y slučitelné s hlavním využitím</w:t>
      </w:r>
      <w:r w:rsidR="00B86D8A" w:rsidRPr="00447D97">
        <w:rPr>
          <w:rFonts w:ascii="Times New Roman" w:hAnsi="Times New Roman"/>
        </w:rPr>
        <w:t xml:space="preserve"> byl doplněn text „veřejná i neveřejná, průjezdní komunikace“, </w:t>
      </w:r>
    </w:p>
    <w:p w14:paraId="61D45D44" w14:textId="77777777" w:rsidR="00B86D8A" w:rsidRPr="00447D97" w:rsidRDefault="00635E9C"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technické infrastruktur</w:t>
      </w:r>
      <w:r w:rsidRPr="00447D97">
        <w:rPr>
          <w:rFonts w:ascii="Times New Roman" w:hAnsi="Times New Roman"/>
        </w:rPr>
        <w:t>y slučitelné s hlavním využitím</w:t>
      </w:r>
      <w:r w:rsidR="00B86D8A" w:rsidRPr="00447D97">
        <w:rPr>
          <w:rFonts w:ascii="Times New Roman" w:hAnsi="Times New Roman"/>
        </w:rPr>
        <w:t xml:space="preserve"> byl doplněn text „veřejná i neveřejná, přípojky“.</w:t>
      </w:r>
    </w:p>
    <w:p w14:paraId="61D45D45" w14:textId="77777777" w:rsidR="00130823" w:rsidRPr="00447D97" w:rsidRDefault="00130823" w:rsidP="00130823">
      <w:pPr>
        <w:pStyle w:val="Odstavecseseznamem"/>
        <w:numPr>
          <w:ilvl w:val="1"/>
          <w:numId w:val="44"/>
        </w:numPr>
        <w:contextualSpacing/>
        <w:rPr>
          <w:rFonts w:ascii="Times New Roman" w:hAnsi="Times New Roman"/>
        </w:rPr>
      </w:pPr>
      <w:r w:rsidRPr="00447D97">
        <w:rPr>
          <w:rFonts w:ascii="Times New Roman" w:hAnsi="Times New Roman"/>
        </w:rPr>
        <w:t>Podmíněně přípustné využití</w:t>
      </w:r>
    </w:p>
    <w:p w14:paraId="61D45D46" w14:textId="77777777" w:rsidR="00130823" w:rsidRPr="00447D97" w:rsidRDefault="00635E9C" w:rsidP="00130823">
      <w:pPr>
        <w:pStyle w:val="Odstavecseseznamem"/>
        <w:numPr>
          <w:ilvl w:val="2"/>
          <w:numId w:val="44"/>
        </w:numPr>
        <w:contextualSpacing/>
        <w:rPr>
          <w:rFonts w:ascii="Times New Roman" w:hAnsi="Times New Roman"/>
        </w:rPr>
      </w:pPr>
      <w:r w:rsidRPr="00447D97">
        <w:rPr>
          <w:rFonts w:ascii="Times New Roman" w:hAnsi="Times New Roman"/>
        </w:rPr>
        <w:t>u nerušící výroby</w:t>
      </w:r>
      <w:r w:rsidR="00130823" w:rsidRPr="00447D97">
        <w:rPr>
          <w:rFonts w:ascii="Times New Roman" w:hAnsi="Times New Roman"/>
        </w:rPr>
        <w:t xml:space="preserve"> a skladování za podmínky, že svým charakterem a kapacitou nezvyšují d</w:t>
      </w:r>
      <w:r w:rsidRPr="00447D97">
        <w:rPr>
          <w:rFonts w:ascii="Times New Roman" w:hAnsi="Times New Roman"/>
        </w:rPr>
        <w:t>opravní zátěž v území“ byl text</w:t>
      </w:r>
      <w:r w:rsidR="00130823" w:rsidRPr="00447D97">
        <w:rPr>
          <w:rFonts w:ascii="Times New Roman" w:hAnsi="Times New Roman"/>
        </w:rPr>
        <w:t xml:space="preserve"> „nerušící výro</w:t>
      </w:r>
      <w:r w:rsidRPr="00447D97">
        <w:rPr>
          <w:rFonts w:ascii="Times New Roman" w:hAnsi="Times New Roman"/>
        </w:rPr>
        <w:t>ba a skladování“ nahrazen textem</w:t>
      </w:r>
      <w:r w:rsidR="00130823" w:rsidRPr="00447D97">
        <w:rPr>
          <w:rFonts w:ascii="Times New Roman" w:hAnsi="Times New Roman"/>
        </w:rPr>
        <w:t xml:space="preserve"> „výroba a skladování a služby, které svým provozem (způsobem užívání, kapacitou) nepřekročí hygienické limity hluku nebo vibrací stanovené zvláštními právními předpisy“,   </w:t>
      </w:r>
    </w:p>
    <w:p w14:paraId="61D45D47" w14:textId="77777777" w:rsidR="00130823" w:rsidRPr="00447D97" w:rsidRDefault="00130823" w:rsidP="00130823">
      <w:pPr>
        <w:pStyle w:val="Odstavecseseznamem"/>
        <w:numPr>
          <w:ilvl w:val="2"/>
          <w:numId w:val="44"/>
        </w:numPr>
        <w:contextualSpacing/>
        <w:rPr>
          <w:rFonts w:ascii="Times New Roman" w:hAnsi="Times New Roman"/>
        </w:rPr>
      </w:pPr>
      <w:r w:rsidRPr="00447D97">
        <w:rPr>
          <w:rFonts w:ascii="Times New Roman" w:hAnsi="Times New Roman"/>
        </w:rPr>
        <w:t>nerušící služby za podmínky, že svým charakterem a kapacitou n</w:t>
      </w:r>
      <w:r w:rsidR="00635E9C" w:rsidRPr="00447D97">
        <w:rPr>
          <w:rFonts w:ascii="Times New Roman" w:hAnsi="Times New Roman"/>
        </w:rPr>
        <w:t>ezvyšují dopravní zátěž v území byla</w:t>
      </w:r>
      <w:r w:rsidRPr="00447D97">
        <w:rPr>
          <w:rFonts w:ascii="Times New Roman" w:hAnsi="Times New Roman"/>
        </w:rPr>
        <w:t xml:space="preserve"> vypuštěna,</w:t>
      </w:r>
    </w:p>
    <w:p w14:paraId="61D45D48" w14:textId="77777777" w:rsidR="00635E9C" w:rsidRPr="00447D97" w:rsidRDefault="00635E9C" w:rsidP="00130823">
      <w:pPr>
        <w:pStyle w:val="Odstavecseseznamem"/>
        <w:numPr>
          <w:ilvl w:val="2"/>
          <w:numId w:val="44"/>
        </w:numPr>
        <w:contextualSpacing/>
        <w:rPr>
          <w:rFonts w:ascii="Times New Roman" w:hAnsi="Times New Roman"/>
        </w:rPr>
      </w:pPr>
      <w:r w:rsidRPr="00447D97">
        <w:rPr>
          <w:rFonts w:ascii="Times New Roman" w:hAnsi="Times New Roman"/>
        </w:rPr>
        <w:t>nerušící zemědělská výroba za podmínky, že svým charakterem a kapacitou nezvyšuje dopravní zátěž v území byla vypuštěna</w:t>
      </w:r>
    </w:p>
    <w:p w14:paraId="61D45D49" w14:textId="77777777" w:rsidR="00130823" w:rsidRPr="00447D97" w:rsidRDefault="00130823" w:rsidP="00130823">
      <w:pPr>
        <w:pStyle w:val="Odstavecseseznamem"/>
        <w:numPr>
          <w:ilvl w:val="2"/>
          <w:numId w:val="44"/>
        </w:numPr>
        <w:contextualSpacing/>
        <w:rPr>
          <w:rFonts w:ascii="Times New Roman" w:hAnsi="Times New Roman"/>
        </w:rPr>
      </w:pPr>
      <w:r w:rsidRPr="00447D97">
        <w:rPr>
          <w:rFonts w:ascii="Times New Roman" w:hAnsi="Times New Roman"/>
        </w:rPr>
        <w:t>podmínka „</w:t>
      </w:r>
      <w:r w:rsidRPr="00447D97">
        <w:rPr>
          <w:rFonts w:ascii="Times New Roman" w:hAnsi="Times New Roman"/>
          <w:szCs w:val="18"/>
        </w:rPr>
        <w:t>chráněné prostory definované platnými právními předpisy na úseku ochrany veřejného zdraví, resp. ochrany zdraví, lze do plochy umístit pouze za podmínky, že celková hluková zátěž včetně hluku z dopravních staveb v přilehlých plochách (s doložením reálnosti navrhovaných protihlukových opatření) nepřekračuje hodnoty stanovených hygienických limitů hluku pro tyto prostory</w:t>
      </w:r>
      <w:r w:rsidRPr="00447D97">
        <w:rPr>
          <w:rFonts w:ascii="Times New Roman" w:hAnsi="Times New Roman"/>
        </w:rPr>
        <w:t>“ byla vypuštěna,</w:t>
      </w:r>
    </w:p>
    <w:p w14:paraId="61D45D4A"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Podmínky prostorového uspořádání vč. základních podmínek ochrany krajinného rázu</w:t>
      </w:r>
    </w:p>
    <w:p w14:paraId="61D45D4C" w14:textId="66A9DDCD" w:rsidR="00434981" w:rsidRPr="00561522" w:rsidRDefault="00B86D8A" w:rsidP="00D05887">
      <w:pPr>
        <w:pStyle w:val="Odstavecseseznamem"/>
        <w:numPr>
          <w:ilvl w:val="2"/>
          <w:numId w:val="44"/>
        </w:numPr>
        <w:spacing w:after="0" w:line="240" w:lineRule="auto"/>
        <w:contextualSpacing/>
        <w:rPr>
          <w:rFonts w:ascii="Times New Roman" w:hAnsi="Times New Roman"/>
        </w:rPr>
      </w:pPr>
      <w:r w:rsidRPr="00561522">
        <w:rPr>
          <w:rFonts w:ascii="Times New Roman" w:hAnsi="Times New Roman"/>
        </w:rPr>
        <w:t>vypuštěna podmínka „budovy obchodního prodeje mohou mít celkovou prodejní plochu nejvýš 1 000 m</w:t>
      </w:r>
      <w:r w:rsidRPr="00561522">
        <w:rPr>
          <w:rFonts w:ascii="Times New Roman" w:hAnsi="Times New Roman"/>
          <w:sz w:val="20"/>
          <w:vertAlign w:val="superscript"/>
        </w:rPr>
        <w:t>2</w:t>
      </w:r>
      <w:r w:rsidRPr="00561522">
        <w:rPr>
          <w:rFonts w:ascii="Times New Roman" w:hAnsi="Times New Roman"/>
        </w:rPr>
        <w:t>“.</w:t>
      </w:r>
    </w:p>
    <w:p w14:paraId="61D45D4D"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silniční dopravy – DS (původní název „plochy pro silniční dopravu“ byl upraven)</w:t>
      </w:r>
    </w:p>
    <w:p w14:paraId="61D45D4E"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4F" w14:textId="77777777" w:rsidR="00B86D8A" w:rsidRPr="00447D97" w:rsidRDefault="00141E70"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so</w:t>
      </w:r>
      <w:r w:rsidRPr="00447D97">
        <w:rPr>
          <w:rFonts w:ascii="Times New Roman" w:hAnsi="Times New Roman"/>
        </w:rPr>
        <w:t>uvisejícího občanského vybavení</w:t>
      </w:r>
      <w:r w:rsidR="00B86D8A" w:rsidRPr="00447D97">
        <w:rPr>
          <w:rFonts w:ascii="Times New Roman" w:hAnsi="Times New Roman"/>
        </w:rPr>
        <w:t xml:space="preserve"> byl doplněn výčet „např. zastávky hromadné dopravy s prodejem, novin a časopisů, stánky s občerstvením apod.“. </w:t>
      </w:r>
    </w:p>
    <w:p w14:paraId="61D45D50"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technické infrastruktury – T*</w:t>
      </w:r>
    </w:p>
    <w:p w14:paraId="61D45D51"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52" w14:textId="77777777" w:rsidR="00B86D8A" w:rsidRPr="00447D97" w:rsidRDefault="00141E70"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dopravní infrastruktur</w:t>
      </w:r>
      <w:r w:rsidRPr="00447D97">
        <w:rPr>
          <w:rFonts w:ascii="Times New Roman" w:hAnsi="Times New Roman"/>
        </w:rPr>
        <w:t>y slučitelné s hlavním využitím</w:t>
      </w:r>
      <w:r w:rsidR="00B86D8A" w:rsidRPr="00447D97">
        <w:rPr>
          <w:rFonts w:ascii="Times New Roman" w:hAnsi="Times New Roman"/>
        </w:rPr>
        <w:t xml:space="preserve"> byl doplněn text „veřejná i neveřejná, průjezdní komunikace“, </w:t>
      </w:r>
    </w:p>
    <w:p w14:paraId="61D45D53" w14:textId="77777777" w:rsidR="00B86D8A" w:rsidRPr="00447D97" w:rsidRDefault="00B86D8A" w:rsidP="00B86D8A">
      <w:pPr>
        <w:pStyle w:val="Odstavecseseznamem"/>
        <w:numPr>
          <w:ilvl w:val="2"/>
          <w:numId w:val="44"/>
        </w:numPr>
        <w:contextualSpacing/>
        <w:rPr>
          <w:rFonts w:ascii="Times New Roman" w:hAnsi="Times New Roman"/>
        </w:rPr>
      </w:pPr>
      <w:r w:rsidRPr="00447D97">
        <w:rPr>
          <w:rFonts w:ascii="Times New Roman" w:hAnsi="Times New Roman"/>
        </w:rPr>
        <w:lastRenderedPageBreak/>
        <w:t>výro</w:t>
      </w:r>
      <w:r w:rsidR="00141E70" w:rsidRPr="00447D97">
        <w:rPr>
          <w:rFonts w:ascii="Times New Roman" w:hAnsi="Times New Roman"/>
        </w:rPr>
        <w:t>ba energie z vodních elektráren byla vypuštěna</w:t>
      </w:r>
      <w:r w:rsidRPr="00447D97">
        <w:rPr>
          <w:rFonts w:ascii="Times New Roman" w:hAnsi="Times New Roman"/>
        </w:rPr>
        <w:t>.</w:t>
      </w:r>
    </w:p>
    <w:p w14:paraId="61D45D54" w14:textId="77777777" w:rsidR="00141E70" w:rsidRPr="00447D97" w:rsidRDefault="00141E70" w:rsidP="00B86D8A">
      <w:pPr>
        <w:pStyle w:val="Odstavecseseznamem"/>
        <w:numPr>
          <w:ilvl w:val="0"/>
          <w:numId w:val="44"/>
        </w:numPr>
        <w:contextualSpacing/>
        <w:rPr>
          <w:rFonts w:ascii="Times New Roman" w:hAnsi="Times New Roman"/>
        </w:rPr>
      </w:pPr>
      <w:r w:rsidRPr="00447D97">
        <w:rPr>
          <w:rFonts w:ascii="Times New Roman" w:hAnsi="Times New Roman"/>
        </w:rPr>
        <w:t>Plochy krajinné smíšené se sportovním využitím – S.s</w:t>
      </w:r>
    </w:p>
    <w:p w14:paraId="61D45D55" w14:textId="77777777" w:rsidR="00141E70" w:rsidRPr="00447D97" w:rsidRDefault="00141E70" w:rsidP="00141E70">
      <w:pPr>
        <w:pStyle w:val="Odstavecseseznamem"/>
        <w:numPr>
          <w:ilvl w:val="1"/>
          <w:numId w:val="44"/>
        </w:numPr>
        <w:contextualSpacing/>
        <w:rPr>
          <w:rFonts w:ascii="Times New Roman" w:hAnsi="Times New Roman"/>
        </w:rPr>
      </w:pPr>
      <w:r w:rsidRPr="00447D97">
        <w:rPr>
          <w:rFonts w:ascii="Times New Roman" w:hAnsi="Times New Roman"/>
        </w:rPr>
        <w:t>Hlavní využití:</w:t>
      </w:r>
    </w:p>
    <w:p w14:paraId="61D45D56" w14:textId="77777777" w:rsidR="00141E70" w:rsidRPr="00447D97" w:rsidRDefault="00141E70" w:rsidP="00141E70">
      <w:pPr>
        <w:pStyle w:val="Odstavecseseznamem"/>
        <w:numPr>
          <w:ilvl w:val="2"/>
          <w:numId w:val="44"/>
        </w:numPr>
        <w:contextualSpacing/>
        <w:rPr>
          <w:rFonts w:ascii="Times New Roman" w:hAnsi="Times New Roman"/>
        </w:rPr>
      </w:pPr>
      <w:r w:rsidRPr="00447D97">
        <w:rPr>
          <w:rFonts w:ascii="Times New Roman" w:hAnsi="Times New Roman"/>
        </w:rPr>
        <w:t>hlavní využití bylo redukováno pouze na rekreaci na plochách přírodního charakteru.</w:t>
      </w:r>
    </w:p>
    <w:p w14:paraId="61D45D57" w14:textId="77777777" w:rsidR="00141E70" w:rsidRPr="00447D97" w:rsidRDefault="00141E70" w:rsidP="00141E70">
      <w:pPr>
        <w:pStyle w:val="Odstavecseseznamem"/>
        <w:numPr>
          <w:ilvl w:val="1"/>
          <w:numId w:val="44"/>
        </w:numPr>
        <w:contextualSpacing/>
        <w:rPr>
          <w:rFonts w:ascii="Times New Roman" w:hAnsi="Times New Roman"/>
        </w:rPr>
      </w:pPr>
      <w:r w:rsidRPr="00447D97">
        <w:rPr>
          <w:rFonts w:ascii="Times New Roman" w:hAnsi="Times New Roman"/>
        </w:rPr>
        <w:t xml:space="preserve"> Přípustné využití:</w:t>
      </w:r>
    </w:p>
    <w:p w14:paraId="61D45D58" w14:textId="77777777" w:rsidR="00141E70" w:rsidRPr="00447D97" w:rsidRDefault="00141E70" w:rsidP="00141E70">
      <w:pPr>
        <w:pStyle w:val="Odstavecseseznamem"/>
        <w:numPr>
          <w:ilvl w:val="2"/>
          <w:numId w:val="44"/>
        </w:numPr>
        <w:contextualSpacing/>
        <w:rPr>
          <w:rFonts w:ascii="Times New Roman" w:hAnsi="Times New Roman"/>
        </w:rPr>
      </w:pPr>
      <w:r w:rsidRPr="00447D97">
        <w:rPr>
          <w:rFonts w:ascii="Times New Roman" w:hAnsi="Times New Roman"/>
        </w:rPr>
        <w:t>byla vypuštěna hygienická zařízení, ekologická a informační centra, kiosky,</w:t>
      </w:r>
    </w:p>
    <w:p w14:paraId="61D45D59" w14:textId="77777777" w:rsidR="00141E70" w:rsidRPr="00447D97" w:rsidRDefault="00141E70" w:rsidP="00141E70">
      <w:pPr>
        <w:pStyle w:val="Odstavecseseznamem"/>
        <w:numPr>
          <w:ilvl w:val="2"/>
          <w:numId w:val="44"/>
        </w:numPr>
        <w:contextualSpacing/>
        <w:rPr>
          <w:rFonts w:ascii="Times New Roman" w:hAnsi="Times New Roman"/>
        </w:rPr>
      </w:pPr>
      <w:r w:rsidRPr="00447D97">
        <w:rPr>
          <w:rFonts w:ascii="Times New Roman" w:hAnsi="Times New Roman"/>
        </w:rPr>
        <w:t>dopravní infrastruktura slučitelná s hlavním využitím byla upravena takto: „související dopravní infrastruktura, veřejná i neveřejná, průjezdní komunikace“,</w:t>
      </w:r>
    </w:p>
    <w:p w14:paraId="61D45D5A" w14:textId="77777777" w:rsidR="00141E70" w:rsidRPr="00447D97" w:rsidRDefault="00141E70" w:rsidP="00141E70">
      <w:pPr>
        <w:pStyle w:val="Odstavecseseznamem"/>
        <w:numPr>
          <w:ilvl w:val="2"/>
          <w:numId w:val="44"/>
        </w:numPr>
        <w:contextualSpacing/>
        <w:rPr>
          <w:rFonts w:ascii="Times New Roman" w:hAnsi="Times New Roman"/>
        </w:rPr>
      </w:pPr>
      <w:r w:rsidRPr="00447D97">
        <w:rPr>
          <w:rFonts w:ascii="Times New Roman" w:hAnsi="Times New Roman"/>
        </w:rPr>
        <w:t>do technické infrastruktury slučitelné s hlavním využitím byl doplněn text „veřejná i neveřejná, přípojky“.</w:t>
      </w:r>
    </w:p>
    <w:p w14:paraId="61D45D5B" w14:textId="77777777" w:rsidR="00141E70" w:rsidRPr="00447D97" w:rsidRDefault="00141E70" w:rsidP="00141E70">
      <w:pPr>
        <w:pStyle w:val="Odstavecseseznamem"/>
        <w:numPr>
          <w:ilvl w:val="2"/>
          <w:numId w:val="44"/>
        </w:numPr>
        <w:contextualSpacing/>
        <w:rPr>
          <w:rFonts w:ascii="Times New Roman" w:hAnsi="Times New Roman"/>
        </w:rPr>
      </w:pPr>
      <w:r w:rsidRPr="00447D97">
        <w:rPr>
          <w:rFonts w:ascii="Times New Roman" w:hAnsi="Times New Roman"/>
        </w:rPr>
        <w:t>byly doplněny tyto položky:</w:t>
      </w:r>
    </w:p>
    <w:p w14:paraId="61D45D5C"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hygienická zařízení, ekologická a informační centra</w:t>
      </w:r>
    </w:p>
    <w:p w14:paraId="61D45D5D"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lyžařské vleky a lanovky</w:t>
      </w:r>
    </w:p>
    <w:p w14:paraId="61D45D5E"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související občanské vybavení, např. dřevěná rozhledna s bufetem</w:t>
      </w:r>
    </w:p>
    <w:p w14:paraId="61D45D5F"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letní dětský tábor bez trvalých staveb</w:t>
      </w:r>
    </w:p>
    <w:p w14:paraId="61D45D60"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sjezdovky, U-rampy apod.</w:t>
      </w:r>
    </w:p>
    <w:p w14:paraId="61D45D61"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lyžařské běžecké okruhy, cyklistické tratě</w:t>
      </w:r>
    </w:p>
    <w:p w14:paraId="61D45D62"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lanové přejezdy, lanová centra</w:t>
      </w:r>
    </w:p>
    <w:p w14:paraId="61D45D63"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ochrana přírody a krajiny</w:t>
      </w:r>
    </w:p>
    <w:p w14:paraId="61D45D64"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územní systém ekologické stability</w:t>
      </w:r>
    </w:p>
    <w:p w14:paraId="61D45D65"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krajinná zeleň</w:t>
      </w:r>
    </w:p>
    <w:p w14:paraId="61D45D66"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vodní hospodářství včetně vodních nádrží pro umělé zasněžování</w:t>
      </w:r>
    </w:p>
    <w:p w14:paraId="61D45D67" w14:textId="77777777" w:rsidR="00141E70" w:rsidRPr="00447D97" w:rsidRDefault="00141E70" w:rsidP="00141E70">
      <w:pPr>
        <w:pStyle w:val="Odstavecseseznamem"/>
        <w:numPr>
          <w:ilvl w:val="1"/>
          <w:numId w:val="44"/>
        </w:numPr>
        <w:contextualSpacing/>
        <w:rPr>
          <w:rFonts w:ascii="Times New Roman" w:hAnsi="Times New Roman"/>
        </w:rPr>
      </w:pPr>
      <w:r w:rsidRPr="00447D97">
        <w:rPr>
          <w:rFonts w:ascii="Times New Roman" w:hAnsi="Times New Roman"/>
        </w:rPr>
        <w:t>Nepřípustné využití</w:t>
      </w:r>
    </w:p>
    <w:p w14:paraId="61D45D68" w14:textId="77777777" w:rsidR="00141E70" w:rsidRPr="00447D97" w:rsidRDefault="00141E70" w:rsidP="00141E70">
      <w:pPr>
        <w:pStyle w:val="Odstavecseseznamem"/>
        <w:numPr>
          <w:ilvl w:val="2"/>
          <w:numId w:val="44"/>
        </w:numPr>
        <w:contextualSpacing/>
        <w:rPr>
          <w:rFonts w:ascii="Times New Roman" w:hAnsi="Times New Roman"/>
        </w:rPr>
      </w:pPr>
      <w:r w:rsidRPr="00447D97">
        <w:rPr>
          <w:rFonts w:ascii="Times New Roman" w:hAnsi="Times New Roman"/>
        </w:rPr>
        <w:t>byly doplněny tyto položky:</w:t>
      </w:r>
    </w:p>
    <w:p w14:paraId="61D45D69"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bydlení</w:t>
      </w:r>
    </w:p>
    <w:p w14:paraId="61D45D6A"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výroba  a skladování</w:t>
      </w:r>
    </w:p>
    <w:p w14:paraId="61D45D6B" w14:textId="77777777" w:rsidR="00141E70" w:rsidRPr="00447D97" w:rsidRDefault="00141E70" w:rsidP="00141E70">
      <w:pPr>
        <w:pStyle w:val="Odstavecseseznamem"/>
        <w:numPr>
          <w:ilvl w:val="3"/>
          <w:numId w:val="44"/>
        </w:numPr>
        <w:contextualSpacing/>
        <w:rPr>
          <w:rFonts w:ascii="Times New Roman" w:hAnsi="Times New Roman"/>
        </w:rPr>
      </w:pPr>
      <w:r w:rsidRPr="00447D97">
        <w:rPr>
          <w:rFonts w:ascii="Times New Roman" w:hAnsi="Times New Roman"/>
        </w:rPr>
        <w:t>nakládání s odpady</w:t>
      </w:r>
    </w:p>
    <w:p w14:paraId="61D45D6C"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Vodní plochy a toky – WT</w:t>
      </w:r>
    </w:p>
    <w:p w14:paraId="61D45D6D"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6E" w14:textId="77777777" w:rsidR="00B86D8A" w:rsidRPr="00447D97" w:rsidRDefault="00141E70"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dopravní infrastruktur</w:t>
      </w:r>
      <w:r w:rsidRPr="00447D97">
        <w:rPr>
          <w:rFonts w:ascii="Times New Roman" w:hAnsi="Times New Roman"/>
        </w:rPr>
        <w:t>y slučitelné s hlavním využitím</w:t>
      </w:r>
      <w:r w:rsidR="00B86D8A" w:rsidRPr="00447D97">
        <w:rPr>
          <w:rFonts w:ascii="Times New Roman" w:hAnsi="Times New Roman"/>
        </w:rPr>
        <w:t xml:space="preserve"> byl doplněn text „veřejná i neveřejná, průjezdní komunikace“, </w:t>
      </w:r>
    </w:p>
    <w:p w14:paraId="61D45D6F" w14:textId="77777777" w:rsidR="00B86D8A" w:rsidRPr="00447D97" w:rsidRDefault="00141E70"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technické infrastruktur</w:t>
      </w:r>
      <w:r w:rsidRPr="00447D97">
        <w:rPr>
          <w:rFonts w:ascii="Times New Roman" w:hAnsi="Times New Roman"/>
        </w:rPr>
        <w:t>y slučitelné s hlavním využitím</w:t>
      </w:r>
      <w:r w:rsidR="00B86D8A" w:rsidRPr="00447D97">
        <w:rPr>
          <w:rFonts w:ascii="Times New Roman" w:hAnsi="Times New Roman"/>
        </w:rPr>
        <w:t xml:space="preserve"> byl doplněn text „veřejná i neveřejná, přípojky“.</w:t>
      </w:r>
    </w:p>
    <w:p w14:paraId="61D45D70" w14:textId="77777777" w:rsidR="00B86D8A" w:rsidRPr="00447D97" w:rsidRDefault="00B86D8A" w:rsidP="00B86D8A">
      <w:pPr>
        <w:pStyle w:val="Odstavecseseznamem"/>
        <w:numPr>
          <w:ilvl w:val="2"/>
          <w:numId w:val="44"/>
        </w:numPr>
        <w:contextualSpacing/>
        <w:rPr>
          <w:rFonts w:ascii="Times New Roman" w:hAnsi="Times New Roman"/>
        </w:rPr>
      </w:pPr>
      <w:r w:rsidRPr="00447D97">
        <w:rPr>
          <w:rFonts w:ascii="Times New Roman" w:hAnsi="Times New Roman"/>
        </w:rPr>
        <w:t>výro</w:t>
      </w:r>
      <w:r w:rsidR="00141E70" w:rsidRPr="00447D97">
        <w:rPr>
          <w:rFonts w:ascii="Times New Roman" w:hAnsi="Times New Roman"/>
        </w:rPr>
        <w:t>ba energie z vodních elektráren byly vypuštěna</w:t>
      </w:r>
      <w:r w:rsidRPr="00447D97">
        <w:rPr>
          <w:rFonts w:ascii="Times New Roman" w:hAnsi="Times New Roman"/>
        </w:rPr>
        <w:t>.</w:t>
      </w:r>
    </w:p>
    <w:p w14:paraId="61D45D71"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krajinné zeleně – K</w:t>
      </w:r>
    </w:p>
    <w:p w14:paraId="61D45D72"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Hlavní využití</w:t>
      </w:r>
    </w:p>
    <w:p w14:paraId="61D45D73" w14:textId="77777777" w:rsidR="00B86D8A" w:rsidRPr="00447D97" w:rsidRDefault="00141E70" w:rsidP="00B86D8A">
      <w:pPr>
        <w:pStyle w:val="Odstavecseseznamem"/>
        <w:numPr>
          <w:ilvl w:val="2"/>
          <w:numId w:val="44"/>
        </w:numPr>
        <w:contextualSpacing/>
        <w:rPr>
          <w:rFonts w:ascii="Times New Roman" w:hAnsi="Times New Roman"/>
        </w:rPr>
      </w:pPr>
      <w:r w:rsidRPr="00447D97">
        <w:rPr>
          <w:rFonts w:ascii="Times New Roman" w:hAnsi="Times New Roman"/>
        </w:rPr>
        <w:t xml:space="preserve">ponechána byla pouze krajinná zeleň, </w:t>
      </w:r>
      <w:r w:rsidR="00B86D8A" w:rsidRPr="00447D97">
        <w:rPr>
          <w:rFonts w:ascii="Times New Roman" w:hAnsi="Times New Roman"/>
        </w:rPr>
        <w:t>úze</w:t>
      </w:r>
      <w:r w:rsidRPr="00447D97">
        <w:rPr>
          <w:rFonts w:ascii="Times New Roman" w:hAnsi="Times New Roman"/>
        </w:rPr>
        <w:t>mní systém ekologické stability</w:t>
      </w:r>
      <w:r w:rsidR="00B86D8A" w:rsidRPr="00447D97">
        <w:rPr>
          <w:rFonts w:ascii="Times New Roman" w:hAnsi="Times New Roman"/>
        </w:rPr>
        <w:t xml:space="preserve"> byl přesunut do přípustného využití.</w:t>
      </w:r>
    </w:p>
    <w:p w14:paraId="61D45D74"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75" w14:textId="77777777" w:rsidR="00B86D8A" w:rsidRPr="00447D97" w:rsidRDefault="00141E70" w:rsidP="00B86D8A">
      <w:pPr>
        <w:pStyle w:val="Odstavecseseznamem"/>
        <w:numPr>
          <w:ilvl w:val="2"/>
          <w:numId w:val="44"/>
        </w:numPr>
        <w:contextualSpacing/>
        <w:rPr>
          <w:rFonts w:ascii="Times New Roman" w:hAnsi="Times New Roman"/>
        </w:rPr>
      </w:pPr>
      <w:r w:rsidRPr="00447D97">
        <w:rPr>
          <w:rFonts w:ascii="Times New Roman" w:hAnsi="Times New Roman"/>
        </w:rPr>
        <w:t xml:space="preserve">byl doplněn </w:t>
      </w:r>
      <w:r w:rsidR="00B86D8A" w:rsidRPr="00447D97">
        <w:rPr>
          <w:rFonts w:ascii="Times New Roman" w:hAnsi="Times New Roman"/>
        </w:rPr>
        <w:t xml:space="preserve">územní systém </w:t>
      </w:r>
      <w:r w:rsidRPr="00447D97">
        <w:rPr>
          <w:rFonts w:ascii="Times New Roman" w:hAnsi="Times New Roman"/>
        </w:rPr>
        <w:t>ekologické stability</w:t>
      </w:r>
      <w:r w:rsidR="00B86D8A" w:rsidRPr="00447D97">
        <w:rPr>
          <w:rFonts w:ascii="Times New Roman" w:hAnsi="Times New Roman"/>
        </w:rPr>
        <w:t>,</w:t>
      </w:r>
    </w:p>
    <w:p w14:paraId="61D45D76" w14:textId="77777777" w:rsidR="00B86D8A" w:rsidRPr="00447D97" w:rsidRDefault="00B86D8A" w:rsidP="00B86D8A">
      <w:pPr>
        <w:pStyle w:val="Odstavecseseznamem"/>
        <w:numPr>
          <w:ilvl w:val="2"/>
          <w:numId w:val="44"/>
        </w:numPr>
        <w:contextualSpacing/>
        <w:rPr>
          <w:rFonts w:ascii="Times New Roman" w:hAnsi="Times New Roman"/>
        </w:rPr>
      </w:pPr>
      <w:r w:rsidRPr="00447D97">
        <w:rPr>
          <w:rFonts w:ascii="Times New Roman" w:hAnsi="Times New Roman"/>
        </w:rPr>
        <w:t>dopravní infrastruktura slučitelná s hlavním využitím</w:t>
      </w:r>
      <w:r w:rsidR="00141E70" w:rsidRPr="00447D97">
        <w:rPr>
          <w:rFonts w:ascii="Times New Roman" w:hAnsi="Times New Roman"/>
        </w:rPr>
        <w:t xml:space="preserve"> a </w:t>
      </w:r>
      <w:r w:rsidRPr="00447D97">
        <w:rPr>
          <w:rFonts w:ascii="Times New Roman" w:hAnsi="Times New Roman"/>
        </w:rPr>
        <w:t>technická infrastruktura slučitelná s hlavním využitím</w:t>
      </w:r>
      <w:r w:rsidR="00141E70" w:rsidRPr="00447D97">
        <w:rPr>
          <w:rFonts w:ascii="Times New Roman" w:hAnsi="Times New Roman"/>
        </w:rPr>
        <w:t xml:space="preserve"> byly vypuštěny</w:t>
      </w:r>
      <w:r w:rsidRPr="00447D97">
        <w:rPr>
          <w:rFonts w:ascii="Times New Roman" w:hAnsi="Times New Roman"/>
        </w:rPr>
        <w:t>.</w:t>
      </w:r>
    </w:p>
    <w:p w14:paraId="61D45D77"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Podmíněně přípustné využití</w:t>
      </w:r>
    </w:p>
    <w:p w14:paraId="61D45D78" w14:textId="77777777" w:rsidR="00B86D8A" w:rsidRPr="00447D97" w:rsidRDefault="00B86D8A" w:rsidP="00B86D8A">
      <w:pPr>
        <w:pStyle w:val="Odstavecseseznamem"/>
        <w:numPr>
          <w:ilvl w:val="2"/>
          <w:numId w:val="44"/>
        </w:numPr>
        <w:contextualSpacing/>
        <w:rPr>
          <w:rFonts w:ascii="Times New Roman" w:hAnsi="Times New Roman"/>
        </w:rPr>
      </w:pPr>
      <w:r w:rsidRPr="00447D97">
        <w:rPr>
          <w:rFonts w:ascii="Times New Roman" w:hAnsi="Times New Roman"/>
        </w:rPr>
        <w:t xml:space="preserve">dopravní a technická infrastruktura byla přeřazena z přípustného využití a byl </w:t>
      </w:r>
      <w:r w:rsidR="00141E70" w:rsidRPr="00447D97">
        <w:rPr>
          <w:rFonts w:ascii="Times New Roman" w:hAnsi="Times New Roman"/>
        </w:rPr>
        <w:t xml:space="preserve">doplněn text </w:t>
      </w:r>
      <w:r w:rsidRPr="00447D97">
        <w:rPr>
          <w:rFonts w:ascii="Times New Roman" w:hAnsi="Times New Roman"/>
        </w:rPr>
        <w:t xml:space="preserve">„jen v případě, že se prokáže, že neexistuje jiné přijatelné řešení; </w:t>
      </w:r>
      <w:r w:rsidRPr="00447D97">
        <w:rPr>
          <w:rFonts w:ascii="Times New Roman" w:hAnsi="Times New Roman"/>
        </w:rPr>
        <w:lastRenderedPageBreak/>
        <w:t>křížení biokoridoru je možné pouze jako protnutí v kolmém směru na podélnou osu“.</w:t>
      </w:r>
    </w:p>
    <w:p w14:paraId="61D45D79"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přírodní – P</w:t>
      </w:r>
    </w:p>
    <w:p w14:paraId="61D45D7A"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Hlavní využití</w:t>
      </w:r>
    </w:p>
    <w:p w14:paraId="61D45D7B" w14:textId="77777777" w:rsidR="00B86D8A" w:rsidRPr="00447D97" w:rsidRDefault="00B86D8A" w:rsidP="00B86D8A">
      <w:pPr>
        <w:pStyle w:val="Odstavecseseznamem"/>
        <w:numPr>
          <w:ilvl w:val="2"/>
          <w:numId w:val="44"/>
        </w:numPr>
        <w:contextualSpacing/>
        <w:rPr>
          <w:rFonts w:ascii="Times New Roman" w:hAnsi="Times New Roman"/>
        </w:rPr>
      </w:pPr>
      <w:r w:rsidRPr="00447D97">
        <w:rPr>
          <w:rFonts w:ascii="Times New Roman" w:hAnsi="Times New Roman"/>
        </w:rPr>
        <w:t xml:space="preserve">ponechána </w:t>
      </w:r>
      <w:r w:rsidR="00141E70" w:rsidRPr="00447D97">
        <w:rPr>
          <w:rFonts w:ascii="Times New Roman" w:hAnsi="Times New Roman"/>
        </w:rPr>
        <w:t xml:space="preserve">byly pouze ochrana přírody a krajiny, </w:t>
      </w:r>
      <w:r w:rsidRPr="00447D97">
        <w:rPr>
          <w:rFonts w:ascii="Times New Roman" w:hAnsi="Times New Roman"/>
        </w:rPr>
        <w:t>územní sys</w:t>
      </w:r>
      <w:r w:rsidR="00141E70" w:rsidRPr="00447D97">
        <w:rPr>
          <w:rFonts w:ascii="Times New Roman" w:hAnsi="Times New Roman"/>
        </w:rPr>
        <w:t>tém ekologické stability</w:t>
      </w:r>
      <w:r w:rsidRPr="00447D97">
        <w:rPr>
          <w:rFonts w:ascii="Times New Roman" w:hAnsi="Times New Roman"/>
        </w:rPr>
        <w:t xml:space="preserve"> byl přesunut do přípustného využití.</w:t>
      </w:r>
    </w:p>
    <w:p w14:paraId="61D45D7C"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7D" w14:textId="77777777" w:rsidR="00B86D8A" w:rsidRPr="00447D97" w:rsidRDefault="00141E70" w:rsidP="00B86D8A">
      <w:pPr>
        <w:pStyle w:val="Odstavecseseznamem"/>
        <w:numPr>
          <w:ilvl w:val="2"/>
          <w:numId w:val="44"/>
        </w:numPr>
        <w:contextualSpacing/>
        <w:rPr>
          <w:rFonts w:ascii="Times New Roman" w:hAnsi="Times New Roman"/>
        </w:rPr>
      </w:pPr>
      <w:r w:rsidRPr="00447D97">
        <w:rPr>
          <w:rFonts w:ascii="Times New Roman" w:hAnsi="Times New Roman"/>
        </w:rPr>
        <w:t xml:space="preserve">byl doplněn </w:t>
      </w:r>
      <w:r w:rsidR="00B86D8A" w:rsidRPr="00447D97">
        <w:rPr>
          <w:rFonts w:ascii="Times New Roman" w:hAnsi="Times New Roman"/>
        </w:rPr>
        <w:t>úze</w:t>
      </w:r>
      <w:r w:rsidRPr="00447D97">
        <w:rPr>
          <w:rFonts w:ascii="Times New Roman" w:hAnsi="Times New Roman"/>
        </w:rPr>
        <w:t>mní systém ekologické stability.</w:t>
      </w:r>
    </w:p>
    <w:p w14:paraId="61D45D7E" w14:textId="77777777" w:rsidR="00B86D8A" w:rsidRPr="00447D97" w:rsidRDefault="00B86D8A" w:rsidP="00B86D8A">
      <w:pPr>
        <w:pStyle w:val="Odstavecseseznamem"/>
        <w:numPr>
          <w:ilvl w:val="2"/>
          <w:numId w:val="44"/>
        </w:numPr>
        <w:contextualSpacing/>
        <w:rPr>
          <w:rFonts w:ascii="Times New Roman" w:hAnsi="Times New Roman"/>
        </w:rPr>
      </w:pPr>
      <w:r w:rsidRPr="00447D97">
        <w:rPr>
          <w:rFonts w:ascii="Times New Roman" w:hAnsi="Times New Roman"/>
        </w:rPr>
        <w:t>dopravní infrastruktura slučitelná s hlavním využitím</w:t>
      </w:r>
      <w:r w:rsidR="00141E70" w:rsidRPr="00447D97">
        <w:rPr>
          <w:rFonts w:ascii="Times New Roman" w:hAnsi="Times New Roman"/>
        </w:rPr>
        <w:t xml:space="preserve"> a </w:t>
      </w:r>
      <w:r w:rsidRPr="00447D97">
        <w:rPr>
          <w:rFonts w:ascii="Times New Roman" w:hAnsi="Times New Roman"/>
        </w:rPr>
        <w:t>technická infrastruktura slučitelná s hlavním využitím</w:t>
      </w:r>
      <w:r w:rsidR="00141E70" w:rsidRPr="00447D97">
        <w:rPr>
          <w:rFonts w:ascii="Times New Roman" w:hAnsi="Times New Roman"/>
        </w:rPr>
        <w:t xml:space="preserve"> byly vypuštěny</w:t>
      </w:r>
      <w:r w:rsidRPr="00447D97">
        <w:rPr>
          <w:rFonts w:ascii="Times New Roman" w:hAnsi="Times New Roman"/>
        </w:rPr>
        <w:t>.</w:t>
      </w:r>
    </w:p>
    <w:p w14:paraId="61D45D7F"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Podmíněně přípustné využití</w:t>
      </w:r>
    </w:p>
    <w:p w14:paraId="61D45D80" w14:textId="77777777" w:rsidR="00B86D8A" w:rsidRPr="00447D97" w:rsidRDefault="00B86D8A" w:rsidP="00B86D8A">
      <w:pPr>
        <w:pStyle w:val="Odstavecseseznamem"/>
        <w:numPr>
          <w:ilvl w:val="2"/>
          <w:numId w:val="44"/>
        </w:numPr>
        <w:contextualSpacing/>
        <w:rPr>
          <w:rFonts w:ascii="Times New Roman" w:hAnsi="Times New Roman"/>
        </w:rPr>
      </w:pPr>
      <w:r w:rsidRPr="00447D97">
        <w:rPr>
          <w:rFonts w:ascii="Times New Roman" w:hAnsi="Times New Roman"/>
        </w:rPr>
        <w:t>dopravní a technická infrastruktura byla přeřazena z přípustného využití a byl doplněn text „jen v případě, že se prokáže, že neexistuje jiné přijatelné řešení; křížení biokoridoru je možné pouze jako protnutí v kolmém směru na podélnou osu“.</w:t>
      </w:r>
    </w:p>
    <w:p w14:paraId="61D45D81"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zemědělské – Z</w:t>
      </w:r>
    </w:p>
    <w:p w14:paraId="61D45D82"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83" w14:textId="77777777" w:rsidR="00B86D8A" w:rsidRPr="00447D97" w:rsidRDefault="00141E70"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 xml:space="preserve">dopravní infrastruktury slučitelné s hlavním využitím byl doplněn text „veřejná i neveřejná, průjezdní komunikace“, </w:t>
      </w:r>
    </w:p>
    <w:p w14:paraId="61D45D84" w14:textId="77777777" w:rsidR="00B86D8A" w:rsidRPr="00447D97" w:rsidRDefault="00141E70"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technické infrastruktur</w:t>
      </w:r>
      <w:r w:rsidRPr="00447D97">
        <w:rPr>
          <w:rFonts w:ascii="Times New Roman" w:hAnsi="Times New Roman"/>
        </w:rPr>
        <w:t>y slučitelné s hlavním využitím</w:t>
      </w:r>
      <w:r w:rsidR="00B86D8A" w:rsidRPr="00447D97">
        <w:rPr>
          <w:rFonts w:ascii="Times New Roman" w:hAnsi="Times New Roman"/>
        </w:rPr>
        <w:t xml:space="preserve"> byl doplněn text „veřejná i neveřejná, přípojky“.</w:t>
      </w:r>
    </w:p>
    <w:p w14:paraId="61D45D85"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Stavby, zařízení a jiná opatření pro účely uvedené v § 18 odst. 5 stavebního zákona, jejichž umísťování je v nezastavěném území vyloučeno</w:t>
      </w:r>
    </w:p>
    <w:p w14:paraId="61D45D86" w14:textId="77777777" w:rsidR="00B86D8A" w:rsidRPr="00447D97" w:rsidRDefault="00B86D8A" w:rsidP="00B86D8A">
      <w:pPr>
        <w:pStyle w:val="Odstavecseseznamem"/>
        <w:numPr>
          <w:ilvl w:val="2"/>
          <w:numId w:val="44"/>
        </w:numPr>
        <w:contextualSpacing/>
        <w:rPr>
          <w:rFonts w:ascii="Times New Roman" w:hAnsi="Times New Roman"/>
        </w:rPr>
      </w:pPr>
      <w:r w:rsidRPr="00447D97">
        <w:rPr>
          <w:rFonts w:ascii="Times New Roman" w:hAnsi="Times New Roman"/>
        </w:rPr>
        <w:t>text „stavby, zařízení a jiná opatření pro zemědělství se zastavěnou plochou větší než 300 m</w:t>
      </w:r>
      <w:r w:rsidRPr="00447D97">
        <w:rPr>
          <w:rFonts w:ascii="Times New Roman" w:hAnsi="Times New Roman"/>
          <w:vertAlign w:val="superscript"/>
        </w:rPr>
        <w:t>2</w:t>
      </w:r>
      <w:r w:rsidRPr="00447D97">
        <w:rPr>
          <w:rFonts w:ascii="Times New Roman" w:hAnsi="Times New Roman"/>
        </w:rPr>
        <w:t>, nad 7 m výšky, stavby podsklepené nebo vícepodlažní“ byl nahrazen textem „stavby, zařízení a jiná opatření pro zemědělství určené pro chov ustájených zvířat, s výjimkou staveb pro venkovní ustájení, a parkování zemědělských a lesnických strojů, a ostatní stavby pro zemědělství se zastavěnou plochou větší než 300 m</w:t>
      </w:r>
      <w:r w:rsidRPr="00447D97">
        <w:rPr>
          <w:rFonts w:ascii="Times New Roman" w:hAnsi="Times New Roman"/>
          <w:vertAlign w:val="superscript"/>
        </w:rPr>
        <w:t>2</w:t>
      </w:r>
      <w:r w:rsidRPr="00447D97">
        <w:rPr>
          <w:rFonts w:ascii="Times New Roman" w:hAnsi="Times New Roman"/>
        </w:rPr>
        <w:t>, nad 7 m výšky, stavby podsklepené nebo vícepodlažní“.</w:t>
      </w:r>
    </w:p>
    <w:p w14:paraId="61D45D87"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Plochy lesní – L</w:t>
      </w:r>
    </w:p>
    <w:p w14:paraId="61D45D88"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Hlavní využití</w:t>
      </w:r>
    </w:p>
    <w:p w14:paraId="61D45D89" w14:textId="77777777" w:rsidR="00B86D8A" w:rsidRPr="00447D97" w:rsidRDefault="00B86D8A" w:rsidP="00B86D8A">
      <w:pPr>
        <w:pStyle w:val="Odstavecseseznamem"/>
        <w:numPr>
          <w:ilvl w:val="2"/>
          <w:numId w:val="44"/>
        </w:numPr>
        <w:contextualSpacing/>
        <w:rPr>
          <w:rFonts w:ascii="Times New Roman" w:hAnsi="Times New Roman"/>
        </w:rPr>
      </w:pPr>
      <w:r w:rsidRPr="00447D97">
        <w:rPr>
          <w:rFonts w:ascii="Times New Roman" w:hAnsi="Times New Roman"/>
        </w:rPr>
        <w:t>upraveno na „pozemky určené plnění funkce lesa“.</w:t>
      </w:r>
    </w:p>
    <w:p w14:paraId="61D45D8A"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Přípustné využití</w:t>
      </w:r>
    </w:p>
    <w:p w14:paraId="61D45D8B" w14:textId="77777777" w:rsidR="00B86D8A" w:rsidRPr="00447D97" w:rsidRDefault="00141E70" w:rsidP="00B86D8A">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související dopravní infrastruktur</w:t>
      </w:r>
      <w:r w:rsidRPr="00447D97">
        <w:rPr>
          <w:rFonts w:ascii="Times New Roman" w:hAnsi="Times New Roman"/>
        </w:rPr>
        <w:t>y</w:t>
      </w:r>
      <w:r w:rsidR="00B86D8A" w:rsidRPr="00447D97">
        <w:rPr>
          <w:rFonts w:ascii="Times New Roman" w:hAnsi="Times New Roman"/>
        </w:rPr>
        <w:t xml:space="preserve"> byl doplněn text „veřejná i neveřejná, průjezdní komunikace“,</w:t>
      </w:r>
    </w:p>
    <w:p w14:paraId="61D45D8C" w14:textId="77777777" w:rsidR="00BC6FF0" w:rsidRPr="00447D97" w:rsidRDefault="00141E70" w:rsidP="001946C1">
      <w:pPr>
        <w:pStyle w:val="Odstavecseseznamem"/>
        <w:numPr>
          <w:ilvl w:val="2"/>
          <w:numId w:val="44"/>
        </w:numPr>
        <w:contextualSpacing/>
        <w:rPr>
          <w:rFonts w:ascii="Times New Roman" w:hAnsi="Times New Roman"/>
        </w:rPr>
      </w:pPr>
      <w:r w:rsidRPr="00447D97">
        <w:rPr>
          <w:rFonts w:ascii="Times New Roman" w:hAnsi="Times New Roman"/>
        </w:rPr>
        <w:t xml:space="preserve">u </w:t>
      </w:r>
      <w:r w:rsidR="00B86D8A" w:rsidRPr="00447D97">
        <w:rPr>
          <w:rFonts w:ascii="Times New Roman" w:hAnsi="Times New Roman"/>
        </w:rPr>
        <w:t>technické infrastruktur</w:t>
      </w:r>
      <w:r w:rsidRPr="00447D97">
        <w:rPr>
          <w:rFonts w:ascii="Times New Roman" w:hAnsi="Times New Roman"/>
        </w:rPr>
        <w:t>y slučitelné s hlavním využitím</w:t>
      </w:r>
      <w:r w:rsidR="00B86D8A" w:rsidRPr="00447D97">
        <w:rPr>
          <w:rFonts w:ascii="Times New Roman" w:hAnsi="Times New Roman"/>
        </w:rPr>
        <w:t xml:space="preserve"> byl doplněn text „veřejná i neveřejná, přípojky“.</w:t>
      </w:r>
    </w:p>
    <w:p w14:paraId="61D45D8D" w14:textId="77777777" w:rsidR="00B33B33" w:rsidRPr="00447D97" w:rsidRDefault="00B33B33" w:rsidP="00B86D8A">
      <w:pPr>
        <w:pStyle w:val="Odstavecseseznamem"/>
        <w:numPr>
          <w:ilvl w:val="0"/>
          <w:numId w:val="44"/>
        </w:numPr>
        <w:contextualSpacing/>
        <w:rPr>
          <w:rFonts w:ascii="Times New Roman" w:hAnsi="Times New Roman"/>
        </w:rPr>
      </w:pPr>
      <w:r w:rsidRPr="00447D97">
        <w:rPr>
          <w:rFonts w:ascii="Times New Roman" w:hAnsi="Times New Roman"/>
        </w:rPr>
        <w:t>Další podmínky využití ploch s rozdílným využitím, které se týkají umisťování zdrojů hluku, byly vypuštěny, neboť jsou v rozporu s ust. § 43 stavebního zákona, podle kterého územní plán nesmí obsahovat podrobnosti náležející svým obsahem regulačnímu plánu nebo územnímu rozhodnutí.</w:t>
      </w:r>
    </w:p>
    <w:p w14:paraId="61D45D8E" w14:textId="77777777" w:rsidR="00B86D8A" w:rsidRPr="00447D97" w:rsidRDefault="00B86D8A" w:rsidP="00B86D8A">
      <w:pPr>
        <w:pStyle w:val="Odstavecseseznamem"/>
        <w:numPr>
          <w:ilvl w:val="0"/>
          <w:numId w:val="44"/>
        </w:numPr>
        <w:contextualSpacing/>
        <w:rPr>
          <w:rFonts w:ascii="Times New Roman" w:hAnsi="Times New Roman"/>
        </w:rPr>
      </w:pPr>
      <w:r w:rsidRPr="00447D97">
        <w:rPr>
          <w:rFonts w:ascii="Times New Roman" w:hAnsi="Times New Roman"/>
        </w:rPr>
        <w:t>Byly doplněny definice vybraných pojmů:</w:t>
      </w:r>
    </w:p>
    <w:p w14:paraId="61D45D8F"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průjezdní komunikace – jedná se o komunikace dopravně spojující sousední plochy,</w:t>
      </w:r>
    </w:p>
    <w:p w14:paraId="61D45D90" w14:textId="77777777" w:rsidR="00B86D8A" w:rsidRPr="00447D97" w:rsidRDefault="00B86D8A" w:rsidP="00B86D8A">
      <w:pPr>
        <w:pStyle w:val="Odstavecseseznamem"/>
        <w:numPr>
          <w:ilvl w:val="1"/>
          <w:numId w:val="44"/>
        </w:numPr>
        <w:contextualSpacing/>
        <w:rPr>
          <w:rFonts w:ascii="Times New Roman" w:hAnsi="Times New Roman"/>
        </w:rPr>
      </w:pPr>
      <w:r w:rsidRPr="00447D97">
        <w:rPr>
          <w:rFonts w:ascii="Times New Roman" w:hAnsi="Times New Roman"/>
        </w:rPr>
        <w:t>budova – jedná se o nadzemní stavbu, která je uzavřena obvodovými stěnami a střešní konstrukcí.</w:t>
      </w:r>
    </w:p>
    <w:p w14:paraId="34AC3F71" w14:textId="77777777" w:rsidR="00561522" w:rsidRDefault="00561522" w:rsidP="00B86D8A">
      <w:pPr>
        <w:rPr>
          <w:rFonts w:ascii="Times New Roman" w:hAnsi="Times New Roman"/>
          <w:b/>
          <w:u w:val="single"/>
        </w:rPr>
      </w:pPr>
      <w:r>
        <w:rPr>
          <w:rFonts w:ascii="Times New Roman" w:hAnsi="Times New Roman"/>
          <w:b/>
          <w:u w:val="single"/>
        </w:rPr>
        <w:br w:type="page"/>
      </w:r>
    </w:p>
    <w:p w14:paraId="61D45D91" w14:textId="5D983EC0" w:rsidR="00B86D8A" w:rsidRPr="00447D97" w:rsidRDefault="00B86D8A" w:rsidP="00B86D8A">
      <w:pPr>
        <w:rPr>
          <w:rFonts w:ascii="Times New Roman" w:hAnsi="Times New Roman"/>
          <w:b/>
          <w:u w:val="single"/>
        </w:rPr>
      </w:pPr>
      <w:r w:rsidRPr="00447D97">
        <w:rPr>
          <w:rFonts w:ascii="Times New Roman" w:hAnsi="Times New Roman"/>
          <w:b/>
          <w:u w:val="single"/>
        </w:rPr>
        <w:lastRenderedPageBreak/>
        <w:t>Grafická část</w:t>
      </w:r>
    </w:p>
    <w:p w14:paraId="61D45D92" w14:textId="77777777" w:rsidR="00B86D8A" w:rsidRPr="00447D97" w:rsidRDefault="00B86D8A" w:rsidP="00B86D8A">
      <w:pPr>
        <w:pStyle w:val="Odstavecseseznamem"/>
        <w:numPr>
          <w:ilvl w:val="0"/>
          <w:numId w:val="46"/>
        </w:numPr>
        <w:contextualSpacing/>
        <w:rPr>
          <w:rFonts w:ascii="Times New Roman" w:hAnsi="Times New Roman"/>
        </w:rPr>
      </w:pPr>
      <w:r w:rsidRPr="00447D97">
        <w:rPr>
          <w:rFonts w:ascii="Times New Roman" w:hAnsi="Times New Roman"/>
        </w:rPr>
        <w:t>Byly vypuštěny tyto plochy:</w:t>
      </w:r>
    </w:p>
    <w:p w14:paraId="61D45D93" w14:textId="77777777" w:rsidR="00B86D8A" w:rsidRPr="00447D97" w:rsidRDefault="00B86D8A" w:rsidP="00B86D8A">
      <w:pPr>
        <w:pStyle w:val="Odstavecseseznamem"/>
        <w:numPr>
          <w:ilvl w:val="1"/>
          <w:numId w:val="46"/>
        </w:numPr>
        <w:contextualSpacing/>
        <w:rPr>
          <w:rFonts w:ascii="Times New Roman" w:hAnsi="Times New Roman"/>
        </w:rPr>
      </w:pPr>
      <w:r w:rsidRPr="00447D97">
        <w:rPr>
          <w:rFonts w:ascii="Times New Roman" w:hAnsi="Times New Roman"/>
        </w:rPr>
        <w:t>BI/12</w:t>
      </w:r>
    </w:p>
    <w:p w14:paraId="61D45D94" w14:textId="77777777" w:rsidR="00B86D8A" w:rsidRPr="00447D97" w:rsidRDefault="00B86D8A" w:rsidP="00B86D8A">
      <w:pPr>
        <w:pStyle w:val="Odstavecseseznamem"/>
        <w:numPr>
          <w:ilvl w:val="1"/>
          <w:numId w:val="46"/>
        </w:numPr>
        <w:contextualSpacing/>
        <w:rPr>
          <w:rFonts w:ascii="Times New Roman" w:hAnsi="Times New Roman"/>
        </w:rPr>
      </w:pPr>
      <w:r w:rsidRPr="00447D97">
        <w:rPr>
          <w:rFonts w:ascii="Times New Roman" w:hAnsi="Times New Roman"/>
        </w:rPr>
        <w:t>OS/14</w:t>
      </w:r>
    </w:p>
    <w:p w14:paraId="61D45D95" w14:textId="77777777" w:rsidR="00FF32F1" w:rsidRPr="00447D97" w:rsidRDefault="00FF32F1" w:rsidP="00B86D8A">
      <w:pPr>
        <w:pStyle w:val="Odstavecseseznamem"/>
        <w:numPr>
          <w:ilvl w:val="1"/>
          <w:numId w:val="46"/>
        </w:numPr>
        <w:contextualSpacing/>
        <w:rPr>
          <w:rFonts w:ascii="Times New Roman" w:hAnsi="Times New Roman"/>
        </w:rPr>
      </w:pPr>
      <w:r w:rsidRPr="00447D97">
        <w:rPr>
          <w:rFonts w:ascii="Times New Roman" w:hAnsi="Times New Roman"/>
        </w:rPr>
        <w:t>P*/25</w:t>
      </w:r>
    </w:p>
    <w:p w14:paraId="61D45D96" w14:textId="77777777" w:rsidR="00B86D8A" w:rsidRPr="00447D97" w:rsidRDefault="00B86D8A" w:rsidP="00B86D8A">
      <w:pPr>
        <w:pStyle w:val="Odstavecseseznamem"/>
        <w:numPr>
          <w:ilvl w:val="1"/>
          <w:numId w:val="46"/>
        </w:numPr>
        <w:contextualSpacing/>
        <w:rPr>
          <w:rFonts w:ascii="Times New Roman" w:hAnsi="Times New Roman"/>
        </w:rPr>
      </w:pPr>
      <w:r w:rsidRPr="00447D97">
        <w:rPr>
          <w:rFonts w:ascii="Times New Roman" w:hAnsi="Times New Roman"/>
        </w:rPr>
        <w:t>DS/29</w:t>
      </w:r>
    </w:p>
    <w:p w14:paraId="61D45D97" w14:textId="77777777" w:rsidR="00B86D8A" w:rsidRPr="00447D97" w:rsidRDefault="00B86D8A" w:rsidP="00B86D8A">
      <w:pPr>
        <w:pStyle w:val="Odstavecseseznamem"/>
        <w:numPr>
          <w:ilvl w:val="1"/>
          <w:numId w:val="46"/>
        </w:numPr>
        <w:contextualSpacing/>
        <w:rPr>
          <w:rFonts w:ascii="Times New Roman" w:hAnsi="Times New Roman"/>
        </w:rPr>
      </w:pPr>
      <w:r w:rsidRPr="00447D97">
        <w:rPr>
          <w:rFonts w:ascii="Times New Roman" w:hAnsi="Times New Roman"/>
        </w:rPr>
        <w:t>DS/30</w:t>
      </w:r>
    </w:p>
    <w:p w14:paraId="61D45D98" w14:textId="77777777" w:rsidR="00BC6FF0" w:rsidRPr="00447D97" w:rsidRDefault="00F0134E" w:rsidP="00434981">
      <w:pPr>
        <w:pStyle w:val="Odstavecseseznamem"/>
        <w:numPr>
          <w:ilvl w:val="1"/>
          <w:numId w:val="46"/>
        </w:numPr>
        <w:spacing w:after="0" w:line="240" w:lineRule="auto"/>
        <w:contextualSpacing/>
        <w:rPr>
          <w:rFonts w:ascii="Times New Roman" w:hAnsi="Times New Roman"/>
        </w:rPr>
      </w:pPr>
      <w:r w:rsidRPr="00447D97">
        <w:rPr>
          <w:rFonts w:ascii="Times New Roman" w:hAnsi="Times New Roman"/>
        </w:rPr>
        <w:t>S.s/19</w:t>
      </w:r>
    </w:p>
    <w:p w14:paraId="61D45D99" w14:textId="77777777" w:rsidR="00B86D8A" w:rsidRPr="00447D97" w:rsidRDefault="00B86D8A" w:rsidP="00B86D8A">
      <w:pPr>
        <w:pStyle w:val="Odstavecseseznamem"/>
        <w:numPr>
          <w:ilvl w:val="0"/>
          <w:numId w:val="46"/>
        </w:numPr>
        <w:contextualSpacing/>
        <w:rPr>
          <w:rFonts w:ascii="Times New Roman" w:hAnsi="Times New Roman"/>
        </w:rPr>
      </w:pPr>
      <w:r w:rsidRPr="00447D97">
        <w:rPr>
          <w:rFonts w:ascii="Times New Roman" w:hAnsi="Times New Roman"/>
        </w:rPr>
        <w:t>Byla provedena změna vymezení u těchto ploch:</w:t>
      </w:r>
    </w:p>
    <w:p w14:paraId="61D45D9A" w14:textId="77777777" w:rsidR="00B86D8A" w:rsidRPr="00447D97" w:rsidRDefault="00B86D8A" w:rsidP="00B86D8A">
      <w:pPr>
        <w:pStyle w:val="Odstavecseseznamem"/>
        <w:numPr>
          <w:ilvl w:val="1"/>
          <w:numId w:val="46"/>
        </w:numPr>
        <w:contextualSpacing/>
        <w:rPr>
          <w:rFonts w:ascii="Times New Roman" w:hAnsi="Times New Roman"/>
        </w:rPr>
      </w:pPr>
      <w:r w:rsidRPr="00447D97">
        <w:rPr>
          <w:rFonts w:ascii="Times New Roman" w:hAnsi="Times New Roman"/>
        </w:rPr>
        <w:t>RH/13</w:t>
      </w:r>
    </w:p>
    <w:p w14:paraId="61D45D9B" w14:textId="77777777" w:rsidR="00B86D8A" w:rsidRPr="00447D97" w:rsidRDefault="00B86D8A" w:rsidP="00B86D8A">
      <w:pPr>
        <w:pStyle w:val="Odstavecseseznamem"/>
        <w:numPr>
          <w:ilvl w:val="1"/>
          <w:numId w:val="46"/>
        </w:numPr>
        <w:contextualSpacing/>
        <w:rPr>
          <w:rFonts w:ascii="Times New Roman" w:hAnsi="Times New Roman"/>
        </w:rPr>
      </w:pPr>
      <w:r w:rsidRPr="00447D97">
        <w:rPr>
          <w:rFonts w:ascii="Times New Roman" w:hAnsi="Times New Roman"/>
        </w:rPr>
        <w:t>SO.3/18</w:t>
      </w:r>
    </w:p>
    <w:p w14:paraId="61D45D9C" w14:textId="77777777" w:rsidR="00141E70" w:rsidRPr="00447D97" w:rsidRDefault="00141E70" w:rsidP="00B86D8A">
      <w:pPr>
        <w:pStyle w:val="Odstavecseseznamem"/>
        <w:numPr>
          <w:ilvl w:val="1"/>
          <w:numId w:val="46"/>
        </w:numPr>
        <w:contextualSpacing/>
        <w:rPr>
          <w:rFonts w:ascii="Times New Roman" w:hAnsi="Times New Roman"/>
        </w:rPr>
      </w:pPr>
      <w:r w:rsidRPr="00447D97">
        <w:rPr>
          <w:rFonts w:ascii="Times New Roman" w:hAnsi="Times New Roman"/>
        </w:rPr>
        <w:t>S.s/21</w:t>
      </w:r>
    </w:p>
    <w:p w14:paraId="61D45D9D" w14:textId="77777777" w:rsidR="000C35BA" w:rsidRPr="00447D97" w:rsidRDefault="000C35BA" w:rsidP="000C35BA">
      <w:pPr>
        <w:pStyle w:val="Nadpis2"/>
        <w:numPr>
          <w:ilvl w:val="0"/>
          <w:numId w:val="2"/>
        </w:numPr>
        <w:jc w:val="both"/>
        <w:rPr>
          <w:rFonts w:ascii="Times New Roman" w:hAnsi="Times New Roman"/>
          <w:color w:val="auto"/>
          <w:sz w:val="24"/>
          <w:szCs w:val="24"/>
        </w:rPr>
      </w:pPr>
      <w:bookmarkStart w:id="93" w:name="_Toc521929423"/>
      <w:r w:rsidRPr="00447D97">
        <w:rPr>
          <w:rFonts w:ascii="Times New Roman" w:hAnsi="Times New Roman"/>
          <w:color w:val="auto"/>
          <w:sz w:val="24"/>
          <w:szCs w:val="24"/>
        </w:rPr>
        <w:t>Přílohy</w:t>
      </w:r>
      <w:bookmarkEnd w:id="93"/>
    </w:p>
    <w:p w14:paraId="61D45D9E" w14:textId="77777777" w:rsidR="000C35BA" w:rsidRPr="00447D97" w:rsidRDefault="000C35BA" w:rsidP="001D25B2">
      <w:pPr>
        <w:pStyle w:val="OdstavecChar"/>
        <w:ind w:firstLine="0"/>
        <w:rPr>
          <w:sz w:val="22"/>
          <w:szCs w:val="22"/>
        </w:rPr>
      </w:pPr>
      <w:r w:rsidRPr="00447D97">
        <w:rPr>
          <w:sz w:val="22"/>
          <w:szCs w:val="22"/>
        </w:rPr>
        <w:t>Příloha č. 1 – Tabulka předpokládaných záborů půdního fondu</w:t>
      </w:r>
    </w:p>
    <w:sectPr w:rsidR="000C35BA" w:rsidRPr="00447D97" w:rsidSect="007812E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4B467" w14:textId="77777777" w:rsidR="00D04745" w:rsidRDefault="00D04745" w:rsidP="00A44360">
      <w:pPr>
        <w:spacing w:after="0" w:line="240" w:lineRule="auto"/>
      </w:pPr>
      <w:r>
        <w:separator/>
      </w:r>
    </w:p>
  </w:endnote>
  <w:endnote w:type="continuationSeparator" w:id="0">
    <w:p w14:paraId="3D1077B8" w14:textId="77777777" w:rsidR="00D04745" w:rsidRDefault="00D04745" w:rsidP="00A4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font387">
    <w:altName w:val="Times New Roman"/>
    <w:panose1 w:val="00000000000000000000"/>
    <w:charset w:val="00"/>
    <w:family w:val="auto"/>
    <w:notTrueType/>
    <w:pitch w:val="default"/>
    <w:sig w:usb0="0000008F" w:usb1="00000042" w:usb2="00000010" w:usb3="00000014" w:csb0="00000001" w:csb1="01100064"/>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valon">
    <w:altName w:val="Times New Roman"/>
    <w:charset w:val="00"/>
    <w:family w:val="auto"/>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45DAB" w14:textId="77777777" w:rsidR="0035235B" w:rsidRDefault="0035235B" w:rsidP="00BD5B77">
    <w:pPr>
      <w:pStyle w:val="Zpat"/>
      <w:spacing w:after="0" w:line="240" w:lineRule="auto"/>
      <w:jc w:val="right"/>
    </w:pPr>
  </w:p>
  <w:p w14:paraId="61D45DAC" w14:textId="77777777" w:rsidR="0035235B" w:rsidRPr="00404664" w:rsidRDefault="003C173F" w:rsidP="0003580F">
    <w:pPr>
      <w:pStyle w:val="Zpat"/>
      <w:spacing w:after="0" w:line="240" w:lineRule="auto"/>
      <w:jc w:val="center"/>
      <w:rPr>
        <w:rFonts w:ascii="Times New Roman" w:hAnsi="Times New Roman"/>
      </w:rPr>
    </w:pPr>
    <w:r w:rsidRPr="00404664">
      <w:rPr>
        <w:rFonts w:ascii="Times New Roman" w:hAnsi="Times New Roman"/>
      </w:rPr>
      <w:fldChar w:fldCharType="begin"/>
    </w:r>
    <w:r w:rsidR="0035235B" w:rsidRPr="00404664">
      <w:rPr>
        <w:rFonts w:ascii="Times New Roman" w:hAnsi="Times New Roman"/>
      </w:rPr>
      <w:instrText>PAGE   \* MERGEFORMAT</w:instrText>
    </w:r>
    <w:r w:rsidRPr="00404664">
      <w:rPr>
        <w:rFonts w:ascii="Times New Roman" w:hAnsi="Times New Roman"/>
      </w:rPr>
      <w:fldChar w:fldCharType="separate"/>
    </w:r>
    <w:r w:rsidR="00DA2A71" w:rsidRPr="00404664">
      <w:rPr>
        <w:rFonts w:ascii="Times New Roman" w:hAnsi="Times New Roman"/>
        <w:noProof/>
      </w:rPr>
      <w:t>8</w:t>
    </w:r>
    <w:r w:rsidRPr="00404664">
      <w:rPr>
        <w:rFonts w:ascii="Times New Roman" w:hAnsi="Times New Roman"/>
      </w:rPr>
      <w:fldChar w:fldCharType="end"/>
    </w:r>
  </w:p>
  <w:p w14:paraId="61D45DAD" w14:textId="77777777" w:rsidR="0035235B" w:rsidRDefault="0035235B" w:rsidP="00BD5B77">
    <w:pPr>
      <w:pStyle w:val="Zpat"/>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CF531" w14:textId="77777777" w:rsidR="00D04745" w:rsidRDefault="00D04745" w:rsidP="00A44360">
      <w:pPr>
        <w:spacing w:after="0" w:line="240" w:lineRule="auto"/>
      </w:pPr>
      <w:r>
        <w:separator/>
      </w:r>
    </w:p>
  </w:footnote>
  <w:footnote w:type="continuationSeparator" w:id="0">
    <w:p w14:paraId="5C189372" w14:textId="77777777" w:rsidR="00D04745" w:rsidRDefault="00D04745" w:rsidP="00A44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B8C060A"/>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B9617F"/>
    <w:multiLevelType w:val="hybridMultilevel"/>
    <w:tmpl w:val="259C29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6D406B"/>
    <w:multiLevelType w:val="singleLevel"/>
    <w:tmpl w:val="FD40170A"/>
    <w:lvl w:ilvl="0">
      <w:start w:val="1"/>
      <w:numFmt w:val="bullet"/>
      <w:pStyle w:val="Styl-o"/>
      <w:lvlText w:val=""/>
      <w:lvlJc w:val="left"/>
      <w:pPr>
        <w:tabs>
          <w:tab w:val="num" w:pos="360"/>
        </w:tabs>
        <w:ind w:left="360" w:hanging="360"/>
      </w:pPr>
      <w:rPr>
        <w:rFonts w:ascii="Symbol" w:hAnsi="Symbol" w:hint="default"/>
      </w:rPr>
    </w:lvl>
  </w:abstractNum>
  <w:abstractNum w:abstractNumId="3" w15:restartNumberingAfterBreak="0">
    <w:nsid w:val="0C4A2F99"/>
    <w:multiLevelType w:val="singleLevel"/>
    <w:tmpl w:val="43686C8C"/>
    <w:lvl w:ilvl="0">
      <w:start w:val="1"/>
      <w:numFmt w:val="lowerLetter"/>
      <w:pStyle w:val="Odraky1"/>
      <w:lvlText w:val="%1)"/>
      <w:lvlJc w:val="left"/>
      <w:pPr>
        <w:tabs>
          <w:tab w:val="num" w:pos="1247"/>
        </w:tabs>
        <w:ind w:left="1247" w:hanging="396"/>
      </w:pPr>
      <w:rPr>
        <w:rFonts w:hint="default"/>
      </w:rPr>
    </w:lvl>
  </w:abstractNum>
  <w:abstractNum w:abstractNumId="4" w15:restartNumberingAfterBreak="0">
    <w:nsid w:val="0E260429"/>
    <w:multiLevelType w:val="hybridMultilevel"/>
    <w:tmpl w:val="AEAC6718"/>
    <w:lvl w:ilvl="0" w:tplc="04050017">
      <w:start w:val="1"/>
      <w:numFmt w:val="bullet"/>
      <w:pStyle w:val="odrkanetun"/>
      <w:lvlText w:val="–"/>
      <w:lvlJc w:val="left"/>
      <w:pPr>
        <w:tabs>
          <w:tab w:val="num" w:pos="680"/>
        </w:tabs>
        <w:ind w:left="964" w:hanging="284"/>
      </w:pPr>
      <w:rPr>
        <w:rFonts w:ascii="Times New Roman" w:hAnsi="Times New Roman" w:cs="Times New Roman" w:hint="default"/>
        <w:sz w:val="16"/>
        <w:szCs w:val="16"/>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A6623"/>
    <w:multiLevelType w:val="hybridMultilevel"/>
    <w:tmpl w:val="EFA2D32A"/>
    <w:lvl w:ilvl="0" w:tplc="001CAE8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5E0F3C"/>
    <w:multiLevelType w:val="hybridMultilevel"/>
    <w:tmpl w:val="27E60546"/>
    <w:lvl w:ilvl="0" w:tplc="D0087782">
      <w:start w:val="1"/>
      <w:numFmt w:val="decimal"/>
      <w:pStyle w:val="StylPrvndek125cm"/>
      <w:lvlText w:val="5.%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5FA52BC"/>
    <w:multiLevelType w:val="hybridMultilevel"/>
    <w:tmpl w:val="90685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6977F3"/>
    <w:multiLevelType w:val="hybridMultilevel"/>
    <w:tmpl w:val="FBEC1BC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167F3E30"/>
    <w:multiLevelType w:val="hybridMultilevel"/>
    <w:tmpl w:val="F8B499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7A41C6A"/>
    <w:multiLevelType w:val="hybridMultilevel"/>
    <w:tmpl w:val="69FC592A"/>
    <w:lvl w:ilvl="0" w:tplc="04050001">
      <w:start w:val="1"/>
      <w:numFmt w:val="decimal"/>
      <w:lvlText w:val="(%1)"/>
      <w:lvlJc w:val="left"/>
      <w:pPr>
        <w:ind w:left="720" w:hanging="360"/>
      </w:pPr>
      <w:rPr>
        <w:rFonts w:hint="default"/>
        <w:b w:val="0"/>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15:restartNumberingAfterBreak="0">
    <w:nsid w:val="18911993"/>
    <w:multiLevelType w:val="hybridMultilevel"/>
    <w:tmpl w:val="8F423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9A0C71"/>
    <w:multiLevelType w:val="hybridMultilevel"/>
    <w:tmpl w:val="FA926C0C"/>
    <w:lvl w:ilvl="0" w:tplc="989E59A4">
      <w:start w:val="14"/>
      <w:numFmt w:val="decimal"/>
      <w:lvlText w:val="(%1)"/>
      <w:lvlJc w:val="left"/>
      <w:pPr>
        <w:ind w:left="90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D34489"/>
    <w:multiLevelType w:val="hybridMultilevel"/>
    <w:tmpl w:val="104A6998"/>
    <w:lvl w:ilvl="0" w:tplc="04050001">
      <w:start w:val="1"/>
      <w:numFmt w:val="bullet"/>
      <w:pStyle w:val="StylZkladntextTimesNewRomanTunPed96b"/>
      <w:lvlText w:val="–"/>
      <w:lvlJc w:val="left"/>
      <w:pPr>
        <w:tabs>
          <w:tab w:val="num" w:pos="680"/>
        </w:tabs>
        <w:ind w:left="680" w:hanging="283"/>
      </w:pPr>
      <w:rPr>
        <w:rFonts w:ascii="Times New Roman" w:hAnsi="Times New Roman" w:cs="Times New Roman"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A64E3"/>
    <w:multiLevelType w:val="hybridMultilevel"/>
    <w:tmpl w:val="D5C21A8E"/>
    <w:lvl w:ilvl="0" w:tplc="A9E0890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2407664D"/>
    <w:multiLevelType w:val="hybridMultilevel"/>
    <w:tmpl w:val="A9CA5604"/>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24323A0F"/>
    <w:multiLevelType w:val="hybridMultilevel"/>
    <w:tmpl w:val="9D1A8102"/>
    <w:lvl w:ilvl="0" w:tplc="04050001">
      <w:start w:val="1"/>
      <w:numFmt w:val="bullet"/>
      <w:pStyle w:val="Styl7"/>
      <w:lvlText w:val=""/>
      <w:lvlJc w:val="left"/>
      <w:pPr>
        <w:tabs>
          <w:tab w:val="num" w:pos="1068"/>
        </w:tabs>
        <w:ind w:left="1068" w:hanging="360"/>
      </w:pPr>
      <w:rPr>
        <w:rFonts w:ascii="Symbol" w:hAnsi="Symbol" w:hint="default"/>
        <w:color w:val="auto"/>
      </w:rPr>
    </w:lvl>
    <w:lvl w:ilvl="1" w:tplc="04050003">
      <w:start w:val="1"/>
      <w:numFmt w:val="bullet"/>
      <w:lvlText w:val=""/>
      <w:lvlJc w:val="left"/>
      <w:pPr>
        <w:tabs>
          <w:tab w:val="num" w:pos="1788"/>
        </w:tabs>
        <w:ind w:left="1788" w:hanging="360"/>
      </w:pPr>
      <w:rPr>
        <w:rFonts w:ascii="Symbol" w:hAnsi="Symbol" w:hint="default"/>
        <w:color w:val="auto"/>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29DF035E"/>
    <w:multiLevelType w:val="hybridMultilevel"/>
    <w:tmpl w:val="62303B34"/>
    <w:lvl w:ilvl="0" w:tplc="564AB748">
      <w:start w:val="1"/>
      <w:numFmt w:val="bullet"/>
      <w:lvlText w:val="-"/>
      <w:lvlJc w:val="left"/>
      <w:pPr>
        <w:ind w:left="720" w:hanging="360"/>
      </w:pPr>
      <w:rPr>
        <w:rFonts w:ascii="Arial" w:eastAsia="Calibri" w:hAnsi="Arial" w:cs="Arial" w:hint="default"/>
      </w:rPr>
    </w:lvl>
    <w:lvl w:ilvl="1" w:tplc="564AB748">
      <w:start w:val="1"/>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3E2AFF"/>
    <w:multiLevelType w:val="singleLevel"/>
    <w:tmpl w:val="20D297EE"/>
    <w:lvl w:ilvl="0">
      <w:start w:val="2"/>
      <w:numFmt w:val="bullet"/>
      <w:pStyle w:val="odrky"/>
      <w:lvlText w:val="-"/>
      <w:lvlJc w:val="left"/>
      <w:pPr>
        <w:tabs>
          <w:tab w:val="num" w:pos="927"/>
        </w:tabs>
        <w:ind w:left="851" w:hanging="284"/>
      </w:pPr>
      <w:rPr>
        <w:rFonts w:ascii="Times New Roman" w:hAnsi="font387" w:hint="default"/>
      </w:rPr>
    </w:lvl>
  </w:abstractNum>
  <w:abstractNum w:abstractNumId="19" w15:restartNumberingAfterBreak="0">
    <w:nsid w:val="2F976796"/>
    <w:multiLevelType w:val="hybridMultilevel"/>
    <w:tmpl w:val="40A0B10E"/>
    <w:lvl w:ilvl="0" w:tplc="81621EBE">
      <w:start w:val="1"/>
      <w:numFmt w:val="bullet"/>
      <w:lvlText w:val=""/>
      <w:lvlJc w:val="left"/>
      <w:pPr>
        <w:ind w:left="720" w:hanging="360"/>
      </w:pPr>
      <w:rPr>
        <w:rFonts w:ascii="Symbol" w:hAnsi="Symbol" w:hint="default"/>
      </w:rPr>
    </w:lvl>
    <w:lvl w:ilvl="1" w:tplc="DC426AB6">
      <w:start w:val="1"/>
      <w:numFmt w:val="bullet"/>
      <w:lvlText w:val="o"/>
      <w:lvlJc w:val="left"/>
      <w:pPr>
        <w:ind w:left="1440" w:hanging="360"/>
      </w:pPr>
      <w:rPr>
        <w:rFonts w:ascii="Courier New" w:hAnsi="Courier New" w:cs="Courier New" w:hint="default"/>
      </w:rPr>
    </w:lvl>
    <w:lvl w:ilvl="2" w:tplc="4DBE0A34" w:tentative="1">
      <w:start w:val="1"/>
      <w:numFmt w:val="bullet"/>
      <w:lvlText w:val=""/>
      <w:lvlJc w:val="left"/>
      <w:pPr>
        <w:ind w:left="2160" w:hanging="360"/>
      </w:pPr>
      <w:rPr>
        <w:rFonts w:ascii="Wingdings" w:hAnsi="Wingdings" w:hint="default"/>
      </w:rPr>
    </w:lvl>
    <w:lvl w:ilvl="3" w:tplc="EFB6DE6C" w:tentative="1">
      <w:start w:val="1"/>
      <w:numFmt w:val="bullet"/>
      <w:lvlText w:val=""/>
      <w:lvlJc w:val="left"/>
      <w:pPr>
        <w:ind w:left="2880" w:hanging="360"/>
      </w:pPr>
      <w:rPr>
        <w:rFonts w:ascii="Symbol" w:hAnsi="Symbol" w:hint="default"/>
      </w:rPr>
    </w:lvl>
    <w:lvl w:ilvl="4" w:tplc="743C8888" w:tentative="1">
      <w:start w:val="1"/>
      <w:numFmt w:val="bullet"/>
      <w:lvlText w:val="o"/>
      <w:lvlJc w:val="left"/>
      <w:pPr>
        <w:ind w:left="3600" w:hanging="360"/>
      </w:pPr>
      <w:rPr>
        <w:rFonts w:ascii="Courier New" w:hAnsi="Courier New" w:cs="Courier New" w:hint="default"/>
      </w:rPr>
    </w:lvl>
    <w:lvl w:ilvl="5" w:tplc="2C006ECA" w:tentative="1">
      <w:start w:val="1"/>
      <w:numFmt w:val="bullet"/>
      <w:lvlText w:val=""/>
      <w:lvlJc w:val="left"/>
      <w:pPr>
        <w:ind w:left="4320" w:hanging="360"/>
      </w:pPr>
      <w:rPr>
        <w:rFonts w:ascii="Wingdings" w:hAnsi="Wingdings" w:hint="default"/>
      </w:rPr>
    </w:lvl>
    <w:lvl w:ilvl="6" w:tplc="B11AAD98" w:tentative="1">
      <w:start w:val="1"/>
      <w:numFmt w:val="bullet"/>
      <w:lvlText w:val=""/>
      <w:lvlJc w:val="left"/>
      <w:pPr>
        <w:ind w:left="5040" w:hanging="360"/>
      </w:pPr>
      <w:rPr>
        <w:rFonts w:ascii="Symbol" w:hAnsi="Symbol" w:hint="default"/>
      </w:rPr>
    </w:lvl>
    <w:lvl w:ilvl="7" w:tplc="2EE8C55A" w:tentative="1">
      <w:start w:val="1"/>
      <w:numFmt w:val="bullet"/>
      <w:lvlText w:val="o"/>
      <w:lvlJc w:val="left"/>
      <w:pPr>
        <w:ind w:left="5760" w:hanging="360"/>
      </w:pPr>
      <w:rPr>
        <w:rFonts w:ascii="Courier New" w:hAnsi="Courier New" w:cs="Courier New" w:hint="default"/>
      </w:rPr>
    </w:lvl>
    <w:lvl w:ilvl="8" w:tplc="C69CC5E0" w:tentative="1">
      <w:start w:val="1"/>
      <w:numFmt w:val="bullet"/>
      <w:lvlText w:val=""/>
      <w:lvlJc w:val="left"/>
      <w:pPr>
        <w:ind w:left="6480" w:hanging="360"/>
      </w:pPr>
      <w:rPr>
        <w:rFonts w:ascii="Wingdings" w:hAnsi="Wingdings" w:hint="default"/>
      </w:rPr>
    </w:lvl>
  </w:abstractNum>
  <w:abstractNum w:abstractNumId="20" w15:restartNumberingAfterBreak="0">
    <w:nsid w:val="306848AB"/>
    <w:multiLevelType w:val="hybridMultilevel"/>
    <w:tmpl w:val="3B2C8EA6"/>
    <w:lvl w:ilvl="0" w:tplc="DF4E62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3E677E"/>
    <w:multiLevelType w:val="hybridMultilevel"/>
    <w:tmpl w:val="9E36EAE4"/>
    <w:lvl w:ilvl="0" w:tplc="E7C06520">
      <w:start w:val="1"/>
      <w:numFmt w:val="bullet"/>
      <w:pStyle w:val="Vkresy-odrky"/>
      <w:lvlText w:val="­"/>
      <w:lvlJc w:val="left"/>
      <w:pPr>
        <w:tabs>
          <w:tab w:val="num" w:pos="1276"/>
        </w:tabs>
        <w:ind w:left="1276" w:hanging="425"/>
      </w:pPr>
      <w:rPr>
        <w:rFonts w:ascii="Times New Roman" w:hAnsi="Times New Roman" w:cs="Times New Roman"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E41825"/>
    <w:multiLevelType w:val="hybridMultilevel"/>
    <w:tmpl w:val="7E14535A"/>
    <w:lvl w:ilvl="0" w:tplc="DD2C9EA0">
      <w:start w:val="1"/>
      <w:numFmt w:val="upperLetter"/>
      <w:lvlText w:val="%1."/>
      <w:lvlJc w:val="left"/>
      <w:pPr>
        <w:ind w:left="720" w:hanging="360"/>
      </w:pPr>
      <w:rPr>
        <w:rFonts w:ascii="Arial" w:hAnsi="Arial" w:hint="default"/>
        <w:b/>
        <w:i w:val="0"/>
        <w:strike w:val="0"/>
        <w:dstrike w:val="0"/>
        <w:sz w:val="22"/>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DB65F8"/>
    <w:multiLevelType w:val="hybridMultilevel"/>
    <w:tmpl w:val="635C5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823960"/>
    <w:multiLevelType w:val="hybridMultilevel"/>
    <w:tmpl w:val="92C632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F777841"/>
    <w:multiLevelType w:val="hybridMultilevel"/>
    <w:tmpl w:val="5072AD68"/>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26" w15:restartNumberingAfterBreak="0">
    <w:nsid w:val="43A43E3C"/>
    <w:multiLevelType w:val="hybridMultilevel"/>
    <w:tmpl w:val="9C6A3E46"/>
    <w:lvl w:ilvl="0" w:tplc="015095F6">
      <w:start w:val="1"/>
      <w:numFmt w:val="lowerLetter"/>
      <w:pStyle w:val="Nadpisykapitoldlevyhlky"/>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8A2D8C"/>
    <w:multiLevelType w:val="hybridMultilevel"/>
    <w:tmpl w:val="34F632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8F64250"/>
    <w:multiLevelType w:val="hybridMultilevel"/>
    <w:tmpl w:val="43580570"/>
    <w:lvl w:ilvl="0" w:tplc="04050001">
      <w:start w:val="1"/>
      <w:numFmt w:val="bullet"/>
      <w:lvlText w:val=""/>
      <w:lvlJc w:val="left"/>
      <w:pPr>
        <w:ind w:left="720" w:hanging="360"/>
      </w:pPr>
      <w:rPr>
        <w:rFonts w:ascii="Symbol" w:hAnsi="Symbol" w:hint="default"/>
      </w:rPr>
    </w:lvl>
    <w:lvl w:ilvl="1" w:tplc="083085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475D09"/>
    <w:multiLevelType w:val="singleLevel"/>
    <w:tmpl w:val="75F4B4C8"/>
    <w:lvl w:ilvl="0">
      <w:start w:val="1"/>
      <w:numFmt w:val="decimal"/>
      <w:pStyle w:val="Odraky2"/>
      <w:lvlText w:val="%1."/>
      <w:lvlJc w:val="left"/>
      <w:pPr>
        <w:tabs>
          <w:tab w:val="num" w:pos="1247"/>
        </w:tabs>
        <w:ind w:left="1247" w:hanging="396"/>
      </w:pPr>
      <w:rPr>
        <w:rFonts w:hint="default"/>
      </w:rPr>
    </w:lvl>
  </w:abstractNum>
  <w:abstractNum w:abstractNumId="30" w15:restartNumberingAfterBreak="0">
    <w:nsid w:val="4ABB2E22"/>
    <w:multiLevelType w:val="multilevel"/>
    <w:tmpl w:val="A172059C"/>
    <w:lvl w:ilvl="0">
      <w:start w:val="1"/>
      <w:numFmt w:val="decimal"/>
      <w:pStyle w:val="Nadpis1"/>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CF5EB8"/>
    <w:multiLevelType w:val="hybridMultilevel"/>
    <w:tmpl w:val="28A6BD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52177F"/>
    <w:multiLevelType w:val="hybridMultilevel"/>
    <w:tmpl w:val="0EAAE36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F33A1"/>
    <w:multiLevelType w:val="hybridMultilevel"/>
    <w:tmpl w:val="C0865C48"/>
    <w:lvl w:ilvl="0" w:tplc="A5483EE8">
      <w:start w:val="1"/>
      <w:numFmt w:val="bullet"/>
      <w:pStyle w:val="odrkatun"/>
      <w:lvlText w:val="­"/>
      <w:lvlJc w:val="left"/>
      <w:pPr>
        <w:tabs>
          <w:tab w:val="num" w:pos="680"/>
        </w:tabs>
        <w:ind w:left="680" w:hanging="226"/>
      </w:pPr>
      <w:rPr>
        <w:rFonts w:ascii="Times New Roman" w:hAnsi="Times New Roman" w:cs="Times New Roman"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B62F31"/>
    <w:multiLevelType w:val="multilevel"/>
    <w:tmpl w:val="C6AE77A6"/>
    <w:lvl w:ilvl="0">
      <w:start w:val="3"/>
      <w:numFmt w:val="decimal"/>
      <w:lvlText w:val="%1"/>
      <w:lvlJc w:val="left"/>
      <w:pPr>
        <w:tabs>
          <w:tab w:val="num" w:pos="360"/>
        </w:tabs>
        <w:ind w:left="360" w:hanging="360"/>
      </w:pPr>
      <w:rPr>
        <w:rFonts w:hint="default"/>
      </w:rPr>
    </w:lvl>
    <w:lvl w:ilvl="1">
      <w:start w:val="1"/>
      <w:numFmt w:val="decimal"/>
      <w:pStyle w:val="Styl5"/>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5" w15:restartNumberingAfterBreak="0">
    <w:nsid w:val="5EDB3963"/>
    <w:multiLevelType w:val="hybridMultilevel"/>
    <w:tmpl w:val="6F3E3A48"/>
    <w:lvl w:ilvl="0" w:tplc="04050001">
      <w:start w:val="1"/>
      <w:numFmt w:val="bullet"/>
      <w:lvlText w:val=""/>
      <w:lvlJc w:val="left"/>
      <w:pPr>
        <w:ind w:left="900" w:hanging="360"/>
      </w:pPr>
      <w:rPr>
        <w:rFonts w:ascii="Symbol" w:hAnsi="Symbol" w:hint="default"/>
        <w:b w:val="0"/>
      </w:rPr>
    </w:lvl>
    <w:lvl w:ilvl="1" w:tplc="04050003" w:tentative="1">
      <w:start w:val="1"/>
      <w:numFmt w:val="lowerLetter"/>
      <w:lvlText w:val="%2."/>
      <w:lvlJc w:val="left"/>
      <w:pPr>
        <w:ind w:left="1620" w:hanging="360"/>
      </w:pPr>
    </w:lvl>
    <w:lvl w:ilvl="2" w:tplc="04050005" w:tentative="1">
      <w:start w:val="1"/>
      <w:numFmt w:val="lowerRoman"/>
      <w:lvlText w:val="%3."/>
      <w:lvlJc w:val="right"/>
      <w:pPr>
        <w:ind w:left="2340" w:hanging="180"/>
      </w:pPr>
    </w:lvl>
    <w:lvl w:ilvl="3" w:tplc="04050001" w:tentative="1">
      <w:start w:val="1"/>
      <w:numFmt w:val="decimal"/>
      <w:lvlText w:val="%4."/>
      <w:lvlJc w:val="left"/>
      <w:pPr>
        <w:ind w:left="3060" w:hanging="360"/>
      </w:pPr>
    </w:lvl>
    <w:lvl w:ilvl="4" w:tplc="04050003" w:tentative="1">
      <w:start w:val="1"/>
      <w:numFmt w:val="lowerLetter"/>
      <w:lvlText w:val="%5."/>
      <w:lvlJc w:val="left"/>
      <w:pPr>
        <w:ind w:left="3780" w:hanging="360"/>
      </w:pPr>
    </w:lvl>
    <w:lvl w:ilvl="5" w:tplc="04050005" w:tentative="1">
      <w:start w:val="1"/>
      <w:numFmt w:val="lowerRoman"/>
      <w:lvlText w:val="%6."/>
      <w:lvlJc w:val="right"/>
      <w:pPr>
        <w:ind w:left="4500" w:hanging="180"/>
      </w:pPr>
    </w:lvl>
    <w:lvl w:ilvl="6" w:tplc="04050001" w:tentative="1">
      <w:start w:val="1"/>
      <w:numFmt w:val="decimal"/>
      <w:lvlText w:val="%7."/>
      <w:lvlJc w:val="left"/>
      <w:pPr>
        <w:ind w:left="5220" w:hanging="360"/>
      </w:pPr>
    </w:lvl>
    <w:lvl w:ilvl="7" w:tplc="04050003" w:tentative="1">
      <w:start w:val="1"/>
      <w:numFmt w:val="lowerLetter"/>
      <w:lvlText w:val="%8."/>
      <w:lvlJc w:val="left"/>
      <w:pPr>
        <w:ind w:left="5940" w:hanging="360"/>
      </w:pPr>
    </w:lvl>
    <w:lvl w:ilvl="8" w:tplc="04050005" w:tentative="1">
      <w:start w:val="1"/>
      <w:numFmt w:val="lowerRoman"/>
      <w:lvlText w:val="%9."/>
      <w:lvlJc w:val="right"/>
      <w:pPr>
        <w:ind w:left="6660" w:hanging="180"/>
      </w:pPr>
    </w:lvl>
  </w:abstractNum>
  <w:abstractNum w:abstractNumId="36" w15:restartNumberingAfterBreak="0">
    <w:nsid w:val="644332A2"/>
    <w:multiLevelType w:val="hybridMultilevel"/>
    <w:tmpl w:val="6EE0EB18"/>
    <w:lvl w:ilvl="0" w:tplc="A054225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A27F38"/>
    <w:multiLevelType w:val="hybridMultilevel"/>
    <w:tmpl w:val="D408C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826551A"/>
    <w:multiLevelType w:val="hybridMultilevel"/>
    <w:tmpl w:val="3FA870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AAF1A1F"/>
    <w:multiLevelType w:val="multilevel"/>
    <w:tmpl w:val="C154379A"/>
    <w:lvl w:ilvl="0">
      <w:start w:val="1"/>
      <w:numFmt w:val="decimal"/>
      <w:isLgl/>
      <w:lvlText w:val="(%1)"/>
      <w:lvlJc w:val="left"/>
      <w:pPr>
        <w:tabs>
          <w:tab w:val="num" w:pos="785"/>
        </w:tabs>
        <w:ind w:left="0" w:firstLine="425"/>
      </w:pPr>
      <w:rPr>
        <w:b w:val="0"/>
      </w:rPr>
    </w:lvl>
    <w:lvl w:ilvl="1">
      <w:start w:val="1"/>
      <w:numFmt w:val="lowerLetter"/>
      <w:pStyle w:val="Textbodu"/>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0" w15:restartNumberingAfterBreak="0">
    <w:nsid w:val="6BB37890"/>
    <w:multiLevelType w:val="singleLevel"/>
    <w:tmpl w:val="26D04A0E"/>
    <w:lvl w:ilvl="0">
      <w:start w:val="1"/>
      <w:numFmt w:val="upperLetter"/>
      <w:pStyle w:val="Vresy-hlavnnadpis"/>
      <w:lvlText w:val="%1)"/>
      <w:lvlJc w:val="left"/>
      <w:pPr>
        <w:tabs>
          <w:tab w:val="num" w:pos="851"/>
        </w:tabs>
        <w:ind w:left="851" w:hanging="426"/>
      </w:pPr>
      <w:rPr>
        <w:rFonts w:hint="default"/>
        <w:b/>
        <w:i w:val="0"/>
      </w:rPr>
    </w:lvl>
  </w:abstractNum>
  <w:abstractNum w:abstractNumId="41" w15:restartNumberingAfterBreak="0">
    <w:nsid w:val="75BF6F67"/>
    <w:multiLevelType w:val="multilevel"/>
    <w:tmpl w:val="22C07D5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A417BC"/>
    <w:multiLevelType w:val="singleLevel"/>
    <w:tmpl w:val="B5203F52"/>
    <w:lvl w:ilvl="0">
      <w:start w:val="1"/>
      <w:numFmt w:val="lowerLetter"/>
      <w:pStyle w:val="Styl1"/>
      <w:lvlText w:val="%1)"/>
      <w:lvlJc w:val="left"/>
      <w:pPr>
        <w:tabs>
          <w:tab w:val="num" w:pos="1069"/>
        </w:tabs>
        <w:ind w:left="1069" w:hanging="360"/>
      </w:pPr>
      <w:rPr>
        <w:rFonts w:hint="default"/>
      </w:rPr>
    </w:lvl>
  </w:abstractNum>
  <w:abstractNum w:abstractNumId="43" w15:restartNumberingAfterBreak="0">
    <w:nsid w:val="79686F19"/>
    <w:multiLevelType w:val="hybridMultilevel"/>
    <w:tmpl w:val="AE30FA78"/>
    <w:lvl w:ilvl="0" w:tplc="C51407C8">
      <w:start w:val="1"/>
      <w:numFmt w:val="bullet"/>
      <w:lvlText w:val=""/>
      <w:lvlJc w:val="left"/>
      <w:pPr>
        <w:ind w:left="720" w:hanging="360"/>
      </w:pPr>
      <w:rPr>
        <w:rFonts w:ascii="Symbol" w:hAnsi="Symbol" w:hint="default"/>
      </w:rPr>
    </w:lvl>
    <w:lvl w:ilvl="1" w:tplc="D8ACC3E0">
      <w:numFmt w:val="bullet"/>
      <w:lvlText w:val="-"/>
      <w:lvlJc w:val="left"/>
      <w:pPr>
        <w:ind w:left="1440" w:hanging="360"/>
      </w:pPr>
      <w:rPr>
        <w:rFonts w:ascii="Arial" w:eastAsia="MS Mincho" w:hAnsi="Arial" w:cs="Arial" w:hint="default"/>
      </w:rPr>
    </w:lvl>
    <w:lvl w:ilvl="2" w:tplc="F03A78D2" w:tentative="1">
      <w:start w:val="1"/>
      <w:numFmt w:val="bullet"/>
      <w:lvlText w:val=""/>
      <w:lvlJc w:val="left"/>
      <w:pPr>
        <w:ind w:left="2160" w:hanging="360"/>
      </w:pPr>
      <w:rPr>
        <w:rFonts w:ascii="Wingdings" w:hAnsi="Wingdings" w:hint="default"/>
      </w:rPr>
    </w:lvl>
    <w:lvl w:ilvl="3" w:tplc="9ADE9C82" w:tentative="1">
      <w:start w:val="1"/>
      <w:numFmt w:val="bullet"/>
      <w:lvlText w:val=""/>
      <w:lvlJc w:val="left"/>
      <w:pPr>
        <w:ind w:left="2880" w:hanging="360"/>
      </w:pPr>
      <w:rPr>
        <w:rFonts w:ascii="Symbol" w:hAnsi="Symbol" w:hint="default"/>
      </w:rPr>
    </w:lvl>
    <w:lvl w:ilvl="4" w:tplc="C4FA25B8" w:tentative="1">
      <w:start w:val="1"/>
      <w:numFmt w:val="bullet"/>
      <w:lvlText w:val="o"/>
      <w:lvlJc w:val="left"/>
      <w:pPr>
        <w:ind w:left="3600" w:hanging="360"/>
      </w:pPr>
      <w:rPr>
        <w:rFonts w:ascii="Courier New" w:hAnsi="Courier New" w:cs="Courier New" w:hint="default"/>
      </w:rPr>
    </w:lvl>
    <w:lvl w:ilvl="5" w:tplc="895E6498" w:tentative="1">
      <w:start w:val="1"/>
      <w:numFmt w:val="bullet"/>
      <w:lvlText w:val=""/>
      <w:lvlJc w:val="left"/>
      <w:pPr>
        <w:ind w:left="4320" w:hanging="360"/>
      </w:pPr>
      <w:rPr>
        <w:rFonts w:ascii="Wingdings" w:hAnsi="Wingdings" w:hint="default"/>
      </w:rPr>
    </w:lvl>
    <w:lvl w:ilvl="6" w:tplc="8C5A013E" w:tentative="1">
      <w:start w:val="1"/>
      <w:numFmt w:val="bullet"/>
      <w:lvlText w:val=""/>
      <w:lvlJc w:val="left"/>
      <w:pPr>
        <w:ind w:left="5040" w:hanging="360"/>
      </w:pPr>
      <w:rPr>
        <w:rFonts w:ascii="Symbol" w:hAnsi="Symbol" w:hint="default"/>
      </w:rPr>
    </w:lvl>
    <w:lvl w:ilvl="7" w:tplc="10DAC2F2" w:tentative="1">
      <w:start w:val="1"/>
      <w:numFmt w:val="bullet"/>
      <w:lvlText w:val="o"/>
      <w:lvlJc w:val="left"/>
      <w:pPr>
        <w:ind w:left="5760" w:hanging="360"/>
      </w:pPr>
      <w:rPr>
        <w:rFonts w:ascii="Courier New" w:hAnsi="Courier New" w:cs="Courier New" w:hint="default"/>
      </w:rPr>
    </w:lvl>
    <w:lvl w:ilvl="8" w:tplc="3656F236" w:tentative="1">
      <w:start w:val="1"/>
      <w:numFmt w:val="bullet"/>
      <w:lvlText w:val=""/>
      <w:lvlJc w:val="left"/>
      <w:pPr>
        <w:ind w:left="6480" w:hanging="360"/>
      </w:pPr>
      <w:rPr>
        <w:rFonts w:ascii="Wingdings" w:hAnsi="Wingdings" w:hint="default"/>
      </w:rPr>
    </w:lvl>
  </w:abstractNum>
  <w:abstractNum w:abstractNumId="44" w15:restartNumberingAfterBreak="0">
    <w:nsid w:val="7F85566A"/>
    <w:multiLevelType w:val="hybridMultilevel"/>
    <w:tmpl w:val="0A4428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E96E18"/>
    <w:multiLevelType w:val="hybridMultilevel"/>
    <w:tmpl w:val="690A0824"/>
    <w:lvl w:ilvl="0" w:tplc="CD248DC6">
      <w:start w:val="1"/>
      <w:numFmt w:val="bullet"/>
      <w:pStyle w:val="odrka0"/>
      <w:lvlText w:val="­"/>
      <w:lvlJc w:val="left"/>
      <w:pPr>
        <w:tabs>
          <w:tab w:val="num" w:pos="964"/>
        </w:tabs>
        <w:ind w:left="964" w:hanging="284"/>
      </w:pPr>
      <w:rPr>
        <w:rFonts w:ascii="Times New Roman" w:hAnsi="Times New Roman" w:cs="Times New Roman"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1"/>
  </w:num>
  <w:num w:numId="3">
    <w:abstractNumId w:val="35"/>
  </w:num>
  <w:num w:numId="4">
    <w:abstractNumId w:val="10"/>
  </w:num>
  <w:num w:numId="5">
    <w:abstractNumId w:val="34"/>
  </w:num>
  <w:num w:numId="6">
    <w:abstractNumId w:val="7"/>
  </w:num>
  <w:num w:numId="7">
    <w:abstractNumId w:val="4"/>
  </w:num>
  <w:num w:numId="8">
    <w:abstractNumId w:val="43"/>
  </w:num>
  <w:num w:numId="9">
    <w:abstractNumId w:val="9"/>
  </w:num>
  <w:num w:numId="10">
    <w:abstractNumId w:val="19"/>
  </w:num>
  <w:num w:numId="11">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9"/>
  </w:num>
  <w:num w:numId="14">
    <w:abstractNumId w:val="42"/>
  </w:num>
  <w:num w:numId="15">
    <w:abstractNumId w:val="13"/>
  </w:num>
  <w:num w:numId="16">
    <w:abstractNumId w:val="16"/>
  </w:num>
  <w:num w:numId="17">
    <w:abstractNumId w:val="29"/>
  </w:num>
  <w:num w:numId="18">
    <w:abstractNumId w:val="3"/>
  </w:num>
  <w:num w:numId="19">
    <w:abstractNumId w:val="18"/>
  </w:num>
  <w:num w:numId="20">
    <w:abstractNumId w:val="2"/>
  </w:num>
  <w:num w:numId="21">
    <w:abstractNumId w:val="0"/>
  </w:num>
  <w:num w:numId="22">
    <w:abstractNumId w:val="40"/>
  </w:num>
  <w:num w:numId="23">
    <w:abstractNumId w:val="45"/>
  </w:num>
  <w:num w:numId="24">
    <w:abstractNumId w:val="33"/>
  </w:num>
  <w:num w:numId="25">
    <w:abstractNumId w:val="21"/>
  </w:num>
  <w:num w:numId="26">
    <w:abstractNumId w:val="26"/>
  </w:num>
  <w:num w:numId="27">
    <w:abstractNumId w:val="20"/>
  </w:num>
  <w:num w:numId="28">
    <w:abstractNumId w:val="17"/>
  </w:num>
  <w:num w:numId="29">
    <w:abstractNumId w:val="44"/>
  </w:num>
  <w:num w:numId="30">
    <w:abstractNumId w:val="36"/>
  </w:num>
  <w:num w:numId="31">
    <w:abstractNumId w:val="32"/>
  </w:num>
  <w:num w:numId="32">
    <w:abstractNumId w:val="22"/>
  </w:num>
  <w:num w:numId="33">
    <w:abstractNumId w:val="12"/>
  </w:num>
  <w:num w:numId="34">
    <w:abstractNumId w:val="1"/>
  </w:num>
  <w:num w:numId="35">
    <w:abstractNumId w:val="8"/>
  </w:num>
  <w:num w:numId="36">
    <w:abstractNumId w:val="5"/>
  </w:num>
  <w:num w:numId="37">
    <w:abstractNumId w:val="24"/>
  </w:num>
  <w:num w:numId="38">
    <w:abstractNumId w:val="6"/>
  </w:num>
  <w:num w:numId="39">
    <w:abstractNumId w:val="37"/>
  </w:num>
  <w:num w:numId="40">
    <w:abstractNumId w:val="4"/>
  </w:num>
  <w:num w:numId="41">
    <w:abstractNumId w:val="14"/>
  </w:num>
  <w:num w:numId="42">
    <w:abstractNumId w:val="4"/>
  </w:num>
  <w:num w:numId="43">
    <w:abstractNumId w:val="23"/>
  </w:num>
  <w:num w:numId="44">
    <w:abstractNumId w:val="38"/>
  </w:num>
  <w:num w:numId="45">
    <w:abstractNumId w:val="27"/>
  </w:num>
  <w:num w:numId="46">
    <w:abstractNumId w:val="31"/>
  </w:num>
  <w:num w:numId="47">
    <w:abstractNumId w:val="15"/>
  </w:num>
  <w:num w:numId="48">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722D"/>
    <w:rsid w:val="000002B3"/>
    <w:rsid w:val="00000D9E"/>
    <w:rsid w:val="000012B1"/>
    <w:rsid w:val="00001E25"/>
    <w:rsid w:val="00003097"/>
    <w:rsid w:val="00003DB2"/>
    <w:rsid w:val="000041F1"/>
    <w:rsid w:val="00004734"/>
    <w:rsid w:val="00004CB5"/>
    <w:rsid w:val="00004F44"/>
    <w:rsid w:val="00005463"/>
    <w:rsid w:val="00007901"/>
    <w:rsid w:val="00012264"/>
    <w:rsid w:val="000127BA"/>
    <w:rsid w:val="000131F7"/>
    <w:rsid w:val="000133EB"/>
    <w:rsid w:val="00013DAE"/>
    <w:rsid w:val="00015A53"/>
    <w:rsid w:val="00015C5D"/>
    <w:rsid w:val="00017F46"/>
    <w:rsid w:val="0002031A"/>
    <w:rsid w:val="000223C5"/>
    <w:rsid w:val="00022EC6"/>
    <w:rsid w:val="00023495"/>
    <w:rsid w:val="000236F0"/>
    <w:rsid w:val="0002413B"/>
    <w:rsid w:val="000242A9"/>
    <w:rsid w:val="000244F3"/>
    <w:rsid w:val="0002480A"/>
    <w:rsid w:val="00024DAB"/>
    <w:rsid w:val="0002643A"/>
    <w:rsid w:val="00026E7A"/>
    <w:rsid w:val="0002752E"/>
    <w:rsid w:val="0003145B"/>
    <w:rsid w:val="00031FE2"/>
    <w:rsid w:val="00032241"/>
    <w:rsid w:val="00034B3F"/>
    <w:rsid w:val="0003518D"/>
    <w:rsid w:val="0003580F"/>
    <w:rsid w:val="00036390"/>
    <w:rsid w:val="00036740"/>
    <w:rsid w:val="0003769E"/>
    <w:rsid w:val="00037A4C"/>
    <w:rsid w:val="00037A71"/>
    <w:rsid w:val="00037F65"/>
    <w:rsid w:val="00041DB7"/>
    <w:rsid w:val="0004413A"/>
    <w:rsid w:val="000447E6"/>
    <w:rsid w:val="00046670"/>
    <w:rsid w:val="00047A3C"/>
    <w:rsid w:val="00047FEF"/>
    <w:rsid w:val="000504BA"/>
    <w:rsid w:val="00050B9B"/>
    <w:rsid w:val="0005140E"/>
    <w:rsid w:val="000538FC"/>
    <w:rsid w:val="00053E0A"/>
    <w:rsid w:val="0005436A"/>
    <w:rsid w:val="000549B2"/>
    <w:rsid w:val="00054AB3"/>
    <w:rsid w:val="00054F56"/>
    <w:rsid w:val="0005523D"/>
    <w:rsid w:val="000560A4"/>
    <w:rsid w:val="00056218"/>
    <w:rsid w:val="00056C3C"/>
    <w:rsid w:val="000617F5"/>
    <w:rsid w:val="000623B3"/>
    <w:rsid w:val="0006259E"/>
    <w:rsid w:val="00063924"/>
    <w:rsid w:val="00064599"/>
    <w:rsid w:val="00064958"/>
    <w:rsid w:val="00065AED"/>
    <w:rsid w:val="00065D59"/>
    <w:rsid w:val="000673B7"/>
    <w:rsid w:val="00070209"/>
    <w:rsid w:val="00070DA8"/>
    <w:rsid w:val="00071262"/>
    <w:rsid w:val="000712C0"/>
    <w:rsid w:val="000738F1"/>
    <w:rsid w:val="00074265"/>
    <w:rsid w:val="0007446D"/>
    <w:rsid w:val="00075CDA"/>
    <w:rsid w:val="000760B7"/>
    <w:rsid w:val="000762D0"/>
    <w:rsid w:val="0007721F"/>
    <w:rsid w:val="00077427"/>
    <w:rsid w:val="00077BD4"/>
    <w:rsid w:val="000809B0"/>
    <w:rsid w:val="00081D89"/>
    <w:rsid w:val="000842FD"/>
    <w:rsid w:val="0008480D"/>
    <w:rsid w:val="00084FD8"/>
    <w:rsid w:val="000853F9"/>
    <w:rsid w:val="00085DEB"/>
    <w:rsid w:val="000861CB"/>
    <w:rsid w:val="000874A9"/>
    <w:rsid w:val="00087983"/>
    <w:rsid w:val="000914E1"/>
    <w:rsid w:val="000914E3"/>
    <w:rsid w:val="000923BB"/>
    <w:rsid w:val="000923FC"/>
    <w:rsid w:val="000924F3"/>
    <w:rsid w:val="000945E3"/>
    <w:rsid w:val="00095231"/>
    <w:rsid w:val="00095FC7"/>
    <w:rsid w:val="00096DDA"/>
    <w:rsid w:val="00097548"/>
    <w:rsid w:val="00097FF2"/>
    <w:rsid w:val="000A0DA8"/>
    <w:rsid w:val="000A0E42"/>
    <w:rsid w:val="000A1AA6"/>
    <w:rsid w:val="000A3364"/>
    <w:rsid w:val="000A3AC5"/>
    <w:rsid w:val="000A3C53"/>
    <w:rsid w:val="000A41F4"/>
    <w:rsid w:val="000A4654"/>
    <w:rsid w:val="000A5257"/>
    <w:rsid w:val="000A5AE6"/>
    <w:rsid w:val="000A5E58"/>
    <w:rsid w:val="000A7394"/>
    <w:rsid w:val="000B0818"/>
    <w:rsid w:val="000B0D09"/>
    <w:rsid w:val="000B1856"/>
    <w:rsid w:val="000B28BE"/>
    <w:rsid w:val="000B2D43"/>
    <w:rsid w:val="000B2E2B"/>
    <w:rsid w:val="000B3FEF"/>
    <w:rsid w:val="000B4A08"/>
    <w:rsid w:val="000B57E6"/>
    <w:rsid w:val="000B58C0"/>
    <w:rsid w:val="000B59A8"/>
    <w:rsid w:val="000B6387"/>
    <w:rsid w:val="000B64FC"/>
    <w:rsid w:val="000B650E"/>
    <w:rsid w:val="000B6530"/>
    <w:rsid w:val="000B6826"/>
    <w:rsid w:val="000B7625"/>
    <w:rsid w:val="000B7651"/>
    <w:rsid w:val="000C02FB"/>
    <w:rsid w:val="000C05B7"/>
    <w:rsid w:val="000C0F30"/>
    <w:rsid w:val="000C120C"/>
    <w:rsid w:val="000C1297"/>
    <w:rsid w:val="000C17A5"/>
    <w:rsid w:val="000C1873"/>
    <w:rsid w:val="000C20DF"/>
    <w:rsid w:val="000C23A3"/>
    <w:rsid w:val="000C26CB"/>
    <w:rsid w:val="000C2911"/>
    <w:rsid w:val="000C35BA"/>
    <w:rsid w:val="000C43B3"/>
    <w:rsid w:val="000C5212"/>
    <w:rsid w:val="000C6D94"/>
    <w:rsid w:val="000D0630"/>
    <w:rsid w:val="000D06A5"/>
    <w:rsid w:val="000D0880"/>
    <w:rsid w:val="000D10EB"/>
    <w:rsid w:val="000D110F"/>
    <w:rsid w:val="000D1830"/>
    <w:rsid w:val="000D30C4"/>
    <w:rsid w:val="000D4265"/>
    <w:rsid w:val="000D4C9E"/>
    <w:rsid w:val="000D6249"/>
    <w:rsid w:val="000D6890"/>
    <w:rsid w:val="000D69EF"/>
    <w:rsid w:val="000D7441"/>
    <w:rsid w:val="000D7796"/>
    <w:rsid w:val="000E223B"/>
    <w:rsid w:val="000E3519"/>
    <w:rsid w:val="000E3FA1"/>
    <w:rsid w:val="000E4248"/>
    <w:rsid w:val="000E56DA"/>
    <w:rsid w:val="000E5E8F"/>
    <w:rsid w:val="000E63B8"/>
    <w:rsid w:val="000E7028"/>
    <w:rsid w:val="000F0546"/>
    <w:rsid w:val="000F15DB"/>
    <w:rsid w:val="000F3321"/>
    <w:rsid w:val="000F3AA8"/>
    <w:rsid w:val="000F416C"/>
    <w:rsid w:val="000F4731"/>
    <w:rsid w:val="000F4C5E"/>
    <w:rsid w:val="000F5B2F"/>
    <w:rsid w:val="000F68ED"/>
    <w:rsid w:val="000F6AF3"/>
    <w:rsid w:val="000F6E13"/>
    <w:rsid w:val="000F6F50"/>
    <w:rsid w:val="000F6F8D"/>
    <w:rsid w:val="000F76DA"/>
    <w:rsid w:val="000F7C30"/>
    <w:rsid w:val="001004A0"/>
    <w:rsid w:val="001008AE"/>
    <w:rsid w:val="001011FF"/>
    <w:rsid w:val="00103C4B"/>
    <w:rsid w:val="0010538D"/>
    <w:rsid w:val="0010545B"/>
    <w:rsid w:val="00105B67"/>
    <w:rsid w:val="00105D1B"/>
    <w:rsid w:val="00105FAE"/>
    <w:rsid w:val="001060CE"/>
    <w:rsid w:val="00106570"/>
    <w:rsid w:val="00106AB3"/>
    <w:rsid w:val="0010724E"/>
    <w:rsid w:val="00110062"/>
    <w:rsid w:val="00110714"/>
    <w:rsid w:val="00110F33"/>
    <w:rsid w:val="00111C6F"/>
    <w:rsid w:val="0011225B"/>
    <w:rsid w:val="001124D8"/>
    <w:rsid w:val="00112543"/>
    <w:rsid w:val="00112D2C"/>
    <w:rsid w:val="00113A4C"/>
    <w:rsid w:val="00114454"/>
    <w:rsid w:val="001149D8"/>
    <w:rsid w:val="00114C88"/>
    <w:rsid w:val="001154B1"/>
    <w:rsid w:val="00115B42"/>
    <w:rsid w:val="0011650B"/>
    <w:rsid w:val="00117EAE"/>
    <w:rsid w:val="0012024E"/>
    <w:rsid w:val="001206C9"/>
    <w:rsid w:val="00121695"/>
    <w:rsid w:val="001221EE"/>
    <w:rsid w:val="001222C2"/>
    <w:rsid w:val="00122D1B"/>
    <w:rsid w:val="0012412B"/>
    <w:rsid w:val="0012506D"/>
    <w:rsid w:val="001255E2"/>
    <w:rsid w:val="00125B7A"/>
    <w:rsid w:val="00125C26"/>
    <w:rsid w:val="00126348"/>
    <w:rsid w:val="0012659A"/>
    <w:rsid w:val="001275B9"/>
    <w:rsid w:val="001277D0"/>
    <w:rsid w:val="00130823"/>
    <w:rsid w:val="001312A4"/>
    <w:rsid w:val="00132270"/>
    <w:rsid w:val="00136D9D"/>
    <w:rsid w:val="00137021"/>
    <w:rsid w:val="0014141F"/>
    <w:rsid w:val="001414EC"/>
    <w:rsid w:val="00141E70"/>
    <w:rsid w:val="0014345A"/>
    <w:rsid w:val="001438B4"/>
    <w:rsid w:val="0014581D"/>
    <w:rsid w:val="00145F9E"/>
    <w:rsid w:val="0014712D"/>
    <w:rsid w:val="001478D2"/>
    <w:rsid w:val="00147E3A"/>
    <w:rsid w:val="0015017D"/>
    <w:rsid w:val="00151883"/>
    <w:rsid w:val="00152D48"/>
    <w:rsid w:val="00153632"/>
    <w:rsid w:val="001537EE"/>
    <w:rsid w:val="00153901"/>
    <w:rsid w:val="00153A88"/>
    <w:rsid w:val="00154237"/>
    <w:rsid w:val="0015429E"/>
    <w:rsid w:val="00154DF0"/>
    <w:rsid w:val="00154E87"/>
    <w:rsid w:val="001604B2"/>
    <w:rsid w:val="00160B99"/>
    <w:rsid w:val="00161B9C"/>
    <w:rsid w:val="00161B9D"/>
    <w:rsid w:val="00161D67"/>
    <w:rsid w:val="001622CF"/>
    <w:rsid w:val="00162BDB"/>
    <w:rsid w:val="00163687"/>
    <w:rsid w:val="00166659"/>
    <w:rsid w:val="001675BB"/>
    <w:rsid w:val="001702E6"/>
    <w:rsid w:val="00170D07"/>
    <w:rsid w:val="001730DE"/>
    <w:rsid w:val="00174A38"/>
    <w:rsid w:val="00174D12"/>
    <w:rsid w:val="001754B7"/>
    <w:rsid w:val="00175759"/>
    <w:rsid w:val="00175B05"/>
    <w:rsid w:val="001761C4"/>
    <w:rsid w:val="00176A00"/>
    <w:rsid w:val="00177D16"/>
    <w:rsid w:val="00180752"/>
    <w:rsid w:val="00180EFB"/>
    <w:rsid w:val="001832D6"/>
    <w:rsid w:val="00183D22"/>
    <w:rsid w:val="00183E8C"/>
    <w:rsid w:val="00184608"/>
    <w:rsid w:val="00185C32"/>
    <w:rsid w:val="00186155"/>
    <w:rsid w:val="00186BC5"/>
    <w:rsid w:val="00186D5E"/>
    <w:rsid w:val="00186EAD"/>
    <w:rsid w:val="0018727C"/>
    <w:rsid w:val="00187EB2"/>
    <w:rsid w:val="00187FEB"/>
    <w:rsid w:val="00190FCB"/>
    <w:rsid w:val="001928B7"/>
    <w:rsid w:val="00192B38"/>
    <w:rsid w:val="00192ED1"/>
    <w:rsid w:val="001933FF"/>
    <w:rsid w:val="001946C1"/>
    <w:rsid w:val="001950A0"/>
    <w:rsid w:val="00195152"/>
    <w:rsid w:val="00195880"/>
    <w:rsid w:val="00195ED4"/>
    <w:rsid w:val="00196146"/>
    <w:rsid w:val="001963E9"/>
    <w:rsid w:val="001964A6"/>
    <w:rsid w:val="001973F2"/>
    <w:rsid w:val="00197B04"/>
    <w:rsid w:val="001A0BF4"/>
    <w:rsid w:val="001A1AEC"/>
    <w:rsid w:val="001A28B9"/>
    <w:rsid w:val="001A2DEF"/>
    <w:rsid w:val="001A468F"/>
    <w:rsid w:val="001A47D0"/>
    <w:rsid w:val="001A5224"/>
    <w:rsid w:val="001A570B"/>
    <w:rsid w:val="001A657D"/>
    <w:rsid w:val="001A7670"/>
    <w:rsid w:val="001A7F0B"/>
    <w:rsid w:val="001B05F4"/>
    <w:rsid w:val="001B1EC5"/>
    <w:rsid w:val="001B227E"/>
    <w:rsid w:val="001B2374"/>
    <w:rsid w:val="001B247D"/>
    <w:rsid w:val="001B2748"/>
    <w:rsid w:val="001B3A00"/>
    <w:rsid w:val="001B3D5B"/>
    <w:rsid w:val="001B4801"/>
    <w:rsid w:val="001B7513"/>
    <w:rsid w:val="001B7715"/>
    <w:rsid w:val="001C0A1C"/>
    <w:rsid w:val="001C1462"/>
    <w:rsid w:val="001C14B8"/>
    <w:rsid w:val="001C196C"/>
    <w:rsid w:val="001C19B8"/>
    <w:rsid w:val="001C1CA9"/>
    <w:rsid w:val="001C4017"/>
    <w:rsid w:val="001C4BAC"/>
    <w:rsid w:val="001C5951"/>
    <w:rsid w:val="001C5C27"/>
    <w:rsid w:val="001C5C89"/>
    <w:rsid w:val="001C689B"/>
    <w:rsid w:val="001C6AAB"/>
    <w:rsid w:val="001C7329"/>
    <w:rsid w:val="001C7A16"/>
    <w:rsid w:val="001C7C78"/>
    <w:rsid w:val="001D050B"/>
    <w:rsid w:val="001D05A0"/>
    <w:rsid w:val="001D09FB"/>
    <w:rsid w:val="001D0B67"/>
    <w:rsid w:val="001D0B6D"/>
    <w:rsid w:val="001D0FA3"/>
    <w:rsid w:val="001D19DC"/>
    <w:rsid w:val="001D227A"/>
    <w:rsid w:val="001D25B2"/>
    <w:rsid w:val="001D2FFC"/>
    <w:rsid w:val="001D4C3F"/>
    <w:rsid w:val="001D5E68"/>
    <w:rsid w:val="001D690B"/>
    <w:rsid w:val="001D7256"/>
    <w:rsid w:val="001D7607"/>
    <w:rsid w:val="001E0169"/>
    <w:rsid w:val="001E077D"/>
    <w:rsid w:val="001E3DD4"/>
    <w:rsid w:val="001E4386"/>
    <w:rsid w:val="001E53C9"/>
    <w:rsid w:val="001E5519"/>
    <w:rsid w:val="001E56F8"/>
    <w:rsid w:val="001E736A"/>
    <w:rsid w:val="001E7840"/>
    <w:rsid w:val="001E7F97"/>
    <w:rsid w:val="001F0860"/>
    <w:rsid w:val="001F08CF"/>
    <w:rsid w:val="001F1165"/>
    <w:rsid w:val="001F1693"/>
    <w:rsid w:val="001F1B8A"/>
    <w:rsid w:val="001F1EE0"/>
    <w:rsid w:val="001F1EE5"/>
    <w:rsid w:val="001F20ED"/>
    <w:rsid w:val="001F3995"/>
    <w:rsid w:val="001F3F03"/>
    <w:rsid w:val="001F41D4"/>
    <w:rsid w:val="001F4455"/>
    <w:rsid w:val="001F5940"/>
    <w:rsid w:val="001F5ABB"/>
    <w:rsid w:val="001F5E2B"/>
    <w:rsid w:val="001F6762"/>
    <w:rsid w:val="001F7793"/>
    <w:rsid w:val="001F7B71"/>
    <w:rsid w:val="001F7EE3"/>
    <w:rsid w:val="00201865"/>
    <w:rsid w:val="0020199A"/>
    <w:rsid w:val="002027BF"/>
    <w:rsid w:val="002040A8"/>
    <w:rsid w:val="0020412A"/>
    <w:rsid w:val="00204A5E"/>
    <w:rsid w:val="00205798"/>
    <w:rsid w:val="002106D2"/>
    <w:rsid w:val="0021184F"/>
    <w:rsid w:val="00211A76"/>
    <w:rsid w:val="00212D13"/>
    <w:rsid w:val="0021312E"/>
    <w:rsid w:val="00213F06"/>
    <w:rsid w:val="00214C58"/>
    <w:rsid w:val="0021623E"/>
    <w:rsid w:val="00216A53"/>
    <w:rsid w:val="0021718E"/>
    <w:rsid w:val="002179BA"/>
    <w:rsid w:val="002203F7"/>
    <w:rsid w:val="002217EF"/>
    <w:rsid w:val="00221C90"/>
    <w:rsid w:val="00222061"/>
    <w:rsid w:val="00222E1C"/>
    <w:rsid w:val="00223A9F"/>
    <w:rsid w:val="002252F2"/>
    <w:rsid w:val="002254B5"/>
    <w:rsid w:val="002257CC"/>
    <w:rsid w:val="00225C0B"/>
    <w:rsid w:val="00225F06"/>
    <w:rsid w:val="0022766B"/>
    <w:rsid w:val="00230962"/>
    <w:rsid w:val="00230C34"/>
    <w:rsid w:val="0023138A"/>
    <w:rsid w:val="00231433"/>
    <w:rsid w:val="002318DF"/>
    <w:rsid w:val="00232290"/>
    <w:rsid w:val="002328FA"/>
    <w:rsid w:val="002329EF"/>
    <w:rsid w:val="00232EAC"/>
    <w:rsid w:val="002339F9"/>
    <w:rsid w:val="00233ABF"/>
    <w:rsid w:val="00233E7D"/>
    <w:rsid w:val="002341EF"/>
    <w:rsid w:val="00234431"/>
    <w:rsid w:val="002355C2"/>
    <w:rsid w:val="00237130"/>
    <w:rsid w:val="00241838"/>
    <w:rsid w:val="00241E0F"/>
    <w:rsid w:val="002422CE"/>
    <w:rsid w:val="00242C08"/>
    <w:rsid w:val="00243369"/>
    <w:rsid w:val="0024409A"/>
    <w:rsid w:val="00244170"/>
    <w:rsid w:val="00244868"/>
    <w:rsid w:val="00244A78"/>
    <w:rsid w:val="00244AAE"/>
    <w:rsid w:val="00245D3A"/>
    <w:rsid w:val="00247AD2"/>
    <w:rsid w:val="00250052"/>
    <w:rsid w:val="00250EBD"/>
    <w:rsid w:val="0025282E"/>
    <w:rsid w:val="002546EC"/>
    <w:rsid w:val="00257D24"/>
    <w:rsid w:val="00260239"/>
    <w:rsid w:val="00261D66"/>
    <w:rsid w:val="00262246"/>
    <w:rsid w:val="00263138"/>
    <w:rsid w:val="00264B1D"/>
    <w:rsid w:val="00265D4A"/>
    <w:rsid w:val="00265F4F"/>
    <w:rsid w:val="00266268"/>
    <w:rsid w:val="0026646C"/>
    <w:rsid w:val="00266701"/>
    <w:rsid w:val="00266CC1"/>
    <w:rsid w:val="00266E49"/>
    <w:rsid w:val="00270356"/>
    <w:rsid w:val="002708E1"/>
    <w:rsid w:val="00271605"/>
    <w:rsid w:val="002725E9"/>
    <w:rsid w:val="00272D4A"/>
    <w:rsid w:val="00273AB5"/>
    <w:rsid w:val="0027400D"/>
    <w:rsid w:val="00274619"/>
    <w:rsid w:val="00274A14"/>
    <w:rsid w:val="00274C90"/>
    <w:rsid w:val="00275266"/>
    <w:rsid w:val="002752D8"/>
    <w:rsid w:val="0027567B"/>
    <w:rsid w:val="00276AC9"/>
    <w:rsid w:val="00277555"/>
    <w:rsid w:val="002779E4"/>
    <w:rsid w:val="00280397"/>
    <w:rsid w:val="00280E54"/>
    <w:rsid w:val="00282ECF"/>
    <w:rsid w:val="0028475D"/>
    <w:rsid w:val="00286881"/>
    <w:rsid w:val="00286997"/>
    <w:rsid w:val="00287266"/>
    <w:rsid w:val="002915D4"/>
    <w:rsid w:val="00291AB9"/>
    <w:rsid w:val="00292B76"/>
    <w:rsid w:val="00293B6F"/>
    <w:rsid w:val="0029420C"/>
    <w:rsid w:val="00294312"/>
    <w:rsid w:val="00295C72"/>
    <w:rsid w:val="00295F78"/>
    <w:rsid w:val="002964F5"/>
    <w:rsid w:val="002965BF"/>
    <w:rsid w:val="00296606"/>
    <w:rsid w:val="00296E11"/>
    <w:rsid w:val="00297BBD"/>
    <w:rsid w:val="002A01DE"/>
    <w:rsid w:val="002A0622"/>
    <w:rsid w:val="002A0831"/>
    <w:rsid w:val="002A0F71"/>
    <w:rsid w:val="002A2F8C"/>
    <w:rsid w:val="002A36AD"/>
    <w:rsid w:val="002A61A8"/>
    <w:rsid w:val="002A6F62"/>
    <w:rsid w:val="002A70E1"/>
    <w:rsid w:val="002A7229"/>
    <w:rsid w:val="002A722D"/>
    <w:rsid w:val="002A7394"/>
    <w:rsid w:val="002A75F1"/>
    <w:rsid w:val="002A7DE4"/>
    <w:rsid w:val="002B05D5"/>
    <w:rsid w:val="002B0A2E"/>
    <w:rsid w:val="002B1269"/>
    <w:rsid w:val="002B13CE"/>
    <w:rsid w:val="002B27AD"/>
    <w:rsid w:val="002B34F1"/>
    <w:rsid w:val="002B3653"/>
    <w:rsid w:val="002B39C2"/>
    <w:rsid w:val="002B3DCC"/>
    <w:rsid w:val="002B46E7"/>
    <w:rsid w:val="002B4E98"/>
    <w:rsid w:val="002B516E"/>
    <w:rsid w:val="002B56B6"/>
    <w:rsid w:val="002B5A0E"/>
    <w:rsid w:val="002B6588"/>
    <w:rsid w:val="002B66B3"/>
    <w:rsid w:val="002B6EA7"/>
    <w:rsid w:val="002B7EDF"/>
    <w:rsid w:val="002C1379"/>
    <w:rsid w:val="002C1610"/>
    <w:rsid w:val="002C184B"/>
    <w:rsid w:val="002C21B5"/>
    <w:rsid w:val="002C23B5"/>
    <w:rsid w:val="002C2A06"/>
    <w:rsid w:val="002C2B68"/>
    <w:rsid w:val="002C2B73"/>
    <w:rsid w:val="002C3A85"/>
    <w:rsid w:val="002C55ED"/>
    <w:rsid w:val="002C5EE8"/>
    <w:rsid w:val="002C6E00"/>
    <w:rsid w:val="002C7615"/>
    <w:rsid w:val="002C7CBA"/>
    <w:rsid w:val="002D0D23"/>
    <w:rsid w:val="002D1758"/>
    <w:rsid w:val="002D25B8"/>
    <w:rsid w:val="002D271A"/>
    <w:rsid w:val="002D4900"/>
    <w:rsid w:val="002D4EBD"/>
    <w:rsid w:val="002D5126"/>
    <w:rsid w:val="002D55AA"/>
    <w:rsid w:val="002D56F3"/>
    <w:rsid w:val="002D615E"/>
    <w:rsid w:val="002D7887"/>
    <w:rsid w:val="002D7A49"/>
    <w:rsid w:val="002E1804"/>
    <w:rsid w:val="002E1A84"/>
    <w:rsid w:val="002E27F8"/>
    <w:rsid w:val="002E2943"/>
    <w:rsid w:val="002E42DE"/>
    <w:rsid w:val="002E4DE9"/>
    <w:rsid w:val="002E6ECB"/>
    <w:rsid w:val="002E7084"/>
    <w:rsid w:val="002E7F5F"/>
    <w:rsid w:val="002F0110"/>
    <w:rsid w:val="002F088C"/>
    <w:rsid w:val="002F232B"/>
    <w:rsid w:val="002F3200"/>
    <w:rsid w:val="002F343A"/>
    <w:rsid w:val="002F36ED"/>
    <w:rsid w:val="002F3938"/>
    <w:rsid w:val="002F3A4A"/>
    <w:rsid w:val="002F450C"/>
    <w:rsid w:val="002F498C"/>
    <w:rsid w:val="002F4D20"/>
    <w:rsid w:val="002F5076"/>
    <w:rsid w:val="002F65F2"/>
    <w:rsid w:val="002F689E"/>
    <w:rsid w:val="002F6AA2"/>
    <w:rsid w:val="002F6BA6"/>
    <w:rsid w:val="00300AB8"/>
    <w:rsid w:val="00300D90"/>
    <w:rsid w:val="00301101"/>
    <w:rsid w:val="00302807"/>
    <w:rsid w:val="003030B3"/>
    <w:rsid w:val="00303368"/>
    <w:rsid w:val="00303A13"/>
    <w:rsid w:val="00303A7B"/>
    <w:rsid w:val="00303EEF"/>
    <w:rsid w:val="00304533"/>
    <w:rsid w:val="00305678"/>
    <w:rsid w:val="00305A57"/>
    <w:rsid w:val="00305C0E"/>
    <w:rsid w:val="003077C9"/>
    <w:rsid w:val="0031019C"/>
    <w:rsid w:val="00310D54"/>
    <w:rsid w:val="00313F3E"/>
    <w:rsid w:val="00315658"/>
    <w:rsid w:val="00315FD5"/>
    <w:rsid w:val="00317462"/>
    <w:rsid w:val="00323C86"/>
    <w:rsid w:val="003245FF"/>
    <w:rsid w:val="00324DD1"/>
    <w:rsid w:val="0032541E"/>
    <w:rsid w:val="00325CFB"/>
    <w:rsid w:val="00325FA2"/>
    <w:rsid w:val="0032696B"/>
    <w:rsid w:val="00326D6D"/>
    <w:rsid w:val="00326E8F"/>
    <w:rsid w:val="0033002D"/>
    <w:rsid w:val="0033011E"/>
    <w:rsid w:val="0033078E"/>
    <w:rsid w:val="0033121A"/>
    <w:rsid w:val="00332290"/>
    <w:rsid w:val="003341FC"/>
    <w:rsid w:val="00335E13"/>
    <w:rsid w:val="0033665F"/>
    <w:rsid w:val="00336D34"/>
    <w:rsid w:val="0034077B"/>
    <w:rsid w:val="0034197C"/>
    <w:rsid w:val="00341C6E"/>
    <w:rsid w:val="00342170"/>
    <w:rsid w:val="003435EC"/>
    <w:rsid w:val="0034387A"/>
    <w:rsid w:val="00345419"/>
    <w:rsid w:val="00345CAE"/>
    <w:rsid w:val="003463E8"/>
    <w:rsid w:val="00351D1E"/>
    <w:rsid w:val="0035235B"/>
    <w:rsid w:val="003537F7"/>
    <w:rsid w:val="00353A0B"/>
    <w:rsid w:val="00353F43"/>
    <w:rsid w:val="0035475F"/>
    <w:rsid w:val="00354AC9"/>
    <w:rsid w:val="0035511D"/>
    <w:rsid w:val="00355286"/>
    <w:rsid w:val="00355AA2"/>
    <w:rsid w:val="00355FB1"/>
    <w:rsid w:val="003561C2"/>
    <w:rsid w:val="00356A8F"/>
    <w:rsid w:val="00357655"/>
    <w:rsid w:val="0035770F"/>
    <w:rsid w:val="003577A9"/>
    <w:rsid w:val="003608FF"/>
    <w:rsid w:val="00360B60"/>
    <w:rsid w:val="0036119E"/>
    <w:rsid w:val="003616F3"/>
    <w:rsid w:val="003627D6"/>
    <w:rsid w:val="00363229"/>
    <w:rsid w:val="00363686"/>
    <w:rsid w:val="00363D6D"/>
    <w:rsid w:val="00364375"/>
    <w:rsid w:val="003644AC"/>
    <w:rsid w:val="00364F43"/>
    <w:rsid w:val="003653A1"/>
    <w:rsid w:val="003657F3"/>
    <w:rsid w:val="003704B3"/>
    <w:rsid w:val="003711A2"/>
    <w:rsid w:val="00371E4C"/>
    <w:rsid w:val="003723DD"/>
    <w:rsid w:val="003750A1"/>
    <w:rsid w:val="0037524D"/>
    <w:rsid w:val="003753A6"/>
    <w:rsid w:val="00375A90"/>
    <w:rsid w:val="00376115"/>
    <w:rsid w:val="003767E5"/>
    <w:rsid w:val="00376FEA"/>
    <w:rsid w:val="003817A0"/>
    <w:rsid w:val="00381E2E"/>
    <w:rsid w:val="00383EB8"/>
    <w:rsid w:val="00383EF0"/>
    <w:rsid w:val="00383EFF"/>
    <w:rsid w:val="0038472E"/>
    <w:rsid w:val="003851A3"/>
    <w:rsid w:val="00385356"/>
    <w:rsid w:val="00385BC4"/>
    <w:rsid w:val="00386F5E"/>
    <w:rsid w:val="0039023B"/>
    <w:rsid w:val="00392799"/>
    <w:rsid w:val="00392C66"/>
    <w:rsid w:val="0039326A"/>
    <w:rsid w:val="00393621"/>
    <w:rsid w:val="003936BE"/>
    <w:rsid w:val="00393889"/>
    <w:rsid w:val="00393905"/>
    <w:rsid w:val="00393CF9"/>
    <w:rsid w:val="00393EE7"/>
    <w:rsid w:val="00394F0E"/>
    <w:rsid w:val="003954A9"/>
    <w:rsid w:val="003961F3"/>
    <w:rsid w:val="003975CD"/>
    <w:rsid w:val="00397A92"/>
    <w:rsid w:val="00397FC0"/>
    <w:rsid w:val="003A1186"/>
    <w:rsid w:val="003A14C2"/>
    <w:rsid w:val="003A2866"/>
    <w:rsid w:val="003A3481"/>
    <w:rsid w:val="003A4072"/>
    <w:rsid w:val="003A4CE5"/>
    <w:rsid w:val="003A5312"/>
    <w:rsid w:val="003A5428"/>
    <w:rsid w:val="003A5645"/>
    <w:rsid w:val="003A5C45"/>
    <w:rsid w:val="003A612B"/>
    <w:rsid w:val="003B016F"/>
    <w:rsid w:val="003B02DE"/>
    <w:rsid w:val="003B1E04"/>
    <w:rsid w:val="003B1F65"/>
    <w:rsid w:val="003B3205"/>
    <w:rsid w:val="003B376A"/>
    <w:rsid w:val="003B37F9"/>
    <w:rsid w:val="003B467F"/>
    <w:rsid w:val="003B5025"/>
    <w:rsid w:val="003B56D8"/>
    <w:rsid w:val="003B5EFA"/>
    <w:rsid w:val="003C055B"/>
    <w:rsid w:val="003C173F"/>
    <w:rsid w:val="003C2142"/>
    <w:rsid w:val="003C55C4"/>
    <w:rsid w:val="003C61EF"/>
    <w:rsid w:val="003C66A6"/>
    <w:rsid w:val="003C6C89"/>
    <w:rsid w:val="003C74A6"/>
    <w:rsid w:val="003D0220"/>
    <w:rsid w:val="003D115A"/>
    <w:rsid w:val="003D170A"/>
    <w:rsid w:val="003D2546"/>
    <w:rsid w:val="003D37EF"/>
    <w:rsid w:val="003D39A1"/>
    <w:rsid w:val="003D3A61"/>
    <w:rsid w:val="003D5873"/>
    <w:rsid w:val="003D5F4B"/>
    <w:rsid w:val="003D6696"/>
    <w:rsid w:val="003D7106"/>
    <w:rsid w:val="003D79E7"/>
    <w:rsid w:val="003E0A56"/>
    <w:rsid w:val="003E1EDB"/>
    <w:rsid w:val="003E201C"/>
    <w:rsid w:val="003E2562"/>
    <w:rsid w:val="003E3A8B"/>
    <w:rsid w:val="003E4FA9"/>
    <w:rsid w:val="003E5334"/>
    <w:rsid w:val="003E545C"/>
    <w:rsid w:val="003E54AD"/>
    <w:rsid w:val="003E70F3"/>
    <w:rsid w:val="003E796A"/>
    <w:rsid w:val="003E7E5D"/>
    <w:rsid w:val="003F0905"/>
    <w:rsid w:val="003F0B5F"/>
    <w:rsid w:val="003F1452"/>
    <w:rsid w:val="003F175A"/>
    <w:rsid w:val="003F27FF"/>
    <w:rsid w:val="003F5851"/>
    <w:rsid w:val="003F6126"/>
    <w:rsid w:val="003F66A7"/>
    <w:rsid w:val="003F6E3F"/>
    <w:rsid w:val="003F790E"/>
    <w:rsid w:val="003F7CB0"/>
    <w:rsid w:val="0040337D"/>
    <w:rsid w:val="00403960"/>
    <w:rsid w:val="00403D39"/>
    <w:rsid w:val="00404664"/>
    <w:rsid w:val="00404CC6"/>
    <w:rsid w:val="004101E2"/>
    <w:rsid w:val="00411401"/>
    <w:rsid w:val="00412466"/>
    <w:rsid w:val="00412A5F"/>
    <w:rsid w:val="00413DBB"/>
    <w:rsid w:val="00417552"/>
    <w:rsid w:val="0042009F"/>
    <w:rsid w:val="00420176"/>
    <w:rsid w:val="00420351"/>
    <w:rsid w:val="0042062D"/>
    <w:rsid w:val="004214D9"/>
    <w:rsid w:val="00421B4F"/>
    <w:rsid w:val="00421FEC"/>
    <w:rsid w:val="00422CCC"/>
    <w:rsid w:val="0042344C"/>
    <w:rsid w:val="00426DCD"/>
    <w:rsid w:val="00427795"/>
    <w:rsid w:val="004305CC"/>
    <w:rsid w:val="00430804"/>
    <w:rsid w:val="00430869"/>
    <w:rsid w:val="00430D07"/>
    <w:rsid w:val="00432032"/>
    <w:rsid w:val="004329B5"/>
    <w:rsid w:val="00434981"/>
    <w:rsid w:val="00434E66"/>
    <w:rsid w:val="00435318"/>
    <w:rsid w:val="00435E53"/>
    <w:rsid w:val="00436740"/>
    <w:rsid w:val="004379A4"/>
    <w:rsid w:val="00440689"/>
    <w:rsid w:val="00441245"/>
    <w:rsid w:val="00442875"/>
    <w:rsid w:val="0044289A"/>
    <w:rsid w:val="004429E7"/>
    <w:rsid w:val="004438A7"/>
    <w:rsid w:val="004439BE"/>
    <w:rsid w:val="00443AE4"/>
    <w:rsid w:val="00443EB3"/>
    <w:rsid w:val="00444A7D"/>
    <w:rsid w:val="00444CC5"/>
    <w:rsid w:val="00445B18"/>
    <w:rsid w:val="0044668D"/>
    <w:rsid w:val="00446A58"/>
    <w:rsid w:val="00446AEE"/>
    <w:rsid w:val="00447200"/>
    <w:rsid w:val="00447D97"/>
    <w:rsid w:val="0045088E"/>
    <w:rsid w:val="00450DC4"/>
    <w:rsid w:val="00450F1E"/>
    <w:rsid w:val="004528F6"/>
    <w:rsid w:val="004536DF"/>
    <w:rsid w:val="00454050"/>
    <w:rsid w:val="004542FD"/>
    <w:rsid w:val="00454870"/>
    <w:rsid w:val="004556D3"/>
    <w:rsid w:val="00455CE6"/>
    <w:rsid w:val="00461084"/>
    <w:rsid w:val="004610EF"/>
    <w:rsid w:val="00461F4D"/>
    <w:rsid w:val="00462022"/>
    <w:rsid w:val="00462509"/>
    <w:rsid w:val="00467F3D"/>
    <w:rsid w:val="004715F9"/>
    <w:rsid w:val="00471D30"/>
    <w:rsid w:val="0047262B"/>
    <w:rsid w:val="004733FD"/>
    <w:rsid w:val="004735F3"/>
    <w:rsid w:val="0047561D"/>
    <w:rsid w:val="0047589C"/>
    <w:rsid w:val="00475BE2"/>
    <w:rsid w:val="00477519"/>
    <w:rsid w:val="00477E79"/>
    <w:rsid w:val="00480532"/>
    <w:rsid w:val="00481236"/>
    <w:rsid w:val="00482E5A"/>
    <w:rsid w:val="00482F94"/>
    <w:rsid w:val="004847CA"/>
    <w:rsid w:val="00485257"/>
    <w:rsid w:val="004852A0"/>
    <w:rsid w:val="0048570E"/>
    <w:rsid w:val="004868C9"/>
    <w:rsid w:val="00487B37"/>
    <w:rsid w:val="004903EA"/>
    <w:rsid w:val="0049075E"/>
    <w:rsid w:val="004916EA"/>
    <w:rsid w:val="00491FD6"/>
    <w:rsid w:val="00492D79"/>
    <w:rsid w:val="00492FBC"/>
    <w:rsid w:val="004932A1"/>
    <w:rsid w:val="00494961"/>
    <w:rsid w:val="0049506B"/>
    <w:rsid w:val="00497C57"/>
    <w:rsid w:val="004A0236"/>
    <w:rsid w:val="004A0C10"/>
    <w:rsid w:val="004A2EC8"/>
    <w:rsid w:val="004A3B0E"/>
    <w:rsid w:val="004A4DC6"/>
    <w:rsid w:val="004A5849"/>
    <w:rsid w:val="004A5D1B"/>
    <w:rsid w:val="004A5E21"/>
    <w:rsid w:val="004A7F63"/>
    <w:rsid w:val="004B0B77"/>
    <w:rsid w:val="004B1008"/>
    <w:rsid w:val="004B1DD1"/>
    <w:rsid w:val="004B2369"/>
    <w:rsid w:val="004B2637"/>
    <w:rsid w:val="004B3958"/>
    <w:rsid w:val="004B5439"/>
    <w:rsid w:val="004B63F8"/>
    <w:rsid w:val="004B6D82"/>
    <w:rsid w:val="004B7911"/>
    <w:rsid w:val="004B7E0F"/>
    <w:rsid w:val="004C0415"/>
    <w:rsid w:val="004C05C5"/>
    <w:rsid w:val="004C0A4F"/>
    <w:rsid w:val="004C1187"/>
    <w:rsid w:val="004C2125"/>
    <w:rsid w:val="004C23D3"/>
    <w:rsid w:val="004C4A4E"/>
    <w:rsid w:val="004C5866"/>
    <w:rsid w:val="004C7B76"/>
    <w:rsid w:val="004D2177"/>
    <w:rsid w:val="004D254F"/>
    <w:rsid w:val="004D2FF4"/>
    <w:rsid w:val="004D3540"/>
    <w:rsid w:val="004D3B97"/>
    <w:rsid w:val="004D4F6A"/>
    <w:rsid w:val="004D5B0D"/>
    <w:rsid w:val="004D602D"/>
    <w:rsid w:val="004D64B4"/>
    <w:rsid w:val="004D704B"/>
    <w:rsid w:val="004E028A"/>
    <w:rsid w:val="004E03D1"/>
    <w:rsid w:val="004E2027"/>
    <w:rsid w:val="004E4272"/>
    <w:rsid w:val="004E449A"/>
    <w:rsid w:val="004E4D42"/>
    <w:rsid w:val="004E60D2"/>
    <w:rsid w:val="004E6E38"/>
    <w:rsid w:val="004E6F92"/>
    <w:rsid w:val="004E7430"/>
    <w:rsid w:val="004E7738"/>
    <w:rsid w:val="004E7D1F"/>
    <w:rsid w:val="004F0213"/>
    <w:rsid w:val="004F09B5"/>
    <w:rsid w:val="004F0D07"/>
    <w:rsid w:val="004F2685"/>
    <w:rsid w:val="004F3247"/>
    <w:rsid w:val="004F3400"/>
    <w:rsid w:val="004F3F46"/>
    <w:rsid w:val="004F4C89"/>
    <w:rsid w:val="004F5D2D"/>
    <w:rsid w:val="004F6F0B"/>
    <w:rsid w:val="004F7369"/>
    <w:rsid w:val="004F794A"/>
    <w:rsid w:val="004F79F6"/>
    <w:rsid w:val="0050185F"/>
    <w:rsid w:val="00501C09"/>
    <w:rsid w:val="00502B3E"/>
    <w:rsid w:val="00504F97"/>
    <w:rsid w:val="00505B67"/>
    <w:rsid w:val="00506448"/>
    <w:rsid w:val="00506D01"/>
    <w:rsid w:val="00511794"/>
    <w:rsid w:val="0051192E"/>
    <w:rsid w:val="0051355E"/>
    <w:rsid w:val="00513707"/>
    <w:rsid w:val="00513B2B"/>
    <w:rsid w:val="00513E69"/>
    <w:rsid w:val="00514176"/>
    <w:rsid w:val="005150E9"/>
    <w:rsid w:val="00515131"/>
    <w:rsid w:val="0051551D"/>
    <w:rsid w:val="005159C4"/>
    <w:rsid w:val="00515BD6"/>
    <w:rsid w:val="00515DA1"/>
    <w:rsid w:val="00516EC5"/>
    <w:rsid w:val="00517BD6"/>
    <w:rsid w:val="005202C2"/>
    <w:rsid w:val="0052077C"/>
    <w:rsid w:val="00520A83"/>
    <w:rsid w:val="00520B4E"/>
    <w:rsid w:val="0052194A"/>
    <w:rsid w:val="00521B3D"/>
    <w:rsid w:val="00521F63"/>
    <w:rsid w:val="005225E6"/>
    <w:rsid w:val="0052347A"/>
    <w:rsid w:val="005235F6"/>
    <w:rsid w:val="00523C81"/>
    <w:rsid w:val="00523DCE"/>
    <w:rsid w:val="00524344"/>
    <w:rsid w:val="00524C53"/>
    <w:rsid w:val="005250EB"/>
    <w:rsid w:val="005252F0"/>
    <w:rsid w:val="005258BE"/>
    <w:rsid w:val="00526263"/>
    <w:rsid w:val="0052662F"/>
    <w:rsid w:val="00526B1D"/>
    <w:rsid w:val="005271B4"/>
    <w:rsid w:val="00530260"/>
    <w:rsid w:val="00532E45"/>
    <w:rsid w:val="005331D9"/>
    <w:rsid w:val="0053333B"/>
    <w:rsid w:val="0053343B"/>
    <w:rsid w:val="00535305"/>
    <w:rsid w:val="00536FF4"/>
    <w:rsid w:val="005405A3"/>
    <w:rsid w:val="00540831"/>
    <w:rsid w:val="005414EB"/>
    <w:rsid w:val="005425D0"/>
    <w:rsid w:val="00542B55"/>
    <w:rsid w:val="0054483E"/>
    <w:rsid w:val="00546375"/>
    <w:rsid w:val="00547A2C"/>
    <w:rsid w:val="0055001C"/>
    <w:rsid w:val="005500AE"/>
    <w:rsid w:val="00550A6D"/>
    <w:rsid w:val="00551895"/>
    <w:rsid w:val="005528AC"/>
    <w:rsid w:val="00553CBF"/>
    <w:rsid w:val="00554949"/>
    <w:rsid w:val="005562FE"/>
    <w:rsid w:val="00560B0B"/>
    <w:rsid w:val="00561522"/>
    <w:rsid w:val="005624D3"/>
    <w:rsid w:val="00563AB9"/>
    <w:rsid w:val="005642A6"/>
    <w:rsid w:val="00564D3C"/>
    <w:rsid w:val="005675DC"/>
    <w:rsid w:val="00567661"/>
    <w:rsid w:val="005722B2"/>
    <w:rsid w:val="0057230B"/>
    <w:rsid w:val="0057269B"/>
    <w:rsid w:val="005728B1"/>
    <w:rsid w:val="00573289"/>
    <w:rsid w:val="00573FAB"/>
    <w:rsid w:val="00574D51"/>
    <w:rsid w:val="0057516A"/>
    <w:rsid w:val="005754E7"/>
    <w:rsid w:val="00576084"/>
    <w:rsid w:val="005767B1"/>
    <w:rsid w:val="00576E77"/>
    <w:rsid w:val="00577AAC"/>
    <w:rsid w:val="0058088E"/>
    <w:rsid w:val="00580D25"/>
    <w:rsid w:val="00581597"/>
    <w:rsid w:val="00581F9F"/>
    <w:rsid w:val="00584258"/>
    <w:rsid w:val="0058468E"/>
    <w:rsid w:val="00584A43"/>
    <w:rsid w:val="00584C46"/>
    <w:rsid w:val="00585AEE"/>
    <w:rsid w:val="005864C4"/>
    <w:rsid w:val="00586AE3"/>
    <w:rsid w:val="0058781E"/>
    <w:rsid w:val="005904A7"/>
    <w:rsid w:val="0059069D"/>
    <w:rsid w:val="00591772"/>
    <w:rsid w:val="00592007"/>
    <w:rsid w:val="005927CB"/>
    <w:rsid w:val="00592BD8"/>
    <w:rsid w:val="00595657"/>
    <w:rsid w:val="00595986"/>
    <w:rsid w:val="00596BB1"/>
    <w:rsid w:val="00597542"/>
    <w:rsid w:val="005A19E3"/>
    <w:rsid w:val="005A1E72"/>
    <w:rsid w:val="005A23A6"/>
    <w:rsid w:val="005A264F"/>
    <w:rsid w:val="005A3772"/>
    <w:rsid w:val="005A39FA"/>
    <w:rsid w:val="005A3C35"/>
    <w:rsid w:val="005A4EDC"/>
    <w:rsid w:val="005A7E1A"/>
    <w:rsid w:val="005B0924"/>
    <w:rsid w:val="005B235B"/>
    <w:rsid w:val="005B2541"/>
    <w:rsid w:val="005B3170"/>
    <w:rsid w:val="005B36C8"/>
    <w:rsid w:val="005B3C15"/>
    <w:rsid w:val="005B3F0D"/>
    <w:rsid w:val="005B45C8"/>
    <w:rsid w:val="005B56C1"/>
    <w:rsid w:val="005B7ED5"/>
    <w:rsid w:val="005C0145"/>
    <w:rsid w:val="005C0442"/>
    <w:rsid w:val="005C0B35"/>
    <w:rsid w:val="005C1266"/>
    <w:rsid w:val="005C18E8"/>
    <w:rsid w:val="005C1DD4"/>
    <w:rsid w:val="005C2434"/>
    <w:rsid w:val="005C27E6"/>
    <w:rsid w:val="005C2EA2"/>
    <w:rsid w:val="005C2F42"/>
    <w:rsid w:val="005C3666"/>
    <w:rsid w:val="005C38D3"/>
    <w:rsid w:val="005C38FE"/>
    <w:rsid w:val="005C397E"/>
    <w:rsid w:val="005C3C92"/>
    <w:rsid w:val="005C4028"/>
    <w:rsid w:val="005C4417"/>
    <w:rsid w:val="005C4614"/>
    <w:rsid w:val="005C4785"/>
    <w:rsid w:val="005C617A"/>
    <w:rsid w:val="005D05ED"/>
    <w:rsid w:val="005D1177"/>
    <w:rsid w:val="005D192A"/>
    <w:rsid w:val="005D1A42"/>
    <w:rsid w:val="005D1B20"/>
    <w:rsid w:val="005D2230"/>
    <w:rsid w:val="005D23F0"/>
    <w:rsid w:val="005D30B0"/>
    <w:rsid w:val="005D3BCA"/>
    <w:rsid w:val="005D3E63"/>
    <w:rsid w:val="005D458F"/>
    <w:rsid w:val="005D46C4"/>
    <w:rsid w:val="005D4C4B"/>
    <w:rsid w:val="005D525E"/>
    <w:rsid w:val="005D58F7"/>
    <w:rsid w:val="005D5917"/>
    <w:rsid w:val="005D5B84"/>
    <w:rsid w:val="005D6D0E"/>
    <w:rsid w:val="005D71FC"/>
    <w:rsid w:val="005D7C79"/>
    <w:rsid w:val="005E09EC"/>
    <w:rsid w:val="005E1459"/>
    <w:rsid w:val="005E2308"/>
    <w:rsid w:val="005E2844"/>
    <w:rsid w:val="005E31F7"/>
    <w:rsid w:val="005E3397"/>
    <w:rsid w:val="005E3807"/>
    <w:rsid w:val="005E395F"/>
    <w:rsid w:val="005E3FF3"/>
    <w:rsid w:val="005E4713"/>
    <w:rsid w:val="005E487D"/>
    <w:rsid w:val="005F188B"/>
    <w:rsid w:val="005F28C6"/>
    <w:rsid w:val="005F30F6"/>
    <w:rsid w:val="005F502B"/>
    <w:rsid w:val="005F5202"/>
    <w:rsid w:val="005F5612"/>
    <w:rsid w:val="005F5706"/>
    <w:rsid w:val="005F576A"/>
    <w:rsid w:val="005F6ABB"/>
    <w:rsid w:val="005F6B5B"/>
    <w:rsid w:val="005F7556"/>
    <w:rsid w:val="005F7DD1"/>
    <w:rsid w:val="00601C63"/>
    <w:rsid w:val="00601CB4"/>
    <w:rsid w:val="00602CA1"/>
    <w:rsid w:val="00603509"/>
    <w:rsid w:val="00604DCD"/>
    <w:rsid w:val="00605D93"/>
    <w:rsid w:val="00605E3C"/>
    <w:rsid w:val="00607676"/>
    <w:rsid w:val="00610B71"/>
    <w:rsid w:val="00612014"/>
    <w:rsid w:val="0061289D"/>
    <w:rsid w:val="00612930"/>
    <w:rsid w:val="006132C9"/>
    <w:rsid w:val="00613416"/>
    <w:rsid w:val="00614A68"/>
    <w:rsid w:val="00614CC1"/>
    <w:rsid w:val="00615C52"/>
    <w:rsid w:val="00615E01"/>
    <w:rsid w:val="0061606C"/>
    <w:rsid w:val="00617678"/>
    <w:rsid w:val="00617C78"/>
    <w:rsid w:val="00620582"/>
    <w:rsid w:val="00620936"/>
    <w:rsid w:val="006210E3"/>
    <w:rsid w:val="006214E4"/>
    <w:rsid w:val="00621E32"/>
    <w:rsid w:val="00623308"/>
    <w:rsid w:val="006233F7"/>
    <w:rsid w:val="00623448"/>
    <w:rsid w:val="00624ADD"/>
    <w:rsid w:val="00624B9A"/>
    <w:rsid w:val="0062519F"/>
    <w:rsid w:val="006303FA"/>
    <w:rsid w:val="00632324"/>
    <w:rsid w:val="00633B88"/>
    <w:rsid w:val="00633D04"/>
    <w:rsid w:val="00633D3B"/>
    <w:rsid w:val="006348DC"/>
    <w:rsid w:val="006356B4"/>
    <w:rsid w:val="0063577A"/>
    <w:rsid w:val="00635823"/>
    <w:rsid w:val="00635D61"/>
    <w:rsid w:val="00635E9C"/>
    <w:rsid w:val="0063704F"/>
    <w:rsid w:val="0063715D"/>
    <w:rsid w:val="00640B0F"/>
    <w:rsid w:val="00640E89"/>
    <w:rsid w:val="00642020"/>
    <w:rsid w:val="00642DF0"/>
    <w:rsid w:val="00643265"/>
    <w:rsid w:val="00644405"/>
    <w:rsid w:val="006446D7"/>
    <w:rsid w:val="0064517C"/>
    <w:rsid w:val="00646FF9"/>
    <w:rsid w:val="00647C88"/>
    <w:rsid w:val="006502C1"/>
    <w:rsid w:val="00650300"/>
    <w:rsid w:val="00651892"/>
    <w:rsid w:val="00652391"/>
    <w:rsid w:val="00652476"/>
    <w:rsid w:val="00652682"/>
    <w:rsid w:val="00652817"/>
    <w:rsid w:val="006528EC"/>
    <w:rsid w:val="00653EC8"/>
    <w:rsid w:val="006541B7"/>
    <w:rsid w:val="0065453C"/>
    <w:rsid w:val="006556F6"/>
    <w:rsid w:val="00655F12"/>
    <w:rsid w:val="00656C6E"/>
    <w:rsid w:val="00657624"/>
    <w:rsid w:val="00657ECC"/>
    <w:rsid w:val="0066095E"/>
    <w:rsid w:val="006618C5"/>
    <w:rsid w:val="006629B0"/>
    <w:rsid w:val="00663892"/>
    <w:rsid w:val="00663916"/>
    <w:rsid w:val="00664E84"/>
    <w:rsid w:val="00667794"/>
    <w:rsid w:val="006713E6"/>
    <w:rsid w:val="00671922"/>
    <w:rsid w:val="00671B8D"/>
    <w:rsid w:val="00671C45"/>
    <w:rsid w:val="00671CD5"/>
    <w:rsid w:val="00675F62"/>
    <w:rsid w:val="00676044"/>
    <w:rsid w:val="006762AD"/>
    <w:rsid w:val="006769E2"/>
    <w:rsid w:val="00676C17"/>
    <w:rsid w:val="00676C31"/>
    <w:rsid w:val="0067710F"/>
    <w:rsid w:val="00677386"/>
    <w:rsid w:val="006773AB"/>
    <w:rsid w:val="00680C74"/>
    <w:rsid w:val="006814CD"/>
    <w:rsid w:val="006814D2"/>
    <w:rsid w:val="00681EE2"/>
    <w:rsid w:val="006830E1"/>
    <w:rsid w:val="00683775"/>
    <w:rsid w:val="00683A02"/>
    <w:rsid w:val="00685FAF"/>
    <w:rsid w:val="00686E17"/>
    <w:rsid w:val="0069016B"/>
    <w:rsid w:val="00691502"/>
    <w:rsid w:val="00691B7D"/>
    <w:rsid w:val="00692010"/>
    <w:rsid w:val="00693AA7"/>
    <w:rsid w:val="00694700"/>
    <w:rsid w:val="00695096"/>
    <w:rsid w:val="00695302"/>
    <w:rsid w:val="006954F8"/>
    <w:rsid w:val="006968C0"/>
    <w:rsid w:val="006979B5"/>
    <w:rsid w:val="00697A79"/>
    <w:rsid w:val="006A05E0"/>
    <w:rsid w:val="006A07ED"/>
    <w:rsid w:val="006A1301"/>
    <w:rsid w:val="006A1F19"/>
    <w:rsid w:val="006A285C"/>
    <w:rsid w:val="006A4C3D"/>
    <w:rsid w:val="006A4DC7"/>
    <w:rsid w:val="006A5660"/>
    <w:rsid w:val="006A5971"/>
    <w:rsid w:val="006B1D52"/>
    <w:rsid w:val="006B26BC"/>
    <w:rsid w:val="006B2ACA"/>
    <w:rsid w:val="006B351C"/>
    <w:rsid w:val="006B3689"/>
    <w:rsid w:val="006B39E9"/>
    <w:rsid w:val="006B3AE5"/>
    <w:rsid w:val="006B5032"/>
    <w:rsid w:val="006B53B0"/>
    <w:rsid w:val="006B7240"/>
    <w:rsid w:val="006B7360"/>
    <w:rsid w:val="006B7E70"/>
    <w:rsid w:val="006C2AC5"/>
    <w:rsid w:val="006C3012"/>
    <w:rsid w:val="006C3058"/>
    <w:rsid w:val="006C3761"/>
    <w:rsid w:val="006C382D"/>
    <w:rsid w:val="006C3B7E"/>
    <w:rsid w:val="006C50E4"/>
    <w:rsid w:val="006C53A7"/>
    <w:rsid w:val="006C5428"/>
    <w:rsid w:val="006C6ABF"/>
    <w:rsid w:val="006C7521"/>
    <w:rsid w:val="006C7D70"/>
    <w:rsid w:val="006D1552"/>
    <w:rsid w:val="006D2F2F"/>
    <w:rsid w:val="006D340F"/>
    <w:rsid w:val="006D36FF"/>
    <w:rsid w:val="006D4717"/>
    <w:rsid w:val="006D5395"/>
    <w:rsid w:val="006D5645"/>
    <w:rsid w:val="006D7A76"/>
    <w:rsid w:val="006D7CA5"/>
    <w:rsid w:val="006E0020"/>
    <w:rsid w:val="006E13A7"/>
    <w:rsid w:val="006E21A9"/>
    <w:rsid w:val="006E2592"/>
    <w:rsid w:val="006E3591"/>
    <w:rsid w:val="006E37D1"/>
    <w:rsid w:val="006E445C"/>
    <w:rsid w:val="006E4D06"/>
    <w:rsid w:val="006E54ED"/>
    <w:rsid w:val="006E561B"/>
    <w:rsid w:val="006E5A77"/>
    <w:rsid w:val="006E5C35"/>
    <w:rsid w:val="006E5D84"/>
    <w:rsid w:val="006E6E59"/>
    <w:rsid w:val="006E753D"/>
    <w:rsid w:val="006E7C47"/>
    <w:rsid w:val="006F05BD"/>
    <w:rsid w:val="006F0748"/>
    <w:rsid w:val="006F0B61"/>
    <w:rsid w:val="006F1B14"/>
    <w:rsid w:val="006F226F"/>
    <w:rsid w:val="006F3390"/>
    <w:rsid w:val="006F4ADF"/>
    <w:rsid w:val="006F5247"/>
    <w:rsid w:val="006F5D82"/>
    <w:rsid w:val="006F70D1"/>
    <w:rsid w:val="006F779C"/>
    <w:rsid w:val="006F7DF7"/>
    <w:rsid w:val="0070018D"/>
    <w:rsid w:val="00700EA7"/>
    <w:rsid w:val="0070100E"/>
    <w:rsid w:val="007010CB"/>
    <w:rsid w:val="00702D1F"/>
    <w:rsid w:val="00702F8A"/>
    <w:rsid w:val="0070334C"/>
    <w:rsid w:val="007034B2"/>
    <w:rsid w:val="007042BF"/>
    <w:rsid w:val="00704CE2"/>
    <w:rsid w:val="00705525"/>
    <w:rsid w:val="00705D38"/>
    <w:rsid w:val="00706B86"/>
    <w:rsid w:val="00706BCD"/>
    <w:rsid w:val="00706FD3"/>
    <w:rsid w:val="0070715C"/>
    <w:rsid w:val="007074FB"/>
    <w:rsid w:val="00707B2F"/>
    <w:rsid w:val="00707F74"/>
    <w:rsid w:val="00711BBA"/>
    <w:rsid w:val="00711C2C"/>
    <w:rsid w:val="00711D24"/>
    <w:rsid w:val="007126AF"/>
    <w:rsid w:val="0071315C"/>
    <w:rsid w:val="00714D83"/>
    <w:rsid w:val="00715F5B"/>
    <w:rsid w:val="00715FEB"/>
    <w:rsid w:val="00716D49"/>
    <w:rsid w:val="007176E9"/>
    <w:rsid w:val="00717752"/>
    <w:rsid w:val="00717DF7"/>
    <w:rsid w:val="00717F4A"/>
    <w:rsid w:val="007207BB"/>
    <w:rsid w:val="00720D39"/>
    <w:rsid w:val="0072102F"/>
    <w:rsid w:val="00721C6F"/>
    <w:rsid w:val="00722D0C"/>
    <w:rsid w:val="007233C5"/>
    <w:rsid w:val="00723F36"/>
    <w:rsid w:val="00724BCC"/>
    <w:rsid w:val="0072545A"/>
    <w:rsid w:val="00725570"/>
    <w:rsid w:val="00725756"/>
    <w:rsid w:val="00726CE3"/>
    <w:rsid w:val="00730D12"/>
    <w:rsid w:val="007310FB"/>
    <w:rsid w:val="00731AEB"/>
    <w:rsid w:val="00733195"/>
    <w:rsid w:val="007331BD"/>
    <w:rsid w:val="00733B45"/>
    <w:rsid w:val="00734BAB"/>
    <w:rsid w:val="0073537B"/>
    <w:rsid w:val="00736E43"/>
    <w:rsid w:val="0073755D"/>
    <w:rsid w:val="0074002D"/>
    <w:rsid w:val="00740793"/>
    <w:rsid w:val="0074121C"/>
    <w:rsid w:val="007418C5"/>
    <w:rsid w:val="007431D3"/>
    <w:rsid w:val="0074530E"/>
    <w:rsid w:val="007454F5"/>
    <w:rsid w:val="00745C08"/>
    <w:rsid w:val="00746893"/>
    <w:rsid w:val="007505D9"/>
    <w:rsid w:val="00751813"/>
    <w:rsid w:val="00751F4F"/>
    <w:rsid w:val="00752C45"/>
    <w:rsid w:val="00753264"/>
    <w:rsid w:val="0075326D"/>
    <w:rsid w:val="00753A6E"/>
    <w:rsid w:val="0075414A"/>
    <w:rsid w:val="00754BFC"/>
    <w:rsid w:val="00755CF5"/>
    <w:rsid w:val="007569B2"/>
    <w:rsid w:val="00756B26"/>
    <w:rsid w:val="00757156"/>
    <w:rsid w:val="00757C58"/>
    <w:rsid w:val="00760B01"/>
    <w:rsid w:val="00760F0F"/>
    <w:rsid w:val="007620AD"/>
    <w:rsid w:val="00762F9E"/>
    <w:rsid w:val="00764E7F"/>
    <w:rsid w:val="00767D06"/>
    <w:rsid w:val="00771813"/>
    <w:rsid w:val="00772107"/>
    <w:rsid w:val="00772506"/>
    <w:rsid w:val="00772E83"/>
    <w:rsid w:val="00772EF3"/>
    <w:rsid w:val="00773114"/>
    <w:rsid w:val="0077323A"/>
    <w:rsid w:val="007739FA"/>
    <w:rsid w:val="00773BCD"/>
    <w:rsid w:val="00774732"/>
    <w:rsid w:val="00775371"/>
    <w:rsid w:val="007769DF"/>
    <w:rsid w:val="00776B30"/>
    <w:rsid w:val="007812E1"/>
    <w:rsid w:val="00781D06"/>
    <w:rsid w:val="00782047"/>
    <w:rsid w:val="0078216E"/>
    <w:rsid w:val="00782D8A"/>
    <w:rsid w:val="007832ED"/>
    <w:rsid w:val="00783433"/>
    <w:rsid w:val="00783E7B"/>
    <w:rsid w:val="007841A0"/>
    <w:rsid w:val="00784380"/>
    <w:rsid w:val="0078482B"/>
    <w:rsid w:val="0078590B"/>
    <w:rsid w:val="00785D82"/>
    <w:rsid w:val="00786828"/>
    <w:rsid w:val="00786C55"/>
    <w:rsid w:val="00786DB1"/>
    <w:rsid w:val="00786EFD"/>
    <w:rsid w:val="007872F0"/>
    <w:rsid w:val="00787AD7"/>
    <w:rsid w:val="007905FA"/>
    <w:rsid w:val="00790EBC"/>
    <w:rsid w:val="007921FD"/>
    <w:rsid w:val="007940BC"/>
    <w:rsid w:val="0079439C"/>
    <w:rsid w:val="007947A2"/>
    <w:rsid w:val="0079486D"/>
    <w:rsid w:val="00795B05"/>
    <w:rsid w:val="00796033"/>
    <w:rsid w:val="00796ECF"/>
    <w:rsid w:val="00797ECE"/>
    <w:rsid w:val="007A0020"/>
    <w:rsid w:val="007A0191"/>
    <w:rsid w:val="007A0802"/>
    <w:rsid w:val="007A1C1F"/>
    <w:rsid w:val="007A1DB9"/>
    <w:rsid w:val="007A24CF"/>
    <w:rsid w:val="007A263D"/>
    <w:rsid w:val="007A29DC"/>
    <w:rsid w:val="007A3102"/>
    <w:rsid w:val="007A3DD3"/>
    <w:rsid w:val="007A5A34"/>
    <w:rsid w:val="007A623F"/>
    <w:rsid w:val="007A6832"/>
    <w:rsid w:val="007A79CC"/>
    <w:rsid w:val="007B03EF"/>
    <w:rsid w:val="007B1208"/>
    <w:rsid w:val="007B18C2"/>
    <w:rsid w:val="007B1E19"/>
    <w:rsid w:val="007B2532"/>
    <w:rsid w:val="007B298F"/>
    <w:rsid w:val="007B2E4C"/>
    <w:rsid w:val="007B360E"/>
    <w:rsid w:val="007B4475"/>
    <w:rsid w:val="007B4583"/>
    <w:rsid w:val="007B503D"/>
    <w:rsid w:val="007B7B8E"/>
    <w:rsid w:val="007B7BE9"/>
    <w:rsid w:val="007C0090"/>
    <w:rsid w:val="007C05EE"/>
    <w:rsid w:val="007C06F6"/>
    <w:rsid w:val="007C1313"/>
    <w:rsid w:val="007C158E"/>
    <w:rsid w:val="007C15E3"/>
    <w:rsid w:val="007C2986"/>
    <w:rsid w:val="007C3508"/>
    <w:rsid w:val="007C355E"/>
    <w:rsid w:val="007C52B5"/>
    <w:rsid w:val="007C5530"/>
    <w:rsid w:val="007C66F8"/>
    <w:rsid w:val="007C6CD3"/>
    <w:rsid w:val="007C7021"/>
    <w:rsid w:val="007C76DA"/>
    <w:rsid w:val="007D1095"/>
    <w:rsid w:val="007D11AE"/>
    <w:rsid w:val="007D1BB3"/>
    <w:rsid w:val="007D2BBC"/>
    <w:rsid w:val="007D36EA"/>
    <w:rsid w:val="007D3D90"/>
    <w:rsid w:val="007D450E"/>
    <w:rsid w:val="007D5762"/>
    <w:rsid w:val="007D5E22"/>
    <w:rsid w:val="007D75A1"/>
    <w:rsid w:val="007E0098"/>
    <w:rsid w:val="007E4708"/>
    <w:rsid w:val="007E543A"/>
    <w:rsid w:val="007E5F29"/>
    <w:rsid w:val="007E6B3C"/>
    <w:rsid w:val="007F12F0"/>
    <w:rsid w:val="007F52F7"/>
    <w:rsid w:val="007F567E"/>
    <w:rsid w:val="007F7539"/>
    <w:rsid w:val="0080222E"/>
    <w:rsid w:val="00802ED0"/>
    <w:rsid w:val="00803194"/>
    <w:rsid w:val="00805E68"/>
    <w:rsid w:val="00805F45"/>
    <w:rsid w:val="0080683F"/>
    <w:rsid w:val="00806A1F"/>
    <w:rsid w:val="00806FF2"/>
    <w:rsid w:val="00807C76"/>
    <w:rsid w:val="00807FF2"/>
    <w:rsid w:val="008114A0"/>
    <w:rsid w:val="00811B38"/>
    <w:rsid w:val="00811CA8"/>
    <w:rsid w:val="00812BF4"/>
    <w:rsid w:val="00814132"/>
    <w:rsid w:val="00814C3C"/>
    <w:rsid w:val="008150A8"/>
    <w:rsid w:val="00815926"/>
    <w:rsid w:val="00816769"/>
    <w:rsid w:val="00817377"/>
    <w:rsid w:val="00817761"/>
    <w:rsid w:val="0081783F"/>
    <w:rsid w:val="00820EDB"/>
    <w:rsid w:val="0082168C"/>
    <w:rsid w:val="00821F25"/>
    <w:rsid w:val="008226B0"/>
    <w:rsid w:val="008228C2"/>
    <w:rsid w:val="00822CC9"/>
    <w:rsid w:val="0082304C"/>
    <w:rsid w:val="0082318B"/>
    <w:rsid w:val="00823C32"/>
    <w:rsid w:val="00823D0D"/>
    <w:rsid w:val="00824227"/>
    <w:rsid w:val="008242BE"/>
    <w:rsid w:val="0082457B"/>
    <w:rsid w:val="00824644"/>
    <w:rsid w:val="00824675"/>
    <w:rsid w:val="0082581E"/>
    <w:rsid w:val="008268E0"/>
    <w:rsid w:val="00826F94"/>
    <w:rsid w:val="008271E5"/>
    <w:rsid w:val="008272D6"/>
    <w:rsid w:val="008310D6"/>
    <w:rsid w:val="008314DD"/>
    <w:rsid w:val="0083168A"/>
    <w:rsid w:val="00831D50"/>
    <w:rsid w:val="008326FF"/>
    <w:rsid w:val="0083300A"/>
    <w:rsid w:val="008334D4"/>
    <w:rsid w:val="0083367C"/>
    <w:rsid w:val="00833C3D"/>
    <w:rsid w:val="00835B85"/>
    <w:rsid w:val="0083702D"/>
    <w:rsid w:val="00837BE3"/>
    <w:rsid w:val="00840F9A"/>
    <w:rsid w:val="008416EF"/>
    <w:rsid w:val="00841737"/>
    <w:rsid w:val="00841922"/>
    <w:rsid w:val="00841B6D"/>
    <w:rsid w:val="00843A29"/>
    <w:rsid w:val="008444D2"/>
    <w:rsid w:val="00844F0A"/>
    <w:rsid w:val="0084572E"/>
    <w:rsid w:val="00845C36"/>
    <w:rsid w:val="0085333F"/>
    <w:rsid w:val="00853E21"/>
    <w:rsid w:val="00854152"/>
    <w:rsid w:val="00855F19"/>
    <w:rsid w:val="00856238"/>
    <w:rsid w:val="00856DB9"/>
    <w:rsid w:val="00857CF5"/>
    <w:rsid w:val="00860076"/>
    <w:rsid w:val="00860ED6"/>
    <w:rsid w:val="00860EF7"/>
    <w:rsid w:val="008613ED"/>
    <w:rsid w:val="0086155B"/>
    <w:rsid w:val="008627C0"/>
    <w:rsid w:val="00862800"/>
    <w:rsid w:val="00862873"/>
    <w:rsid w:val="0086294F"/>
    <w:rsid w:val="00862B30"/>
    <w:rsid w:val="00862B4B"/>
    <w:rsid w:val="00862E72"/>
    <w:rsid w:val="00863CBE"/>
    <w:rsid w:val="00863F9D"/>
    <w:rsid w:val="00864658"/>
    <w:rsid w:val="00864AFB"/>
    <w:rsid w:val="00864C6A"/>
    <w:rsid w:val="0087031C"/>
    <w:rsid w:val="00871ABD"/>
    <w:rsid w:val="00872D50"/>
    <w:rsid w:val="0087313F"/>
    <w:rsid w:val="00873BA4"/>
    <w:rsid w:val="00874026"/>
    <w:rsid w:val="0087533E"/>
    <w:rsid w:val="00877A8F"/>
    <w:rsid w:val="00880EAE"/>
    <w:rsid w:val="0088293A"/>
    <w:rsid w:val="00882E86"/>
    <w:rsid w:val="00882ED2"/>
    <w:rsid w:val="0088319F"/>
    <w:rsid w:val="00883619"/>
    <w:rsid w:val="0088373F"/>
    <w:rsid w:val="0088405D"/>
    <w:rsid w:val="00884713"/>
    <w:rsid w:val="00885D15"/>
    <w:rsid w:val="00885EA7"/>
    <w:rsid w:val="00886624"/>
    <w:rsid w:val="0088671A"/>
    <w:rsid w:val="00886BD9"/>
    <w:rsid w:val="00887B10"/>
    <w:rsid w:val="008903CF"/>
    <w:rsid w:val="008931B3"/>
    <w:rsid w:val="0089443E"/>
    <w:rsid w:val="00895ADB"/>
    <w:rsid w:val="00895E83"/>
    <w:rsid w:val="00896DFC"/>
    <w:rsid w:val="0089737F"/>
    <w:rsid w:val="0089746C"/>
    <w:rsid w:val="00897824"/>
    <w:rsid w:val="0089794A"/>
    <w:rsid w:val="008A0A23"/>
    <w:rsid w:val="008A1BF8"/>
    <w:rsid w:val="008A1DE4"/>
    <w:rsid w:val="008A2888"/>
    <w:rsid w:val="008A30F3"/>
    <w:rsid w:val="008A37A3"/>
    <w:rsid w:val="008A4C04"/>
    <w:rsid w:val="008A4D23"/>
    <w:rsid w:val="008A501B"/>
    <w:rsid w:val="008A5179"/>
    <w:rsid w:val="008A5848"/>
    <w:rsid w:val="008A58BE"/>
    <w:rsid w:val="008A5984"/>
    <w:rsid w:val="008A5A3B"/>
    <w:rsid w:val="008A6295"/>
    <w:rsid w:val="008A68B5"/>
    <w:rsid w:val="008A73A4"/>
    <w:rsid w:val="008A7930"/>
    <w:rsid w:val="008B0001"/>
    <w:rsid w:val="008B18FD"/>
    <w:rsid w:val="008B19FE"/>
    <w:rsid w:val="008B2E75"/>
    <w:rsid w:val="008B381B"/>
    <w:rsid w:val="008B3FF5"/>
    <w:rsid w:val="008B4385"/>
    <w:rsid w:val="008B462F"/>
    <w:rsid w:val="008B518A"/>
    <w:rsid w:val="008B5632"/>
    <w:rsid w:val="008B655D"/>
    <w:rsid w:val="008B6D60"/>
    <w:rsid w:val="008B7015"/>
    <w:rsid w:val="008B72BF"/>
    <w:rsid w:val="008B78A0"/>
    <w:rsid w:val="008C1083"/>
    <w:rsid w:val="008C2653"/>
    <w:rsid w:val="008C2AA5"/>
    <w:rsid w:val="008C4B1A"/>
    <w:rsid w:val="008C5EB9"/>
    <w:rsid w:val="008D0E79"/>
    <w:rsid w:val="008D1104"/>
    <w:rsid w:val="008D19A5"/>
    <w:rsid w:val="008D21AA"/>
    <w:rsid w:val="008D2B3A"/>
    <w:rsid w:val="008D3C32"/>
    <w:rsid w:val="008D3F0D"/>
    <w:rsid w:val="008D4486"/>
    <w:rsid w:val="008D77BC"/>
    <w:rsid w:val="008D7D2F"/>
    <w:rsid w:val="008E0F49"/>
    <w:rsid w:val="008E192C"/>
    <w:rsid w:val="008E267E"/>
    <w:rsid w:val="008E37AF"/>
    <w:rsid w:val="008E3C0A"/>
    <w:rsid w:val="008E3D9A"/>
    <w:rsid w:val="008E4C2F"/>
    <w:rsid w:val="008E562D"/>
    <w:rsid w:val="008E5D27"/>
    <w:rsid w:val="008E65DB"/>
    <w:rsid w:val="008E6D01"/>
    <w:rsid w:val="008E7DA5"/>
    <w:rsid w:val="008F02DE"/>
    <w:rsid w:val="008F064B"/>
    <w:rsid w:val="008F09D0"/>
    <w:rsid w:val="008F1328"/>
    <w:rsid w:val="008F1D06"/>
    <w:rsid w:val="008F2A5C"/>
    <w:rsid w:val="008F42DD"/>
    <w:rsid w:val="008F7855"/>
    <w:rsid w:val="0090052A"/>
    <w:rsid w:val="009008D7"/>
    <w:rsid w:val="00900FC1"/>
    <w:rsid w:val="009010DE"/>
    <w:rsid w:val="0090126C"/>
    <w:rsid w:val="00901802"/>
    <w:rsid w:val="00901A1F"/>
    <w:rsid w:val="00903CC5"/>
    <w:rsid w:val="009040A2"/>
    <w:rsid w:val="009052B8"/>
    <w:rsid w:val="00905E1A"/>
    <w:rsid w:val="00906964"/>
    <w:rsid w:val="00910329"/>
    <w:rsid w:val="0091202C"/>
    <w:rsid w:val="009126A0"/>
    <w:rsid w:val="00914B8C"/>
    <w:rsid w:val="00915630"/>
    <w:rsid w:val="009159B6"/>
    <w:rsid w:val="00915EB2"/>
    <w:rsid w:val="009167A1"/>
    <w:rsid w:val="0091777E"/>
    <w:rsid w:val="0092004D"/>
    <w:rsid w:val="00920BA6"/>
    <w:rsid w:val="0092171E"/>
    <w:rsid w:val="00923938"/>
    <w:rsid w:val="00923E99"/>
    <w:rsid w:val="00923FED"/>
    <w:rsid w:val="00924A9E"/>
    <w:rsid w:val="009252A3"/>
    <w:rsid w:val="00925661"/>
    <w:rsid w:val="00925732"/>
    <w:rsid w:val="009268D4"/>
    <w:rsid w:val="009271FC"/>
    <w:rsid w:val="00927294"/>
    <w:rsid w:val="00927E5C"/>
    <w:rsid w:val="009306BA"/>
    <w:rsid w:val="00930EDA"/>
    <w:rsid w:val="0093141C"/>
    <w:rsid w:val="00931738"/>
    <w:rsid w:val="00931809"/>
    <w:rsid w:val="00931C64"/>
    <w:rsid w:val="00932562"/>
    <w:rsid w:val="0093260A"/>
    <w:rsid w:val="00933AF1"/>
    <w:rsid w:val="009347D8"/>
    <w:rsid w:val="00935223"/>
    <w:rsid w:val="00936BBA"/>
    <w:rsid w:val="00937631"/>
    <w:rsid w:val="009403F6"/>
    <w:rsid w:val="0094065A"/>
    <w:rsid w:val="0094189B"/>
    <w:rsid w:val="00941E4B"/>
    <w:rsid w:val="0094252C"/>
    <w:rsid w:val="00943AB7"/>
    <w:rsid w:val="00945C6A"/>
    <w:rsid w:val="00946C99"/>
    <w:rsid w:val="009520A2"/>
    <w:rsid w:val="00953D28"/>
    <w:rsid w:val="00953EC1"/>
    <w:rsid w:val="00954C19"/>
    <w:rsid w:val="00955B40"/>
    <w:rsid w:val="0095612B"/>
    <w:rsid w:val="00956319"/>
    <w:rsid w:val="009607BB"/>
    <w:rsid w:val="0096091B"/>
    <w:rsid w:val="009618AD"/>
    <w:rsid w:val="00961B4A"/>
    <w:rsid w:val="00962263"/>
    <w:rsid w:val="00963072"/>
    <w:rsid w:val="009639CE"/>
    <w:rsid w:val="00963E46"/>
    <w:rsid w:val="00964331"/>
    <w:rsid w:val="0096590C"/>
    <w:rsid w:val="00965BE7"/>
    <w:rsid w:val="00967927"/>
    <w:rsid w:val="00967AD8"/>
    <w:rsid w:val="009709EA"/>
    <w:rsid w:val="00971BF3"/>
    <w:rsid w:val="00972282"/>
    <w:rsid w:val="009722CD"/>
    <w:rsid w:val="0097279C"/>
    <w:rsid w:val="00972F70"/>
    <w:rsid w:val="00973358"/>
    <w:rsid w:val="00975000"/>
    <w:rsid w:val="00975171"/>
    <w:rsid w:val="00981BDC"/>
    <w:rsid w:val="00981DFE"/>
    <w:rsid w:val="00981E77"/>
    <w:rsid w:val="00982F7B"/>
    <w:rsid w:val="00984649"/>
    <w:rsid w:val="00985802"/>
    <w:rsid w:val="00985FE1"/>
    <w:rsid w:val="00986D47"/>
    <w:rsid w:val="00987400"/>
    <w:rsid w:val="00990FD3"/>
    <w:rsid w:val="009917E8"/>
    <w:rsid w:val="009918AC"/>
    <w:rsid w:val="00993066"/>
    <w:rsid w:val="0099375E"/>
    <w:rsid w:val="00993AEA"/>
    <w:rsid w:val="009977CA"/>
    <w:rsid w:val="009A1269"/>
    <w:rsid w:val="009A2345"/>
    <w:rsid w:val="009A2AA0"/>
    <w:rsid w:val="009A2BFC"/>
    <w:rsid w:val="009A2CC3"/>
    <w:rsid w:val="009A3D42"/>
    <w:rsid w:val="009A48C9"/>
    <w:rsid w:val="009A49E7"/>
    <w:rsid w:val="009A50A2"/>
    <w:rsid w:val="009A5416"/>
    <w:rsid w:val="009A6111"/>
    <w:rsid w:val="009A6B06"/>
    <w:rsid w:val="009A766C"/>
    <w:rsid w:val="009A796C"/>
    <w:rsid w:val="009B1A58"/>
    <w:rsid w:val="009B219A"/>
    <w:rsid w:val="009B235A"/>
    <w:rsid w:val="009B2926"/>
    <w:rsid w:val="009B38F0"/>
    <w:rsid w:val="009B41F0"/>
    <w:rsid w:val="009B5490"/>
    <w:rsid w:val="009B5995"/>
    <w:rsid w:val="009B5F50"/>
    <w:rsid w:val="009B7042"/>
    <w:rsid w:val="009B7E4F"/>
    <w:rsid w:val="009C0B4E"/>
    <w:rsid w:val="009C116C"/>
    <w:rsid w:val="009C1677"/>
    <w:rsid w:val="009C255C"/>
    <w:rsid w:val="009C2EB9"/>
    <w:rsid w:val="009C36B9"/>
    <w:rsid w:val="009C459C"/>
    <w:rsid w:val="009C45A2"/>
    <w:rsid w:val="009C4C95"/>
    <w:rsid w:val="009C4D93"/>
    <w:rsid w:val="009C5177"/>
    <w:rsid w:val="009C6673"/>
    <w:rsid w:val="009C77FF"/>
    <w:rsid w:val="009D1114"/>
    <w:rsid w:val="009D1635"/>
    <w:rsid w:val="009D1DB1"/>
    <w:rsid w:val="009D2133"/>
    <w:rsid w:val="009D22AE"/>
    <w:rsid w:val="009D3377"/>
    <w:rsid w:val="009D3691"/>
    <w:rsid w:val="009D38D3"/>
    <w:rsid w:val="009D405F"/>
    <w:rsid w:val="009D45AA"/>
    <w:rsid w:val="009D5719"/>
    <w:rsid w:val="009D6750"/>
    <w:rsid w:val="009D70D2"/>
    <w:rsid w:val="009E03CB"/>
    <w:rsid w:val="009E0686"/>
    <w:rsid w:val="009E0BB5"/>
    <w:rsid w:val="009E10D1"/>
    <w:rsid w:val="009E3971"/>
    <w:rsid w:val="009E3BC8"/>
    <w:rsid w:val="009E3D10"/>
    <w:rsid w:val="009E444A"/>
    <w:rsid w:val="009E46B7"/>
    <w:rsid w:val="009E4782"/>
    <w:rsid w:val="009E5D00"/>
    <w:rsid w:val="009E6916"/>
    <w:rsid w:val="009E6E11"/>
    <w:rsid w:val="009F0153"/>
    <w:rsid w:val="009F0894"/>
    <w:rsid w:val="009F131A"/>
    <w:rsid w:val="009F150F"/>
    <w:rsid w:val="009F19B3"/>
    <w:rsid w:val="009F1D73"/>
    <w:rsid w:val="009F217C"/>
    <w:rsid w:val="009F25F5"/>
    <w:rsid w:val="009F29EF"/>
    <w:rsid w:val="009F3708"/>
    <w:rsid w:val="009F46FD"/>
    <w:rsid w:val="009F4904"/>
    <w:rsid w:val="009F4B31"/>
    <w:rsid w:val="009F50CF"/>
    <w:rsid w:val="009F5B95"/>
    <w:rsid w:val="009F6D30"/>
    <w:rsid w:val="009F7203"/>
    <w:rsid w:val="00A00036"/>
    <w:rsid w:val="00A00237"/>
    <w:rsid w:val="00A00576"/>
    <w:rsid w:val="00A0137A"/>
    <w:rsid w:val="00A0144C"/>
    <w:rsid w:val="00A016F8"/>
    <w:rsid w:val="00A022DE"/>
    <w:rsid w:val="00A03276"/>
    <w:rsid w:val="00A03B6B"/>
    <w:rsid w:val="00A03EA8"/>
    <w:rsid w:val="00A059A5"/>
    <w:rsid w:val="00A07C72"/>
    <w:rsid w:val="00A07F4B"/>
    <w:rsid w:val="00A10805"/>
    <w:rsid w:val="00A11FE0"/>
    <w:rsid w:val="00A129A6"/>
    <w:rsid w:val="00A12F60"/>
    <w:rsid w:val="00A13108"/>
    <w:rsid w:val="00A133EA"/>
    <w:rsid w:val="00A14160"/>
    <w:rsid w:val="00A152FC"/>
    <w:rsid w:val="00A158E2"/>
    <w:rsid w:val="00A15AC6"/>
    <w:rsid w:val="00A15C08"/>
    <w:rsid w:val="00A15E2E"/>
    <w:rsid w:val="00A166C0"/>
    <w:rsid w:val="00A212A9"/>
    <w:rsid w:val="00A217D3"/>
    <w:rsid w:val="00A21818"/>
    <w:rsid w:val="00A234BF"/>
    <w:rsid w:val="00A23CEB"/>
    <w:rsid w:val="00A2407E"/>
    <w:rsid w:val="00A24DD5"/>
    <w:rsid w:val="00A257EF"/>
    <w:rsid w:val="00A25C44"/>
    <w:rsid w:val="00A270F4"/>
    <w:rsid w:val="00A2747F"/>
    <w:rsid w:val="00A304A4"/>
    <w:rsid w:val="00A30EDC"/>
    <w:rsid w:val="00A313FC"/>
    <w:rsid w:val="00A31BDB"/>
    <w:rsid w:val="00A31F90"/>
    <w:rsid w:val="00A3254F"/>
    <w:rsid w:val="00A325E3"/>
    <w:rsid w:val="00A32AD5"/>
    <w:rsid w:val="00A3353A"/>
    <w:rsid w:val="00A33755"/>
    <w:rsid w:val="00A33E67"/>
    <w:rsid w:val="00A355AD"/>
    <w:rsid w:val="00A35E57"/>
    <w:rsid w:val="00A368EF"/>
    <w:rsid w:val="00A36F29"/>
    <w:rsid w:val="00A37F51"/>
    <w:rsid w:val="00A37FC2"/>
    <w:rsid w:val="00A40C45"/>
    <w:rsid w:val="00A41038"/>
    <w:rsid w:val="00A410B5"/>
    <w:rsid w:val="00A41747"/>
    <w:rsid w:val="00A420A6"/>
    <w:rsid w:val="00A4218C"/>
    <w:rsid w:val="00A42483"/>
    <w:rsid w:val="00A42551"/>
    <w:rsid w:val="00A42B20"/>
    <w:rsid w:val="00A439EE"/>
    <w:rsid w:val="00A44360"/>
    <w:rsid w:val="00A454DB"/>
    <w:rsid w:val="00A4571C"/>
    <w:rsid w:val="00A46410"/>
    <w:rsid w:val="00A4696B"/>
    <w:rsid w:val="00A47A09"/>
    <w:rsid w:val="00A5180D"/>
    <w:rsid w:val="00A51839"/>
    <w:rsid w:val="00A52F97"/>
    <w:rsid w:val="00A53F03"/>
    <w:rsid w:val="00A5420B"/>
    <w:rsid w:val="00A5458B"/>
    <w:rsid w:val="00A54ED0"/>
    <w:rsid w:val="00A56734"/>
    <w:rsid w:val="00A57059"/>
    <w:rsid w:val="00A571DE"/>
    <w:rsid w:val="00A577B5"/>
    <w:rsid w:val="00A577BE"/>
    <w:rsid w:val="00A57C0B"/>
    <w:rsid w:val="00A6022D"/>
    <w:rsid w:val="00A60D72"/>
    <w:rsid w:val="00A61996"/>
    <w:rsid w:val="00A61F6C"/>
    <w:rsid w:val="00A62C14"/>
    <w:rsid w:val="00A6496D"/>
    <w:rsid w:val="00A64A49"/>
    <w:rsid w:val="00A67514"/>
    <w:rsid w:val="00A675C2"/>
    <w:rsid w:val="00A67885"/>
    <w:rsid w:val="00A706E2"/>
    <w:rsid w:val="00A72322"/>
    <w:rsid w:val="00A72386"/>
    <w:rsid w:val="00A72949"/>
    <w:rsid w:val="00A7298F"/>
    <w:rsid w:val="00A72D4C"/>
    <w:rsid w:val="00A746B0"/>
    <w:rsid w:val="00A74A03"/>
    <w:rsid w:val="00A75CDA"/>
    <w:rsid w:val="00A75DD7"/>
    <w:rsid w:val="00A75F01"/>
    <w:rsid w:val="00A76342"/>
    <w:rsid w:val="00A76EC9"/>
    <w:rsid w:val="00A8025C"/>
    <w:rsid w:val="00A80BBC"/>
    <w:rsid w:val="00A818C6"/>
    <w:rsid w:val="00A831FC"/>
    <w:rsid w:val="00A8360E"/>
    <w:rsid w:val="00A8366D"/>
    <w:rsid w:val="00A85291"/>
    <w:rsid w:val="00A86670"/>
    <w:rsid w:val="00A86D4A"/>
    <w:rsid w:val="00A87DCF"/>
    <w:rsid w:val="00A9117A"/>
    <w:rsid w:val="00A91406"/>
    <w:rsid w:val="00A91BCC"/>
    <w:rsid w:val="00A91BF1"/>
    <w:rsid w:val="00A92DCE"/>
    <w:rsid w:val="00A93C90"/>
    <w:rsid w:val="00A94D03"/>
    <w:rsid w:val="00A957EC"/>
    <w:rsid w:val="00A96B1D"/>
    <w:rsid w:val="00A97F95"/>
    <w:rsid w:val="00AA0538"/>
    <w:rsid w:val="00AA06DE"/>
    <w:rsid w:val="00AA0C48"/>
    <w:rsid w:val="00AA0C57"/>
    <w:rsid w:val="00AA25B0"/>
    <w:rsid w:val="00AA2F7B"/>
    <w:rsid w:val="00AA43C9"/>
    <w:rsid w:val="00AA45E0"/>
    <w:rsid w:val="00AA4AB2"/>
    <w:rsid w:val="00AA4D69"/>
    <w:rsid w:val="00AA5BCE"/>
    <w:rsid w:val="00AA6541"/>
    <w:rsid w:val="00AA6F41"/>
    <w:rsid w:val="00AA7507"/>
    <w:rsid w:val="00AB2109"/>
    <w:rsid w:val="00AB2552"/>
    <w:rsid w:val="00AB2D53"/>
    <w:rsid w:val="00AB3148"/>
    <w:rsid w:val="00AB5607"/>
    <w:rsid w:val="00AB5CD4"/>
    <w:rsid w:val="00AB5E2E"/>
    <w:rsid w:val="00AB7F9E"/>
    <w:rsid w:val="00AC002C"/>
    <w:rsid w:val="00AC0467"/>
    <w:rsid w:val="00AC152C"/>
    <w:rsid w:val="00AC16BE"/>
    <w:rsid w:val="00AC2A3E"/>
    <w:rsid w:val="00AC2C5E"/>
    <w:rsid w:val="00AC5177"/>
    <w:rsid w:val="00AC5FC1"/>
    <w:rsid w:val="00AC6068"/>
    <w:rsid w:val="00AC65BC"/>
    <w:rsid w:val="00AC691D"/>
    <w:rsid w:val="00AC6BB2"/>
    <w:rsid w:val="00AC7A18"/>
    <w:rsid w:val="00AD044F"/>
    <w:rsid w:val="00AD04F5"/>
    <w:rsid w:val="00AD0620"/>
    <w:rsid w:val="00AD0DCE"/>
    <w:rsid w:val="00AD28D2"/>
    <w:rsid w:val="00AD5876"/>
    <w:rsid w:val="00AD6BBD"/>
    <w:rsid w:val="00AE2C1E"/>
    <w:rsid w:val="00AE3D5F"/>
    <w:rsid w:val="00AE5644"/>
    <w:rsid w:val="00AF062D"/>
    <w:rsid w:val="00AF06B3"/>
    <w:rsid w:val="00AF0C5D"/>
    <w:rsid w:val="00AF2BF6"/>
    <w:rsid w:val="00AF2D4E"/>
    <w:rsid w:val="00AF3435"/>
    <w:rsid w:val="00AF3954"/>
    <w:rsid w:val="00AF54B4"/>
    <w:rsid w:val="00AF6112"/>
    <w:rsid w:val="00AF61E8"/>
    <w:rsid w:val="00AF7DBF"/>
    <w:rsid w:val="00B01B47"/>
    <w:rsid w:val="00B02C9C"/>
    <w:rsid w:val="00B032D9"/>
    <w:rsid w:val="00B03CDA"/>
    <w:rsid w:val="00B04207"/>
    <w:rsid w:val="00B0483A"/>
    <w:rsid w:val="00B04AED"/>
    <w:rsid w:val="00B04B5C"/>
    <w:rsid w:val="00B05220"/>
    <w:rsid w:val="00B05EC5"/>
    <w:rsid w:val="00B073B2"/>
    <w:rsid w:val="00B0761D"/>
    <w:rsid w:val="00B10A7F"/>
    <w:rsid w:val="00B1117C"/>
    <w:rsid w:val="00B113B7"/>
    <w:rsid w:val="00B12215"/>
    <w:rsid w:val="00B14A45"/>
    <w:rsid w:val="00B16351"/>
    <w:rsid w:val="00B16C02"/>
    <w:rsid w:val="00B2063C"/>
    <w:rsid w:val="00B20E1D"/>
    <w:rsid w:val="00B23429"/>
    <w:rsid w:val="00B236CF"/>
    <w:rsid w:val="00B239F5"/>
    <w:rsid w:val="00B24546"/>
    <w:rsid w:val="00B246DF"/>
    <w:rsid w:val="00B24CD3"/>
    <w:rsid w:val="00B24F31"/>
    <w:rsid w:val="00B258BB"/>
    <w:rsid w:val="00B25933"/>
    <w:rsid w:val="00B2634F"/>
    <w:rsid w:val="00B26589"/>
    <w:rsid w:val="00B26F31"/>
    <w:rsid w:val="00B27C99"/>
    <w:rsid w:val="00B27FF1"/>
    <w:rsid w:val="00B30C58"/>
    <w:rsid w:val="00B31451"/>
    <w:rsid w:val="00B32330"/>
    <w:rsid w:val="00B32818"/>
    <w:rsid w:val="00B32CFA"/>
    <w:rsid w:val="00B33B33"/>
    <w:rsid w:val="00B34324"/>
    <w:rsid w:val="00B346C1"/>
    <w:rsid w:val="00B3478D"/>
    <w:rsid w:val="00B35484"/>
    <w:rsid w:val="00B3641A"/>
    <w:rsid w:val="00B37DBE"/>
    <w:rsid w:val="00B40902"/>
    <w:rsid w:val="00B40EA1"/>
    <w:rsid w:val="00B41045"/>
    <w:rsid w:val="00B4167D"/>
    <w:rsid w:val="00B4228C"/>
    <w:rsid w:val="00B4257A"/>
    <w:rsid w:val="00B44026"/>
    <w:rsid w:val="00B44410"/>
    <w:rsid w:val="00B44F6C"/>
    <w:rsid w:val="00B46A5D"/>
    <w:rsid w:val="00B46B4F"/>
    <w:rsid w:val="00B50CC6"/>
    <w:rsid w:val="00B50EE4"/>
    <w:rsid w:val="00B52809"/>
    <w:rsid w:val="00B5304E"/>
    <w:rsid w:val="00B53B27"/>
    <w:rsid w:val="00B53B64"/>
    <w:rsid w:val="00B55194"/>
    <w:rsid w:val="00B559E0"/>
    <w:rsid w:val="00B55C71"/>
    <w:rsid w:val="00B5766C"/>
    <w:rsid w:val="00B60346"/>
    <w:rsid w:val="00B615B7"/>
    <w:rsid w:val="00B625A1"/>
    <w:rsid w:val="00B6509F"/>
    <w:rsid w:val="00B653A4"/>
    <w:rsid w:val="00B65DFA"/>
    <w:rsid w:val="00B66840"/>
    <w:rsid w:val="00B66898"/>
    <w:rsid w:val="00B67614"/>
    <w:rsid w:val="00B6799D"/>
    <w:rsid w:val="00B71502"/>
    <w:rsid w:val="00B7162C"/>
    <w:rsid w:val="00B71CD1"/>
    <w:rsid w:val="00B724EA"/>
    <w:rsid w:val="00B72752"/>
    <w:rsid w:val="00B7288B"/>
    <w:rsid w:val="00B73E6D"/>
    <w:rsid w:val="00B75011"/>
    <w:rsid w:val="00B767A9"/>
    <w:rsid w:val="00B81E7F"/>
    <w:rsid w:val="00B832C0"/>
    <w:rsid w:val="00B835F0"/>
    <w:rsid w:val="00B8422B"/>
    <w:rsid w:val="00B85626"/>
    <w:rsid w:val="00B86D8A"/>
    <w:rsid w:val="00B86E6F"/>
    <w:rsid w:val="00B87671"/>
    <w:rsid w:val="00B87745"/>
    <w:rsid w:val="00B90DE4"/>
    <w:rsid w:val="00B917D1"/>
    <w:rsid w:val="00B917FE"/>
    <w:rsid w:val="00B91C18"/>
    <w:rsid w:val="00B91FF2"/>
    <w:rsid w:val="00B92239"/>
    <w:rsid w:val="00B92792"/>
    <w:rsid w:val="00B93881"/>
    <w:rsid w:val="00B93AF2"/>
    <w:rsid w:val="00B93F54"/>
    <w:rsid w:val="00B93F55"/>
    <w:rsid w:val="00B94881"/>
    <w:rsid w:val="00B950B0"/>
    <w:rsid w:val="00B95178"/>
    <w:rsid w:val="00B9574B"/>
    <w:rsid w:val="00B9676F"/>
    <w:rsid w:val="00BA0199"/>
    <w:rsid w:val="00BA08A8"/>
    <w:rsid w:val="00BA1DCC"/>
    <w:rsid w:val="00BA1F42"/>
    <w:rsid w:val="00BA34F6"/>
    <w:rsid w:val="00BA3681"/>
    <w:rsid w:val="00BA653A"/>
    <w:rsid w:val="00BA6AC9"/>
    <w:rsid w:val="00BA790D"/>
    <w:rsid w:val="00BA7B2C"/>
    <w:rsid w:val="00BB0775"/>
    <w:rsid w:val="00BB1F43"/>
    <w:rsid w:val="00BB28B0"/>
    <w:rsid w:val="00BB3565"/>
    <w:rsid w:val="00BB3909"/>
    <w:rsid w:val="00BB42C8"/>
    <w:rsid w:val="00BB4B4E"/>
    <w:rsid w:val="00BB4CBE"/>
    <w:rsid w:val="00BB4DEA"/>
    <w:rsid w:val="00BB5F2D"/>
    <w:rsid w:val="00BB5FA7"/>
    <w:rsid w:val="00BB6070"/>
    <w:rsid w:val="00BB77F1"/>
    <w:rsid w:val="00BB7989"/>
    <w:rsid w:val="00BB7D67"/>
    <w:rsid w:val="00BC19B9"/>
    <w:rsid w:val="00BC2C43"/>
    <w:rsid w:val="00BC31E1"/>
    <w:rsid w:val="00BC39BF"/>
    <w:rsid w:val="00BC455D"/>
    <w:rsid w:val="00BC4B0D"/>
    <w:rsid w:val="00BC4E48"/>
    <w:rsid w:val="00BC55AB"/>
    <w:rsid w:val="00BC5DF9"/>
    <w:rsid w:val="00BC6FF0"/>
    <w:rsid w:val="00BC735D"/>
    <w:rsid w:val="00BC7DC9"/>
    <w:rsid w:val="00BD0243"/>
    <w:rsid w:val="00BD12C3"/>
    <w:rsid w:val="00BD1D37"/>
    <w:rsid w:val="00BD2D8E"/>
    <w:rsid w:val="00BD36AD"/>
    <w:rsid w:val="00BD3721"/>
    <w:rsid w:val="00BD3BA6"/>
    <w:rsid w:val="00BD3C4C"/>
    <w:rsid w:val="00BD5A6E"/>
    <w:rsid w:val="00BD5B77"/>
    <w:rsid w:val="00BD6159"/>
    <w:rsid w:val="00BE0407"/>
    <w:rsid w:val="00BE09B9"/>
    <w:rsid w:val="00BE16D3"/>
    <w:rsid w:val="00BE1AD5"/>
    <w:rsid w:val="00BE2E18"/>
    <w:rsid w:val="00BE5BEE"/>
    <w:rsid w:val="00BE695B"/>
    <w:rsid w:val="00BE7267"/>
    <w:rsid w:val="00BE7345"/>
    <w:rsid w:val="00BF1997"/>
    <w:rsid w:val="00BF3805"/>
    <w:rsid w:val="00BF4B82"/>
    <w:rsid w:val="00BF778D"/>
    <w:rsid w:val="00BF7970"/>
    <w:rsid w:val="00C0168E"/>
    <w:rsid w:val="00C01753"/>
    <w:rsid w:val="00C01777"/>
    <w:rsid w:val="00C01897"/>
    <w:rsid w:val="00C026A9"/>
    <w:rsid w:val="00C04C6E"/>
    <w:rsid w:val="00C04C84"/>
    <w:rsid w:val="00C0547E"/>
    <w:rsid w:val="00C05A1C"/>
    <w:rsid w:val="00C0629A"/>
    <w:rsid w:val="00C06E55"/>
    <w:rsid w:val="00C06EB8"/>
    <w:rsid w:val="00C07CE7"/>
    <w:rsid w:val="00C1019A"/>
    <w:rsid w:val="00C10F29"/>
    <w:rsid w:val="00C110C1"/>
    <w:rsid w:val="00C1284A"/>
    <w:rsid w:val="00C140B6"/>
    <w:rsid w:val="00C149CF"/>
    <w:rsid w:val="00C158B8"/>
    <w:rsid w:val="00C174CE"/>
    <w:rsid w:val="00C1764E"/>
    <w:rsid w:val="00C21B25"/>
    <w:rsid w:val="00C21FDF"/>
    <w:rsid w:val="00C223A9"/>
    <w:rsid w:val="00C23965"/>
    <w:rsid w:val="00C24659"/>
    <w:rsid w:val="00C24E2F"/>
    <w:rsid w:val="00C263DC"/>
    <w:rsid w:val="00C27BB4"/>
    <w:rsid w:val="00C30133"/>
    <w:rsid w:val="00C303E4"/>
    <w:rsid w:val="00C30E0C"/>
    <w:rsid w:val="00C312D7"/>
    <w:rsid w:val="00C34015"/>
    <w:rsid w:val="00C3462D"/>
    <w:rsid w:val="00C34816"/>
    <w:rsid w:val="00C362D8"/>
    <w:rsid w:val="00C36743"/>
    <w:rsid w:val="00C375C8"/>
    <w:rsid w:val="00C400EA"/>
    <w:rsid w:val="00C409EB"/>
    <w:rsid w:val="00C40AD2"/>
    <w:rsid w:val="00C41FEF"/>
    <w:rsid w:val="00C42AB1"/>
    <w:rsid w:val="00C43067"/>
    <w:rsid w:val="00C435A1"/>
    <w:rsid w:val="00C446E5"/>
    <w:rsid w:val="00C46318"/>
    <w:rsid w:val="00C46B03"/>
    <w:rsid w:val="00C46D77"/>
    <w:rsid w:val="00C471C9"/>
    <w:rsid w:val="00C5031D"/>
    <w:rsid w:val="00C50DDB"/>
    <w:rsid w:val="00C513F0"/>
    <w:rsid w:val="00C51592"/>
    <w:rsid w:val="00C51AFB"/>
    <w:rsid w:val="00C51C27"/>
    <w:rsid w:val="00C51D3C"/>
    <w:rsid w:val="00C52413"/>
    <w:rsid w:val="00C54145"/>
    <w:rsid w:val="00C5464B"/>
    <w:rsid w:val="00C54865"/>
    <w:rsid w:val="00C54B86"/>
    <w:rsid w:val="00C5556E"/>
    <w:rsid w:val="00C55C23"/>
    <w:rsid w:val="00C56936"/>
    <w:rsid w:val="00C579FE"/>
    <w:rsid w:val="00C60952"/>
    <w:rsid w:val="00C6187E"/>
    <w:rsid w:val="00C62335"/>
    <w:rsid w:val="00C627DE"/>
    <w:rsid w:val="00C62C79"/>
    <w:rsid w:val="00C63FF9"/>
    <w:rsid w:val="00C6416F"/>
    <w:rsid w:val="00C64EA0"/>
    <w:rsid w:val="00C65C8D"/>
    <w:rsid w:val="00C66445"/>
    <w:rsid w:val="00C66908"/>
    <w:rsid w:val="00C66A82"/>
    <w:rsid w:val="00C66ABD"/>
    <w:rsid w:val="00C67E6C"/>
    <w:rsid w:val="00C67FA3"/>
    <w:rsid w:val="00C7071B"/>
    <w:rsid w:val="00C70720"/>
    <w:rsid w:val="00C7129D"/>
    <w:rsid w:val="00C714B8"/>
    <w:rsid w:val="00C719B8"/>
    <w:rsid w:val="00C727A8"/>
    <w:rsid w:val="00C73734"/>
    <w:rsid w:val="00C74175"/>
    <w:rsid w:val="00C7432D"/>
    <w:rsid w:val="00C7495D"/>
    <w:rsid w:val="00C7517A"/>
    <w:rsid w:val="00C753CB"/>
    <w:rsid w:val="00C75A64"/>
    <w:rsid w:val="00C75F0F"/>
    <w:rsid w:val="00C75FB1"/>
    <w:rsid w:val="00C76D69"/>
    <w:rsid w:val="00C7728B"/>
    <w:rsid w:val="00C80C40"/>
    <w:rsid w:val="00C82151"/>
    <w:rsid w:val="00C8296E"/>
    <w:rsid w:val="00C82CBB"/>
    <w:rsid w:val="00C82DCE"/>
    <w:rsid w:val="00C84CF3"/>
    <w:rsid w:val="00C85716"/>
    <w:rsid w:val="00C85A22"/>
    <w:rsid w:val="00C860CC"/>
    <w:rsid w:val="00C86360"/>
    <w:rsid w:val="00C86E1A"/>
    <w:rsid w:val="00C86E62"/>
    <w:rsid w:val="00C87130"/>
    <w:rsid w:val="00C8729D"/>
    <w:rsid w:val="00C90131"/>
    <w:rsid w:val="00C916A0"/>
    <w:rsid w:val="00C92788"/>
    <w:rsid w:val="00C93329"/>
    <w:rsid w:val="00C94709"/>
    <w:rsid w:val="00C95233"/>
    <w:rsid w:val="00C957CA"/>
    <w:rsid w:val="00C95A8A"/>
    <w:rsid w:val="00C97A4B"/>
    <w:rsid w:val="00CA1670"/>
    <w:rsid w:val="00CA1AFA"/>
    <w:rsid w:val="00CA2236"/>
    <w:rsid w:val="00CA2E95"/>
    <w:rsid w:val="00CA4F90"/>
    <w:rsid w:val="00CA5B0C"/>
    <w:rsid w:val="00CA63C3"/>
    <w:rsid w:val="00CA681E"/>
    <w:rsid w:val="00CA7703"/>
    <w:rsid w:val="00CB00A2"/>
    <w:rsid w:val="00CB085F"/>
    <w:rsid w:val="00CB11E7"/>
    <w:rsid w:val="00CB1968"/>
    <w:rsid w:val="00CB1A36"/>
    <w:rsid w:val="00CB28FA"/>
    <w:rsid w:val="00CB30A0"/>
    <w:rsid w:val="00CB30FA"/>
    <w:rsid w:val="00CB3943"/>
    <w:rsid w:val="00CB3948"/>
    <w:rsid w:val="00CB45D0"/>
    <w:rsid w:val="00CB493B"/>
    <w:rsid w:val="00CB5058"/>
    <w:rsid w:val="00CB55B3"/>
    <w:rsid w:val="00CB6147"/>
    <w:rsid w:val="00CB64D4"/>
    <w:rsid w:val="00CB6B80"/>
    <w:rsid w:val="00CB783B"/>
    <w:rsid w:val="00CB7A6C"/>
    <w:rsid w:val="00CB7B23"/>
    <w:rsid w:val="00CB7BA0"/>
    <w:rsid w:val="00CC060A"/>
    <w:rsid w:val="00CC0614"/>
    <w:rsid w:val="00CC0B62"/>
    <w:rsid w:val="00CC0DA2"/>
    <w:rsid w:val="00CC1191"/>
    <w:rsid w:val="00CC3108"/>
    <w:rsid w:val="00CC4715"/>
    <w:rsid w:val="00CC4E18"/>
    <w:rsid w:val="00CC5A29"/>
    <w:rsid w:val="00CC6DD6"/>
    <w:rsid w:val="00CD52D3"/>
    <w:rsid w:val="00CD5B03"/>
    <w:rsid w:val="00CD5F4A"/>
    <w:rsid w:val="00CD61DE"/>
    <w:rsid w:val="00CD623B"/>
    <w:rsid w:val="00CD7295"/>
    <w:rsid w:val="00CD7596"/>
    <w:rsid w:val="00CE13DF"/>
    <w:rsid w:val="00CE1C78"/>
    <w:rsid w:val="00CE2168"/>
    <w:rsid w:val="00CE2EE4"/>
    <w:rsid w:val="00CE4DF8"/>
    <w:rsid w:val="00CE57F5"/>
    <w:rsid w:val="00CE739E"/>
    <w:rsid w:val="00CE7D4E"/>
    <w:rsid w:val="00CE7D8F"/>
    <w:rsid w:val="00CE7EB4"/>
    <w:rsid w:val="00CF0016"/>
    <w:rsid w:val="00CF0A11"/>
    <w:rsid w:val="00CF1A98"/>
    <w:rsid w:val="00CF1BA2"/>
    <w:rsid w:val="00CF1F8F"/>
    <w:rsid w:val="00CF259E"/>
    <w:rsid w:val="00CF445F"/>
    <w:rsid w:val="00CF4A6F"/>
    <w:rsid w:val="00CF4ECC"/>
    <w:rsid w:val="00CF6C13"/>
    <w:rsid w:val="00CF7382"/>
    <w:rsid w:val="00CF76B6"/>
    <w:rsid w:val="00D008FD"/>
    <w:rsid w:val="00D02E2D"/>
    <w:rsid w:val="00D03C4C"/>
    <w:rsid w:val="00D03DF6"/>
    <w:rsid w:val="00D04745"/>
    <w:rsid w:val="00D05D24"/>
    <w:rsid w:val="00D05DE0"/>
    <w:rsid w:val="00D10D34"/>
    <w:rsid w:val="00D120EE"/>
    <w:rsid w:val="00D127CE"/>
    <w:rsid w:val="00D12AB5"/>
    <w:rsid w:val="00D1327D"/>
    <w:rsid w:val="00D132EC"/>
    <w:rsid w:val="00D13434"/>
    <w:rsid w:val="00D134F6"/>
    <w:rsid w:val="00D135A6"/>
    <w:rsid w:val="00D138A4"/>
    <w:rsid w:val="00D143F4"/>
    <w:rsid w:val="00D1443A"/>
    <w:rsid w:val="00D14470"/>
    <w:rsid w:val="00D14808"/>
    <w:rsid w:val="00D14964"/>
    <w:rsid w:val="00D158E9"/>
    <w:rsid w:val="00D15AF1"/>
    <w:rsid w:val="00D15ED1"/>
    <w:rsid w:val="00D16865"/>
    <w:rsid w:val="00D16A08"/>
    <w:rsid w:val="00D17245"/>
    <w:rsid w:val="00D1749C"/>
    <w:rsid w:val="00D17555"/>
    <w:rsid w:val="00D17F07"/>
    <w:rsid w:val="00D203C1"/>
    <w:rsid w:val="00D21072"/>
    <w:rsid w:val="00D223A8"/>
    <w:rsid w:val="00D232A4"/>
    <w:rsid w:val="00D246A3"/>
    <w:rsid w:val="00D24709"/>
    <w:rsid w:val="00D24A9D"/>
    <w:rsid w:val="00D24AA9"/>
    <w:rsid w:val="00D252F0"/>
    <w:rsid w:val="00D253E0"/>
    <w:rsid w:val="00D263D2"/>
    <w:rsid w:val="00D26AA2"/>
    <w:rsid w:val="00D27DFE"/>
    <w:rsid w:val="00D30454"/>
    <w:rsid w:val="00D30586"/>
    <w:rsid w:val="00D3199B"/>
    <w:rsid w:val="00D32153"/>
    <w:rsid w:val="00D33392"/>
    <w:rsid w:val="00D34878"/>
    <w:rsid w:val="00D34CBA"/>
    <w:rsid w:val="00D355DF"/>
    <w:rsid w:val="00D359F1"/>
    <w:rsid w:val="00D35F69"/>
    <w:rsid w:val="00D375AF"/>
    <w:rsid w:val="00D40529"/>
    <w:rsid w:val="00D40CF7"/>
    <w:rsid w:val="00D40EF0"/>
    <w:rsid w:val="00D4151A"/>
    <w:rsid w:val="00D41D01"/>
    <w:rsid w:val="00D422F5"/>
    <w:rsid w:val="00D43499"/>
    <w:rsid w:val="00D43B6C"/>
    <w:rsid w:val="00D43EA9"/>
    <w:rsid w:val="00D456F8"/>
    <w:rsid w:val="00D45E1B"/>
    <w:rsid w:val="00D466C2"/>
    <w:rsid w:val="00D474A9"/>
    <w:rsid w:val="00D4792C"/>
    <w:rsid w:val="00D50659"/>
    <w:rsid w:val="00D50AA4"/>
    <w:rsid w:val="00D50E8F"/>
    <w:rsid w:val="00D5147F"/>
    <w:rsid w:val="00D516E3"/>
    <w:rsid w:val="00D51AEF"/>
    <w:rsid w:val="00D535BC"/>
    <w:rsid w:val="00D53947"/>
    <w:rsid w:val="00D55573"/>
    <w:rsid w:val="00D55987"/>
    <w:rsid w:val="00D55C93"/>
    <w:rsid w:val="00D56239"/>
    <w:rsid w:val="00D60461"/>
    <w:rsid w:val="00D604C5"/>
    <w:rsid w:val="00D608F2"/>
    <w:rsid w:val="00D6162D"/>
    <w:rsid w:val="00D61D52"/>
    <w:rsid w:val="00D63855"/>
    <w:rsid w:val="00D640EF"/>
    <w:rsid w:val="00D65370"/>
    <w:rsid w:val="00D65F50"/>
    <w:rsid w:val="00D6639C"/>
    <w:rsid w:val="00D70CE5"/>
    <w:rsid w:val="00D70ECA"/>
    <w:rsid w:val="00D72DE5"/>
    <w:rsid w:val="00D72EF2"/>
    <w:rsid w:val="00D735F9"/>
    <w:rsid w:val="00D7383B"/>
    <w:rsid w:val="00D740BE"/>
    <w:rsid w:val="00D74F76"/>
    <w:rsid w:val="00D75366"/>
    <w:rsid w:val="00D758C7"/>
    <w:rsid w:val="00D75B88"/>
    <w:rsid w:val="00D75BE3"/>
    <w:rsid w:val="00D77122"/>
    <w:rsid w:val="00D80EFA"/>
    <w:rsid w:val="00D8167D"/>
    <w:rsid w:val="00D82844"/>
    <w:rsid w:val="00D82B63"/>
    <w:rsid w:val="00D82F3E"/>
    <w:rsid w:val="00D8355B"/>
    <w:rsid w:val="00D83B72"/>
    <w:rsid w:val="00D83D00"/>
    <w:rsid w:val="00D841FC"/>
    <w:rsid w:val="00D856E8"/>
    <w:rsid w:val="00D85A7A"/>
    <w:rsid w:val="00D85E9A"/>
    <w:rsid w:val="00D876AE"/>
    <w:rsid w:val="00D876EE"/>
    <w:rsid w:val="00D90355"/>
    <w:rsid w:val="00D90A6D"/>
    <w:rsid w:val="00D90BEC"/>
    <w:rsid w:val="00D91737"/>
    <w:rsid w:val="00D9224F"/>
    <w:rsid w:val="00D92D1B"/>
    <w:rsid w:val="00D93589"/>
    <w:rsid w:val="00D94B44"/>
    <w:rsid w:val="00D955BB"/>
    <w:rsid w:val="00D9627B"/>
    <w:rsid w:val="00D96750"/>
    <w:rsid w:val="00D9694E"/>
    <w:rsid w:val="00D96D61"/>
    <w:rsid w:val="00D97130"/>
    <w:rsid w:val="00D97635"/>
    <w:rsid w:val="00D97983"/>
    <w:rsid w:val="00D97E59"/>
    <w:rsid w:val="00DA05B6"/>
    <w:rsid w:val="00DA2A71"/>
    <w:rsid w:val="00DA39E6"/>
    <w:rsid w:val="00DA3FAB"/>
    <w:rsid w:val="00DA4739"/>
    <w:rsid w:val="00DA49AD"/>
    <w:rsid w:val="00DA59C9"/>
    <w:rsid w:val="00DA5DF4"/>
    <w:rsid w:val="00DA5FD8"/>
    <w:rsid w:val="00DA64B6"/>
    <w:rsid w:val="00DA7041"/>
    <w:rsid w:val="00DA72CD"/>
    <w:rsid w:val="00DA7E68"/>
    <w:rsid w:val="00DA7E7C"/>
    <w:rsid w:val="00DB00A4"/>
    <w:rsid w:val="00DB1595"/>
    <w:rsid w:val="00DB2065"/>
    <w:rsid w:val="00DB211E"/>
    <w:rsid w:val="00DB230F"/>
    <w:rsid w:val="00DB45B4"/>
    <w:rsid w:val="00DB6BAF"/>
    <w:rsid w:val="00DB762E"/>
    <w:rsid w:val="00DC006B"/>
    <w:rsid w:val="00DC013E"/>
    <w:rsid w:val="00DC0702"/>
    <w:rsid w:val="00DC0FFB"/>
    <w:rsid w:val="00DC24D8"/>
    <w:rsid w:val="00DC2C84"/>
    <w:rsid w:val="00DC4A20"/>
    <w:rsid w:val="00DC5A81"/>
    <w:rsid w:val="00DC6742"/>
    <w:rsid w:val="00DC6D87"/>
    <w:rsid w:val="00DD16D0"/>
    <w:rsid w:val="00DD6007"/>
    <w:rsid w:val="00DD61CA"/>
    <w:rsid w:val="00DD71B2"/>
    <w:rsid w:val="00DD7BAE"/>
    <w:rsid w:val="00DD7FE9"/>
    <w:rsid w:val="00DE13D3"/>
    <w:rsid w:val="00DE1490"/>
    <w:rsid w:val="00DE1EF3"/>
    <w:rsid w:val="00DE2185"/>
    <w:rsid w:val="00DE3B9B"/>
    <w:rsid w:val="00DE42E8"/>
    <w:rsid w:val="00DE4978"/>
    <w:rsid w:val="00DE74A4"/>
    <w:rsid w:val="00DF037A"/>
    <w:rsid w:val="00DF0CD4"/>
    <w:rsid w:val="00DF1BF7"/>
    <w:rsid w:val="00DF2318"/>
    <w:rsid w:val="00DF407A"/>
    <w:rsid w:val="00DF4800"/>
    <w:rsid w:val="00DF4AE6"/>
    <w:rsid w:val="00DF582E"/>
    <w:rsid w:val="00DF595D"/>
    <w:rsid w:val="00DF6A5D"/>
    <w:rsid w:val="00DF7D9B"/>
    <w:rsid w:val="00DF7F7B"/>
    <w:rsid w:val="00E00603"/>
    <w:rsid w:val="00E00733"/>
    <w:rsid w:val="00E0109B"/>
    <w:rsid w:val="00E01685"/>
    <w:rsid w:val="00E024FD"/>
    <w:rsid w:val="00E0287E"/>
    <w:rsid w:val="00E02D09"/>
    <w:rsid w:val="00E0311E"/>
    <w:rsid w:val="00E03FDD"/>
    <w:rsid w:val="00E05D76"/>
    <w:rsid w:val="00E078E5"/>
    <w:rsid w:val="00E107A4"/>
    <w:rsid w:val="00E109C2"/>
    <w:rsid w:val="00E11E6B"/>
    <w:rsid w:val="00E1218D"/>
    <w:rsid w:val="00E12F7C"/>
    <w:rsid w:val="00E14AE5"/>
    <w:rsid w:val="00E15C40"/>
    <w:rsid w:val="00E15C80"/>
    <w:rsid w:val="00E16A87"/>
    <w:rsid w:val="00E16AE9"/>
    <w:rsid w:val="00E178D8"/>
    <w:rsid w:val="00E179F6"/>
    <w:rsid w:val="00E17F5E"/>
    <w:rsid w:val="00E21C2C"/>
    <w:rsid w:val="00E2204A"/>
    <w:rsid w:val="00E22D28"/>
    <w:rsid w:val="00E2484A"/>
    <w:rsid w:val="00E25FE4"/>
    <w:rsid w:val="00E26013"/>
    <w:rsid w:val="00E26E7C"/>
    <w:rsid w:val="00E300B5"/>
    <w:rsid w:val="00E31278"/>
    <w:rsid w:val="00E313A1"/>
    <w:rsid w:val="00E317A9"/>
    <w:rsid w:val="00E3220B"/>
    <w:rsid w:val="00E32444"/>
    <w:rsid w:val="00E330D4"/>
    <w:rsid w:val="00E338FF"/>
    <w:rsid w:val="00E34714"/>
    <w:rsid w:val="00E35120"/>
    <w:rsid w:val="00E35121"/>
    <w:rsid w:val="00E351B0"/>
    <w:rsid w:val="00E35B0A"/>
    <w:rsid w:val="00E35CC1"/>
    <w:rsid w:val="00E362B2"/>
    <w:rsid w:val="00E36BD6"/>
    <w:rsid w:val="00E373EB"/>
    <w:rsid w:val="00E376C0"/>
    <w:rsid w:val="00E377C0"/>
    <w:rsid w:val="00E3782E"/>
    <w:rsid w:val="00E379FB"/>
    <w:rsid w:val="00E37BD9"/>
    <w:rsid w:val="00E40E31"/>
    <w:rsid w:val="00E40F70"/>
    <w:rsid w:val="00E41A08"/>
    <w:rsid w:val="00E41D0A"/>
    <w:rsid w:val="00E42D73"/>
    <w:rsid w:val="00E43792"/>
    <w:rsid w:val="00E44231"/>
    <w:rsid w:val="00E46C44"/>
    <w:rsid w:val="00E46F02"/>
    <w:rsid w:val="00E47234"/>
    <w:rsid w:val="00E4792A"/>
    <w:rsid w:val="00E47FF6"/>
    <w:rsid w:val="00E505C0"/>
    <w:rsid w:val="00E50EE1"/>
    <w:rsid w:val="00E51282"/>
    <w:rsid w:val="00E520CA"/>
    <w:rsid w:val="00E52E31"/>
    <w:rsid w:val="00E5380B"/>
    <w:rsid w:val="00E53948"/>
    <w:rsid w:val="00E56E5A"/>
    <w:rsid w:val="00E5706A"/>
    <w:rsid w:val="00E5729D"/>
    <w:rsid w:val="00E57617"/>
    <w:rsid w:val="00E6019E"/>
    <w:rsid w:val="00E60682"/>
    <w:rsid w:val="00E61722"/>
    <w:rsid w:val="00E61DDC"/>
    <w:rsid w:val="00E6300F"/>
    <w:rsid w:val="00E63AAA"/>
    <w:rsid w:val="00E6414B"/>
    <w:rsid w:val="00E64708"/>
    <w:rsid w:val="00E649D1"/>
    <w:rsid w:val="00E667CF"/>
    <w:rsid w:val="00E66A7F"/>
    <w:rsid w:val="00E66ABC"/>
    <w:rsid w:val="00E67F6C"/>
    <w:rsid w:val="00E70DA7"/>
    <w:rsid w:val="00E71928"/>
    <w:rsid w:val="00E72385"/>
    <w:rsid w:val="00E723FA"/>
    <w:rsid w:val="00E7436D"/>
    <w:rsid w:val="00E7468C"/>
    <w:rsid w:val="00E74FFA"/>
    <w:rsid w:val="00E7680E"/>
    <w:rsid w:val="00E77790"/>
    <w:rsid w:val="00E77BA1"/>
    <w:rsid w:val="00E8037D"/>
    <w:rsid w:val="00E80499"/>
    <w:rsid w:val="00E82448"/>
    <w:rsid w:val="00E828D4"/>
    <w:rsid w:val="00E839BD"/>
    <w:rsid w:val="00E83A13"/>
    <w:rsid w:val="00E85093"/>
    <w:rsid w:val="00E856D8"/>
    <w:rsid w:val="00E8596C"/>
    <w:rsid w:val="00E85E43"/>
    <w:rsid w:val="00E864B3"/>
    <w:rsid w:val="00E87CFC"/>
    <w:rsid w:val="00E87ECB"/>
    <w:rsid w:val="00E90520"/>
    <w:rsid w:val="00E90910"/>
    <w:rsid w:val="00E918B3"/>
    <w:rsid w:val="00E95B3D"/>
    <w:rsid w:val="00E964D1"/>
    <w:rsid w:val="00E96A95"/>
    <w:rsid w:val="00E96C85"/>
    <w:rsid w:val="00E97103"/>
    <w:rsid w:val="00E971CE"/>
    <w:rsid w:val="00E97391"/>
    <w:rsid w:val="00EA0EF6"/>
    <w:rsid w:val="00EA2A90"/>
    <w:rsid w:val="00EA2B16"/>
    <w:rsid w:val="00EA2F5F"/>
    <w:rsid w:val="00EA316E"/>
    <w:rsid w:val="00EA3573"/>
    <w:rsid w:val="00EA544A"/>
    <w:rsid w:val="00EA5702"/>
    <w:rsid w:val="00EA624E"/>
    <w:rsid w:val="00EA761B"/>
    <w:rsid w:val="00EA7A82"/>
    <w:rsid w:val="00EB0992"/>
    <w:rsid w:val="00EB170A"/>
    <w:rsid w:val="00EB17EC"/>
    <w:rsid w:val="00EB2921"/>
    <w:rsid w:val="00EB43DE"/>
    <w:rsid w:val="00EB4A1E"/>
    <w:rsid w:val="00EB54DB"/>
    <w:rsid w:val="00EB5BC4"/>
    <w:rsid w:val="00EB6BF2"/>
    <w:rsid w:val="00EB7D4C"/>
    <w:rsid w:val="00EC213E"/>
    <w:rsid w:val="00EC3EA7"/>
    <w:rsid w:val="00EC402A"/>
    <w:rsid w:val="00EC4B14"/>
    <w:rsid w:val="00EC5519"/>
    <w:rsid w:val="00EC6995"/>
    <w:rsid w:val="00EC6F33"/>
    <w:rsid w:val="00EC767A"/>
    <w:rsid w:val="00ED0222"/>
    <w:rsid w:val="00ED0A06"/>
    <w:rsid w:val="00ED2071"/>
    <w:rsid w:val="00ED3EAB"/>
    <w:rsid w:val="00ED40FF"/>
    <w:rsid w:val="00ED4328"/>
    <w:rsid w:val="00ED4638"/>
    <w:rsid w:val="00ED4AFE"/>
    <w:rsid w:val="00ED66C3"/>
    <w:rsid w:val="00ED6CE4"/>
    <w:rsid w:val="00ED6FCC"/>
    <w:rsid w:val="00ED785E"/>
    <w:rsid w:val="00ED7F16"/>
    <w:rsid w:val="00EE10D5"/>
    <w:rsid w:val="00EE1434"/>
    <w:rsid w:val="00EE2084"/>
    <w:rsid w:val="00EE2E83"/>
    <w:rsid w:val="00EE36CE"/>
    <w:rsid w:val="00EE3D98"/>
    <w:rsid w:val="00EE3FD0"/>
    <w:rsid w:val="00EE504C"/>
    <w:rsid w:val="00EE53EB"/>
    <w:rsid w:val="00EE5664"/>
    <w:rsid w:val="00EE6C7E"/>
    <w:rsid w:val="00EE7208"/>
    <w:rsid w:val="00EE771E"/>
    <w:rsid w:val="00EF0864"/>
    <w:rsid w:val="00EF1371"/>
    <w:rsid w:val="00EF139A"/>
    <w:rsid w:val="00EF1950"/>
    <w:rsid w:val="00EF1DAF"/>
    <w:rsid w:val="00EF2B59"/>
    <w:rsid w:val="00EF3803"/>
    <w:rsid w:val="00EF383D"/>
    <w:rsid w:val="00EF3E12"/>
    <w:rsid w:val="00EF515E"/>
    <w:rsid w:val="00EF5709"/>
    <w:rsid w:val="00EF67B3"/>
    <w:rsid w:val="00EF7647"/>
    <w:rsid w:val="00EF78AE"/>
    <w:rsid w:val="00EF7E11"/>
    <w:rsid w:val="00F00616"/>
    <w:rsid w:val="00F0071B"/>
    <w:rsid w:val="00F00722"/>
    <w:rsid w:val="00F00DF0"/>
    <w:rsid w:val="00F0134E"/>
    <w:rsid w:val="00F01959"/>
    <w:rsid w:val="00F027BD"/>
    <w:rsid w:val="00F03918"/>
    <w:rsid w:val="00F045A5"/>
    <w:rsid w:val="00F0494A"/>
    <w:rsid w:val="00F06362"/>
    <w:rsid w:val="00F10B15"/>
    <w:rsid w:val="00F1154B"/>
    <w:rsid w:val="00F14394"/>
    <w:rsid w:val="00F15077"/>
    <w:rsid w:val="00F16C23"/>
    <w:rsid w:val="00F2020E"/>
    <w:rsid w:val="00F21A48"/>
    <w:rsid w:val="00F21F53"/>
    <w:rsid w:val="00F231F1"/>
    <w:rsid w:val="00F23411"/>
    <w:rsid w:val="00F23470"/>
    <w:rsid w:val="00F243D1"/>
    <w:rsid w:val="00F245FE"/>
    <w:rsid w:val="00F24B13"/>
    <w:rsid w:val="00F31B85"/>
    <w:rsid w:val="00F32139"/>
    <w:rsid w:val="00F32CDB"/>
    <w:rsid w:val="00F32E1A"/>
    <w:rsid w:val="00F351DE"/>
    <w:rsid w:val="00F35255"/>
    <w:rsid w:val="00F35BA7"/>
    <w:rsid w:val="00F35E61"/>
    <w:rsid w:val="00F3601A"/>
    <w:rsid w:val="00F36D68"/>
    <w:rsid w:val="00F37A0B"/>
    <w:rsid w:val="00F400B3"/>
    <w:rsid w:val="00F41853"/>
    <w:rsid w:val="00F429B9"/>
    <w:rsid w:val="00F42B5C"/>
    <w:rsid w:val="00F43313"/>
    <w:rsid w:val="00F43870"/>
    <w:rsid w:val="00F43B13"/>
    <w:rsid w:val="00F44319"/>
    <w:rsid w:val="00F445DE"/>
    <w:rsid w:val="00F446B0"/>
    <w:rsid w:val="00F44CF5"/>
    <w:rsid w:val="00F44E0E"/>
    <w:rsid w:val="00F45042"/>
    <w:rsid w:val="00F45A49"/>
    <w:rsid w:val="00F47BAA"/>
    <w:rsid w:val="00F509F6"/>
    <w:rsid w:val="00F513C3"/>
    <w:rsid w:val="00F51E1C"/>
    <w:rsid w:val="00F52114"/>
    <w:rsid w:val="00F521CA"/>
    <w:rsid w:val="00F536A7"/>
    <w:rsid w:val="00F538CB"/>
    <w:rsid w:val="00F5415E"/>
    <w:rsid w:val="00F546FF"/>
    <w:rsid w:val="00F547B7"/>
    <w:rsid w:val="00F553EC"/>
    <w:rsid w:val="00F554DB"/>
    <w:rsid w:val="00F578C8"/>
    <w:rsid w:val="00F603B4"/>
    <w:rsid w:val="00F608DA"/>
    <w:rsid w:val="00F60F01"/>
    <w:rsid w:val="00F60F21"/>
    <w:rsid w:val="00F62B2B"/>
    <w:rsid w:val="00F6496A"/>
    <w:rsid w:val="00F64B0B"/>
    <w:rsid w:val="00F66785"/>
    <w:rsid w:val="00F67C9F"/>
    <w:rsid w:val="00F707FC"/>
    <w:rsid w:val="00F71903"/>
    <w:rsid w:val="00F729EB"/>
    <w:rsid w:val="00F742EF"/>
    <w:rsid w:val="00F75757"/>
    <w:rsid w:val="00F767EB"/>
    <w:rsid w:val="00F76AC9"/>
    <w:rsid w:val="00F76D57"/>
    <w:rsid w:val="00F7793C"/>
    <w:rsid w:val="00F80263"/>
    <w:rsid w:val="00F8080D"/>
    <w:rsid w:val="00F8092A"/>
    <w:rsid w:val="00F80AEA"/>
    <w:rsid w:val="00F81522"/>
    <w:rsid w:val="00F81D81"/>
    <w:rsid w:val="00F8292E"/>
    <w:rsid w:val="00F8302E"/>
    <w:rsid w:val="00F85937"/>
    <w:rsid w:val="00F85FC8"/>
    <w:rsid w:val="00F86B59"/>
    <w:rsid w:val="00F86F40"/>
    <w:rsid w:val="00F8717C"/>
    <w:rsid w:val="00F877D0"/>
    <w:rsid w:val="00F905D5"/>
    <w:rsid w:val="00F907EA"/>
    <w:rsid w:val="00F93CF3"/>
    <w:rsid w:val="00F93ECF"/>
    <w:rsid w:val="00F96197"/>
    <w:rsid w:val="00F96C93"/>
    <w:rsid w:val="00F96D19"/>
    <w:rsid w:val="00F96F38"/>
    <w:rsid w:val="00F97025"/>
    <w:rsid w:val="00F97A2D"/>
    <w:rsid w:val="00FA096A"/>
    <w:rsid w:val="00FA0E50"/>
    <w:rsid w:val="00FA10D8"/>
    <w:rsid w:val="00FA173E"/>
    <w:rsid w:val="00FA17E9"/>
    <w:rsid w:val="00FA4024"/>
    <w:rsid w:val="00FA45D5"/>
    <w:rsid w:val="00FA5C40"/>
    <w:rsid w:val="00FA7906"/>
    <w:rsid w:val="00FA7B48"/>
    <w:rsid w:val="00FA7FF2"/>
    <w:rsid w:val="00FB0248"/>
    <w:rsid w:val="00FB0A85"/>
    <w:rsid w:val="00FB12B9"/>
    <w:rsid w:val="00FB176B"/>
    <w:rsid w:val="00FB1D7F"/>
    <w:rsid w:val="00FB1E8F"/>
    <w:rsid w:val="00FB2E55"/>
    <w:rsid w:val="00FB5CB2"/>
    <w:rsid w:val="00FB6445"/>
    <w:rsid w:val="00FB6E8F"/>
    <w:rsid w:val="00FB71A8"/>
    <w:rsid w:val="00FB758E"/>
    <w:rsid w:val="00FC161A"/>
    <w:rsid w:val="00FC16D1"/>
    <w:rsid w:val="00FC1B9C"/>
    <w:rsid w:val="00FC3083"/>
    <w:rsid w:val="00FC5DE7"/>
    <w:rsid w:val="00FC699D"/>
    <w:rsid w:val="00FC7767"/>
    <w:rsid w:val="00FC7E87"/>
    <w:rsid w:val="00FD0D1A"/>
    <w:rsid w:val="00FD269B"/>
    <w:rsid w:val="00FD2EBA"/>
    <w:rsid w:val="00FD39FF"/>
    <w:rsid w:val="00FD3AFC"/>
    <w:rsid w:val="00FD436A"/>
    <w:rsid w:val="00FD44CE"/>
    <w:rsid w:val="00FD450C"/>
    <w:rsid w:val="00FD48AF"/>
    <w:rsid w:val="00FD6E23"/>
    <w:rsid w:val="00FE01DB"/>
    <w:rsid w:val="00FE060F"/>
    <w:rsid w:val="00FE132B"/>
    <w:rsid w:val="00FE2E23"/>
    <w:rsid w:val="00FE3B88"/>
    <w:rsid w:val="00FE4A35"/>
    <w:rsid w:val="00FE552C"/>
    <w:rsid w:val="00FE5F93"/>
    <w:rsid w:val="00FE7045"/>
    <w:rsid w:val="00FE71F9"/>
    <w:rsid w:val="00FE7C1B"/>
    <w:rsid w:val="00FE7ED1"/>
    <w:rsid w:val="00FE7F68"/>
    <w:rsid w:val="00FF0E07"/>
    <w:rsid w:val="00FF1280"/>
    <w:rsid w:val="00FF2609"/>
    <w:rsid w:val="00FF2728"/>
    <w:rsid w:val="00FF2F56"/>
    <w:rsid w:val="00FF3239"/>
    <w:rsid w:val="00FF32F1"/>
    <w:rsid w:val="00FF3DD4"/>
    <w:rsid w:val="00FF56AA"/>
    <w:rsid w:val="00FF703B"/>
    <w:rsid w:val="00FF73F4"/>
    <w:rsid w:val="00FF7446"/>
    <w:rsid w:val="00FF774E"/>
    <w:rsid w:val="00FF788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45461"/>
  <w15:docId w15:val="{F7185794-DE7E-4B4A-A536-8F006821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326A"/>
    <w:pPr>
      <w:spacing w:after="200" w:line="276" w:lineRule="auto"/>
    </w:pPr>
    <w:rPr>
      <w:sz w:val="22"/>
      <w:szCs w:val="22"/>
      <w:lang w:eastAsia="en-US"/>
    </w:rPr>
  </w:style>
  <w:style w:type="paragraph" w:styleId="Nadpis1">
    <w:name w:val="heading 1"/>
    <w:aliases w:val=" Char,a Nadpis 1"/>
    <w:basedOn w:val="Normln"/>
    <w:next w:val="Normln"/>
    <w:link w:val="Nadpis1Char"/>
    <w:qFormat/>
    <w:rsid w:val="00E856D8"/>
    <w:pPr>
      <w:keepNext/>
      <w:numPr>
        <w:numId w:val="1"/>
      </w:numPr>
      <w:spacing w:before="240" w:after="60" w:line="240" w:lineRule="auto"/>
      <w:outlineLvl w:val="0"/>
    </w:pPr>
    <w:rPr>
      <w:rFonts w:ascii="Arial" w:eastAsia="MS Mincho" w:hAnsi="Arial"/>
      <w:b/>
      <w:bCs/>
      <w:kern w:val="32"/>
      <w:sz w:val="24"/>
      <w:szCs w:val="24"/>
    </w:rPr>
  </w:style>
  <w:style w:type="paragraph" w:styleId="Nadpis2">
    <w:name w:val="heading 2"/>
    <w:aliases w:val="a Nadpis 2"/>
    <w:basedOn w:val="Normln"/>
    <w:next w:val="Normln"/>
    <w:link w:val="Nadpis2Char"/>
    <w:qFormat/>
    <w:rsid w:val="002A722D"/>
    <w:pPr>
      <w:keepNext/>
      <w:keepLines/>
      <w:spacing w:before="200" w:after="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E856D8"/>
    <w:pPr>
      <w:keepNext/>
      <w:spacing w:before="240" w:after="60" w:line="240" w:lineRule="auto"/>
      <w:outlineLvl w:val="2"/>
    </w:pPr>
    <w:rPr>
      <w:rFonts w:ascii="Cambria" w:eastAsia="Times New Roman" w:hAnsi="Cambria"/>
      <w:b/>
      <w:bCs/>
      <w:sz w:val="26"/>
      <w:szCs w:val="26"/>
    </w:rPr>
  </w:style>
  <w:style w:type="paragraph" w:styleId="Nadpis4">
    <w:name w:val="heading 4"/>
    <w:basedOn w:val="Normln"/>
    <w:next w:val="Normln"/>
    <w:link w:val="Nadpis4Char"/>
    <w:unhideWhenUsed/>
    <w:qFormat/>
    <w:rsid w:val="009F150F"/>
    <w:pPr>
      <w:keepNext/>
      <w:spacing w:before="240" w:after="60" w:line="240" w:lineRule="auto"/>
      <w:ind w:left="864" w:hanging="864"/>
      <w:outlineLvl w:val="3"/>
    </w:pPr>
    <w:rPr>
      <w:rFonts w:eastAsia="Times New Roman"/>
      <w:b/>
      <w:bCs/>
      <w:sz w:val="28"/>
      <w:szCs w:val="28"/>
    </w:rPr>
  </w:style>
  <w:style w:type="paragraph" w:styleId="Nadpis5">
    <w:name w:val="heading 5"/>
    <w:basedOn w:val="Normln"/>
    <w:next w:val="Normln"/>
    <w:link w:val="Nadpis5Char"/>
    <w:qFormat/>
    <w:rsid w:val="009F150F"/>
    <w:pPr>
      <w:spacing w:before="240" w:after="60" w:line="240" w:lineRule="auto"/>
      <w:ind w:left="1008" w:hanging="1008"/>
      <w:outlineLvl w:val="4"/>
    </w:pPr>
    <w:rPr>
      <w:rFonts w:eastAsia="MS Mincho"/>
      <w:b/>
      <w:bCs/>
      <w:i/>
      <w:iCs/>
      <w:sz w:val="26"/>
      <w:szCs w:val="26"/>
    </w:rPr>
  </w:style>
  <w:style w:type="paragraph" w:styleId="Nadpis6">
    <w:name w:val="heading 6"/>
    <w:basedOn w:val="Normln"/>
    <w:next w:val="Normln"/>
    <w:link w:val="Nadpis6Char"/>
    <w:unhideWhenUsed/>
    <w:qFormat/>
    <w:rsid w:val="009F150F"/>
    <w:pPr>
      <w:spacing w:before="240" w:after="60" w:line="240" w:lineRule="auto"/>
      <w:ind w:left="1152" w:hanging="1152"/>
      <w:outlineLvl w:val="5"/>
    </w:pPr>
    <w:rPr>
      <w:rFonts w:eastAsia="Times New Roman"/>
      <w:b/>
      <w:bCs/>
    </w:rPr>
  </w:style>
  <w:style w:type="paragraph" w:styleId="Nadpis7">
    <w:name w:val="heading 7"/>
    <w:basedOn w:val="Normln"/>
    <w:next w:val="Normln"/>
    <w:link w:val="Nadpis7Char"/>
    <w:qFormat/>
    <w:rsid w:val="009F150F"/>
    <w:pPr>
      <w:spacing w:before="240" w:after="60" w:line="240" w:lineRule="auto"/>
      <w:ind w:left="1296" w:hanging="1296"/>
      <w:outlineLvl w:val="6"/>
    </w:pPr>
    <w:rPr>
      <w:rFonts w:ascii="Arial" w:eastAsia="MS Mincho" w:hAnsi="Arial"/>
      <w:szCs w:val="24"/>
    </w:rPr>
  </w:style>
  <w:style w:type="paragraph" w:styleId="Nadpis8">
    <w:name w:val="heading 8"/>
    <w:basedOn w:val="Normln"/>
    <w:next w:val="Normln"/>
    <w:link w:val="Nadpis8Char"/>
    <w:qFormat/>
    <w:rsid w:val="009F150F"/>
    <w:pPr>
      <w:spacing w:before="240" w:after="60" w:line="240" w:lineRule="auto"/>
      <w:ind w:left="1440" w:hanging="1440"/>
      <w:outlineLvl w:val="7"/>
    </w:pPr>
    <w:rPr>
      <w:rFonts w:ascii="Arial" w:eastAsia="MS Mincho" w:hAnsi="Arial"/>
      <w:i/>
      <w:iCs/>
      <w:szCs w:val="24"/>
    </w:rPr>
  </w:style>
  <w:style w:type="paragraph" w:styleId="Nadpis9">
    <w:name w:val="heading 9"/>
    <w:basedOn w:val="Normln"/>
    <w:next w:val="Normln"/>
    <w:link w:val="Nadpis9Char"/>
    <w:qFormat/>
    <w:rsid w:val="009F150F"/>
    <w:pPr>
      <w:spacing w:before="240" w:after="60" w:line="240" w:lineRule="auto"/>
      <w:ind w:left="1584" w:hanging="1584"/>
      <w:outlineLvl w:val="8"/>
    </w:pPr>
    <w:rPr>
      <w:rFonts w:ascii="Arial" w:eastAsia="MS Mincho"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a Nadpis 2 Char"/>
    <w:link w:val="Nadpis2"/>
    <w:rsid w:val="002A722D"/>
    <w:rPr>
      <w:rFonts w:ascii="Cambria" w:eastAsia="Times New Roman" w:hAnsi="Cambria" w:cs="Times New Roman"/>
      <w:b/>
      <w:bCs/>
      <w:color w:val="4F81BD"/>
      <w:sz w:val="26"/>
      <w:szCs w:val="26"/>
    </w:rPr>
  </w:style>
  <w:style w:type="character" w:customStyle="1" w:styleId="Nadpis1Char">
    <w:name w:val="Nadpis 1 Char"/>
    <w:aliases w:val=" Char Char,a Nadpis 1 Char"/>
    <w:link w:val="Nadpis1"/>
    <w:rsid w:val="00E856D8"/>
    <w:rPr>
      <w:rFonts w:ascii="Arial" w:eastAsia="MS Mincho" w:hAnsi="Arial"/>
      <w:b/>
      <w:bCs/>
      <w:kern w:val="32"/>
      <w:sz w:val="24"/>
      <w:szCs w:val="24"/>
      <w:lang w:eastAsia="en-US"/>
    </w:rPr>
  </w:style>
  <w:style w:type="paragraph" w:styleId="Nadpisobsahu">
    <w:name w:val="TOC Heading"/>
    <w:basedOn w:val="Nadpis1"/>
    <w:next w:val="Normln"/>
    <w:uiPriority w:val="39"/>
    <w:qFormat/>
    <w:rsid w:val="00E856D8"/>
    <w:pPr>
      <w:keepLines/>
      <w:spacing w:before="480" w:after="0" w:line="276" w:lineRule="auto"/>
      <w:outlineLvl w:val="9"/>
    </w:pPr>
    <w:rPr>
      <w:rFonts w:ascii="Cambria" w:eastAsia="Times New Roman" w:hAnsi="Cambria"/>
      <w:color w:val="365F91"/>
      <w:kern w:val="0"/>
      <w:sz w:val="28"/>
      <w:szCs w:val="28"/>
    </w:rPr>
  </w:style>
  <w:style w:type="paragraph" w:styleId="Obsah1">
    <w:name w:val="toc 1"/>
    <w:basedOn w:val="Normln"/>
    <w:next w:val="Normln"/>
    <w:autoRedefine/>
    <w:uiPriority w:val="39"/>
    <w:unhideWhenUsed/>
    <w:qFormat/>
    <w:rsid w:val="00FB71A8"/>
    <w:pPr>
      <w:tabs>
        <w:tab w:val="left" w:pos="440"/>
        <w:tab w:val="right" w:leader="dot" w:pos="9062"/>
      </w:tabs>
      <w:ind w:left="284"/>
    </w:pPr>
  </w:style>
  <w:style w:type="paragraph" w:styleId="Obsah2">
    <w:name w:val="toc 2"/>
    <w:basedOn w:val="Normln"/>
    <w:next w:val="Normln"/>
    <w:autoRedefine/>
    <w:uiPriority w:val="39"/>
    <w:unhideWhenUsed/>
    <w:qFormat/>
    <w:rsid w:val="00924A9E"/>
    <w:pPr>
      <w:tabs>
        <w:tab w:val="left" w:pos="660"/>
        <w:tab w:val="right" w:leader="dot" w:pos="9062"/>
      </w:tabs>
      <w:spacing w:after="0"/>
      <w:ind w:left="709" w:hanging="488"/>
    </w:pPr>
  </w:style>
  <w:style w:type="character" w:styleId="Hypertextovodkaz">
    <w:name w:val="Hyperlink"/>
    <w:uiPriority w:val="99"/>
    <w:unhideWhenUsed/>
    <w:rsid w:val="00E856D8"/>
    <w:rPr>
      <w:color w:val="0000FF"/>
      <w:u w:val="single"/>
    </w:rPr>
  </w:style>
  <w:style w:type="character" w:customStyle="1" w:styleId="Nadpis3Char">
    <w:name w:val="Nadpis 3 Char"/>
    <w:link w:val="Nadpis3"/>
    <w:rsid w:val="00E856D8"/>
    <w:rPr>
      <w:rFonts w:ascii="Cambria" w:eastAsia="Times New Roman" w:hAnsi="Cambria"/>
      <w:b/>
      <w:bCs/>
      <w:sz w:val="26"/>
      <w:szCs w:val="26"/>
    </w:rPr>
  </w:style>
  <w:style w:type="paragraph" w:styleId="Obsah3">
    <w:name w:val="toc 3"/>
    <w:basedOn w:val="Normln"/>
    <w:next w:val="Normln"/>
    <w:autoRedefine/>
    <w:uiPriority w:val="39"/>
    <w:unhideWhenUsed/>
    <w:qFormat/>
    <w:rsid w:val="00E856D8"/>
    <w:pPr>
      <w:ind w:left="440"/>
    </w:pPr>
  </w:style>
  <w:style w:type="paragraph" w:styleId="Odstavecseseznamem">
    <w:name w:val="List Paragraph"/>
    <w:basedOn w:val="Normln"/>
    <w:uiPriority w:val="34"/>
    <w:qFormat/>
    <w:rsid w:val="00985802"/>
    <w:pPr>
      <w:ind w:left="708"/>
    </w:pPr>
  </w:style>
  <w:style w:type="paragraph" w:styleId="Bezmezer">
    <w:name w:val="No Spacing"/>
    <w:link w:val="BezmezerChar"/>
    <w:qFormat/>
    <w:rsid w:val="00A44360"/>
    <w:rPr>
      <w:rFonts w:eastAsia="MS Mincho"/>
      <w:sz w:val="22"/>
      <w:szCs w:val="22"/>
      <w:lang w:eastAsia="en-US"/>
    </w:rPr>
  </w:style>
  <w:style w:type="character" w:customStyle="1" w:styleId="BezmezerChar">
    <w:name w:val="Bez mezer Char"/>
    <w:link w:val="Bezmezer"/>
    <w:rsid w:val="00A44360"/>
    <w:rPr>
      <w:rFonts w:eastAsia="MS Mincho"/>
      <w:sz w:val="22"/>
      <w:szCs w:val="22"/>
      <w:lang w:eastAsia="en-US" w:bidi="ar-SA"/>
    </w:rPr>
  </w:style>
  <w:style w:type="paragraph" w:styleId="Zhlav">
    <w:name w:val="header"/>
    <w:basedOn w:val="Normln"/>
    <w:link w:val="ZhlavChar"/>
    <w:unhideWhenUsed/>
    <w:rsid w:val="00A44360"/>
    <w:pPr>
      <w:tabs>
        <w:tab w:val="center" w:pos="4536"/>
        <w:tab w:val="right" w:pos="9072"/>
      </w:tabs>
    </w:pPr>
  </w:style>
  <w:style w:type="character" w:customStyle="1" w:styleId="ZhlavChar">
    <w:name w:val="Záhlaví Char"/>
    <w:link w:val="Zhlav"/>
    <w:rsid w:val="00A44360"/>
    <w:rPr>
      <w:sz w:val="22"/>
      <w:szCs w:val="22"/>
      <w:lang w:eastAsia="en-US"/>
    </w:rPr>
  </w:style>
  <w:style w:type="paragraph" w:styleId="Zpat">
    <w:name w:val="footer"/>
    <w:basedOn w:val="Normln"/>
    <w:link w:val="ZpatChar"/>
    <w:unhideWhenUsed/>
    <w:rsid w:val="00A44360"/>
    <w:pPr>
      <w:tabs>
        <w:tab w:val="center" w:pos="4536"/>
        <w:tab w:val="right" w:pos="9072"/>
      </w:tabs>
    </w:pPr>
  </w:style>
  <w:style w:type="character" w:customStyle="1" w:styleId="ZpatChar">
    <w:name w:val="Zápatí Char"/>
    <w:link w:val="Zpat"/>
    <w:rsid w:val="00A44360"/>
    <w:rPr>
      <w:sz w:val="22"/>
      <w:szCs w:val="22"/>
      <w:lang w:eastAsia="en-US"/>
    </w:rPr>
  </w:style>
  <w:style w:type="paragraph" w:customStyle="1" w:styleId="TextodstavceCharChar">
    <w:name w:val="Text odstavce Char Char"/>
    <w:basedOn w:val="Normln"/>
    <w:link w:val="TextodstavceCharCharChar"/>
    <w:rsid w:val="00265D4A"/>
    <w:pPr>
      <w:tabs>
        <w:tab w:val="num" w:pos="644"/>
        <w:tab w:val="left" w:pos="851"/>
      </w:tabs>
      <w:spacing w:before="120" w:after="120" w:line="240" w:lineRule="auto"/>
      <w:ind w:left="-141" w:firstLine="425"/>
      <w:jc w:val="both"/>
      <w:outlineLvl w:val="6"/>
    </w:pPr>
    <w:rPr>
      <w:rFonts w:ascii="Times New Roman" w:eastAsia="MS Mincho" w:hAnsi="Times New Roman"/>
      <w:sz w:val="24"/>
      <w:szCs w:val="24"/>
    </w:rPr>
  </w:style>
  <w:style w:type="character" w:customStyle="1" w:styleId="TextodstavceCharCharChar">
    <w:name w:val="Text odstavce Char Char Char"/>
    <w:link w:val="TextodstavceCharChar"/>
    <w:rsid w:val="00265D4A"/>
    <w:rPr>
      <w:rFonts w:ascii="Times New Roman" w:eastAsia="MS Mincho" w:hAnsi="Times New Roman"/>
      <w:sz w:val="24"/>
      <w:szCs w:val="24"/>
    </w:rPr>
  </w:style>
  <w:style w:type="paragraph" w:customStyle="1" w:styleId="Styl5">
    <w:name w:val="Styl5"/>
    <w:basedOn w:val="Normln"/>
    <w:rsid w:val="006E37D1"/>
    <w:pPr>
      <w:numPr>
        <w:ilvl w:val="1"/>
        <w:numId w:val="5"/>
      </w:numPr>
      <w:spacing w:after="120" w:line="240" w:lineRule="auto"/>
      <w:ind w:hanging="528"/>
      <w:jc w:val="both"/>
    </w:pPr>
    <w:rPr>
      <w:rFonts w:ascii="Arial" w:eastAsia="MS Mincho" w:hAnsi="Arial"/>
      <w:b/>
      <w:sz w:val="20"/>
      <w:szCs w:val="24"/>
      <w:lang w:eastAsia="cs-CZ"/>
    </w:rPr>
  </w:style>
  <w:style w:type="paragraph" w:customStyle="1" w:styleId="OdstavecChar">
    <w:name w:val="Odstavec Char"/>
    <w:basedOn w:val="Zkladntext"/>
    <w:link w:val="OdstavecCharChar"/>
    <w:rsid w:val="001D25B2"/>
    <w:pPr>
      <w:spacing w:before="120" w:after="0" w:line="240" w:lineRule="auto"/>
      <w:ind w:firstLine="425"/>
      <w:jc w:val="both"/>
    </w:pPr>
    <w:rPr>
      <w:rFonts w:ascii="Times New Roman" w:eastAsia="MS Mincho" w:hAnsi="Times New Roman"/>
      <w:sz w:val="24"/>
      <w:szCs w:val="20"/>
    </w:rPr>
  </w:style>
  <w:style w:type="character" w:customStyle="1" w:styleId="OdstavecCharChar">
    <w:name w:val="Odstavec Char Char"/>
    <w:link w:val="OdstavecChar"/>
    <w:rsid w:val="001D25B2"/>
    <w:rPr>
      <w:rFonts w:ascii="Times New Roman" w:eastAsia="MS Mincho" w:hAnsi="Times New Roman"/>
      <w:sz w:val="24"/>
    </w:rPr>
  </w:style>
  <w:style w:type="paragraph" w:styleId="Zkladntext">
    <w:name w:val="Body Text"/>
    <w:basedOn w:val="Normln"/>
    <w:link w:val="ZkladntextChar"/>
    <w:uiPriority w:val="99"/>
    <w:unhideWhenUsed/>
    <w:rsid w:val="001D25B2"/>
    <w:pPr>
      <w:spacing w:after="120"/>
    </w:pPr>
  </w:style>
  <w:style w:type="character" w:customStyle="1" w:styleId="ZkladntextChar">
    <w:name w:val="Základní text Char"/>
    <w:link w:val="Zkladntext"/>
    <w:uiPriority w:val="99"/>
    <w:rsid w:val="001D25B2"/>
    <w:rPr>
      <w:sz w:val="22"/>
      <w:szCs w:val="22"/>
      <w:lang w:eastAsia="en-US"/>
    </w:rPr>
  </w:style>
  <w:style w:type="character" w:styleId="Odkaznakoment">
    <w:name w:val="annotation reference"/>
    <w:semiHidden/>
    <w:unhideWhenUsed/>
    <w:rsid w:val="00CB085F"/>
    <w:rPr>
      <w:sz w:val="16"/>
      <w:szCs w:val="16"/>
    </w:rPr>
  </w:style>
  <w:style w:type="paragraph" w:styleId="Textkomente">
    <w:name w:val="annotation text"/>
    <w:basedOn w:val="Normln"/>
    <w:link w:val="TextkomenteChar"/>
    <w:unhideWhenUsed/>
    <w:rsid w:val="00CB085F"/>
    <w:rPr>
      <w:sz w:val="20"/>
      <w:szCs w:val="20"/>
    </w:rPr>
  </w:style>
  <w:style w:type="character" w:customStyle="1" w:styleId="TextkomenteChar">
    <w:name w:val="Text komentáře Char"/>
    <w:link w:val="Textkomente"/>
    <w:rsid w:val="00CB085F"/>
    <w:rPr>
      <w:lang w:eastAsia="en-US"/>
    </w:rPr>
  </w:style>
  <w:style w:type="paragraph" w:styleId="Textbubliny">
    <w:name w:val="Balloon Text"/>
    <w:basedOn w:val="Normln"/>
    <w:link w:val="TextbublinyChar"/>
    <w:semiHidden/>
    <w:unhideWhenUsed/>
    <w:rsid w:val="00CB085F"/>
    <w:pPr>
      <w:spacing w:after="0" w:line="240" w:lineRule="auto"/>
    </w:pPr>
    <w:rPr>
      <w:rFonts w:ascii="Tahoma" w:hAnsi="Tahoma"/>
      <w:sz w:val="16"/>
      <w:szCs w:val="16"/>
    </w:rPr>
  </w:style>
  <w:style w:type="character" w:customStyle="1" w:styleId="TextbublinyChar">
    <w:name w:val="Text bubliny Char"/>
    <w:link w:val="Textbubliny"/>
    <w:semiHidden/>
    <w:rsid w:val="00CB085F"/>
    <w:rPr>
      <w:rFonts w:ascii="Tahoma" w:hAnsi="Tahoma" w:cs="Tahoma"/>
      <w:sz w:val="16"/>
      <w:szCs w:val="16"/>
      <w:lang w:eastAsia="en-US"/>
    </w:rPr>
  </w:style>
  <w:style w:type="paragraph" w:customStyle="1" w:styleId="TextodstavceChar">
    <w:name w:val="Text odstavce Char"/>
    <w:basedOn w:val="Normln"/>
    <w:link w:val="TextodstavceCharChar1"/>
    <w:rsid w:val="00C50DDB"/>
    <w:pPr>
      <w:tabs>
        <w:tab w:val="num" w:pos="644"/>
        <w:tab w:val="left" w:pos="851"/>
      </w:tabs>
      <w:spacing w:before="120" w:after="120" w:line="240" w:lineRule="auto"/>
      <w:ind w:left="-141" w:firstLine="425"/>
      <w:jc w:val="both"/>
      <w:outlineLvl w:val="6"/>
    </w:pPr>
    <w:rPr>
      <w:rFonts w:ascii="Times New Roman" w:eastAsia="Times New Roman" w:hAnsi="Times New Roman"/>
      <w:sz w:val="24"/>
      <w:szCs w:val="20"/>
    </w:rPr>
  </w:style>
  <w:style w:type="table" w:styleId="Mkatabulky">
    <w:name w:val="Table Grid"/>
    <w:basedOn w:val="Normlntabulka"/>
    <w:uiPriority w:val="59"/>
    <w:rsid w:val="00C50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4">
    <w:name w:val="toc 4"/>
    <w:basedOn w:val="Normln"/>
    <w:next w:val="Normln"/>
    <w:autoRedefine/>
    <w:uiPriority w:val="39"/>
    <w:unhideWhenUsed/>
    <w:rsid w:val="00F00722"/>
    <w:pPr>
      <w:spacing w:after="100"/>
      <w:ind w:left="660"/>
    </w:pPr>
    <w:rPr>
      <w:rFonts w:eastAsia="Times New Roman"/>
      <w:lang w:eastAsia="cs-CZ"/>
    </w:rPr>
  </w:style>
  <w:style w:type="paragraph" w:styleId="Obsah5">
    <w:name w:val="toc 5"/>
    <w:basedOn w:val="Normln"/>
    <w:next w:val="Normln"/>
    <w:autoRedefine/>
    <w:uiPriority w:val="39"/>
    <w:unhideWhenUsed/>
    <w:rsid w:val="00F00722"/>
    <w:pPr>
      <w:spacing w:after="100"/>
      <w:ind w:left="880"/>
    </w:pPr>
    <w:rPr>
      <w:rFonts w:eastAsia="Times New Roman"/>
      <w:lang w:eastAsia="cs-CZ"/>
    </w:rPr>
  </w:style>
  <w:style w:type="paragraph" w:styleId="Obsah6">
    <w:name w:val="toc 6"/>
    <w:basedOn w:val="Normln"/>
    <w:next w:val="Normln"/>
    <w:autoRedefine/>
    <w:uiPriority w:val="39"/>
    <w:unhideWhenUsed/>
    <w:rsid w:val="00F00722"/>
    <w:pPr>
      <w:spacing w:after="100"/>
      <w:ind w:left="1100"/>
    </w:pPr>
    <w:rPr>
      <w:rFonts w:eastAsia="Times New Roman"/>
      <w:lang w:eastAsia="cs-CZ"/>
    </w:rPr>
  </w:style>
  <w:style w:type="paragraph" w:styleId="Obsah7">
    <w:name w:val="toc 7"/>
    <w:basedOn w:val="Normln"/>
    <w:next w:val="Normln"/>
    <w:autoRedefine/>
    <w:uiPriority w:val="39"/>
    <w:unhideWhenUsed/>
    <w:rsid w:val="00F00722"/>
    <w:pPr>
      <w:spacing w:after="100"/>
      <w:ind w:left="1320"/>
    </w:pPr>
    <w:rPr>
      <w:rFonts w:eastAsia="Times New Roman"/>
      <w:lang w:eastAsia="cs-CZ"/>
    </w:rPr>
  </w:style>
  <w:style w:type="paragraph" w:styleId="Obsah8">
    <w:name w:val="toc 8"/>
    <w:basedOn w:val="Normln"/>
    <w:next w:val="Normln"/>
    <w:autoRedefine/>
    <w:uiPriority w:val="39"/>
    <w:unhideWhenUsed/>
    <w:rsid w:val="00F00722"/>
    <w:pPr>
      <w:spacing w:after="100"/>
      <w:ind w:left="1540"/>
    </w:pPr>
    <w:rPr>
      <w:rFonts w:eastAsia="Times New Roman"/>
      <w:lang w:eastAsia="cs-CZ"/>
    </w:rPr>
  </w:style>
  <w:style w:type="paragraph" w:styleId="Obsah9">
    <w:name w:val="toc 9"/>
    <w:basedOn w:val="Normln"/>
    <w:next w:val="Normln"/>
    <w:autoRedefine/>
    <w:uiPriority w:val="39"/>
    <w:unhideWhenUsed/>
    <w:rsid w:val="00F00722"/>
    <w:pPr>
      <w:spacing w:after="100"/>
      <w:ind w:left="1760"/>
    </w:pPr>
    <w:rPr>
      <w:rFonts w:eastAsia="Times New Roman"/>
      <w:lang w:eastAsia="cs-CZ"/>
    </w:rPr>
  </w:style>
  <w:style w:type="paragraph" w:customStyle="1" w:styleId="odrkanetun">
    <w:name w:val="odrážka netučná"/>
    <w:basedOn w:val="Normln"/>
    <w:rsid w:val="00D82F3E"/>
    <w:pPr>
      <w:numPr>
        <w:numId w:val="7"/>
      </w:numPr>
      <w:spacing w:before="100" w:after="0" w:line="240" w:lineRule="auto"/>
      <w:jc w:val="both"/>
    </w:pPr>
    <w:rPr>
      <w:rFonts w:ascii="Times New Roman" w:eastAsia="MS Mincho" w:hAnsi="Times New Roman"/>
      <w:sz w:val="24"/>
      <w:szCs w:val="20"/>
    </w:rPr>
  </w:style>
  <w:style w:type="character" w:styleId="Sledovanodkaz">
    <w:name w:val="FollowedHyperlink"/>
    <w:uiPriority w:val="99"/>
    <w:semiHidden/>
    <w:unhideWhenUsed/>
    <w:rsid w:val="00D82F3E"/>
    <w:rPr>
      <w:color w:val="800080"/>
      <w:u w:val="single"/>
    </w:rPr>
  </w:style>
  <w:style w:type="paragraph" w:customStyle="1" w:styleId="Default">
    <w:name w:val="Default"/>
    <w:rsid w:val="000B6530"/>
    <w:pPr>
      <w:autoSpaceDE w:val="0"/>
      <w:autoSpaceDN w:val="0"/>
      <w:adjustRightInd w:val="0"/>
    </w:pPr>
    <w:rPr>
      <w:rFonts w:ascii="Times New Roman" w:hAnsi="Times New Roman"/>
      <w:color w:val="000000"/>
      <w:sz w:val="24"/>
      <w:szCs w:val="24"/>
    </w:rPr>
  </w:style>
  <w:style w:type="paragraph" w:styleId="Pedmtkomente">
    <w:name w:val="annotation subject"/>
    <w:basedOn w:val="Textkomente"/>
    <w:next w:val="Textkomente"/>
    <w:link w:val="PedmtkomenteChar"/>
    <w:semiHidden/>
    <w:unhideWhenUsed/>
    <w:rsid w:val="00882ED2"/>
    <w:rPr>
      <w:b/>
      <w:bCs/>
    </w:rPr>
  </w:style>
  <w:style w:type="character" w:customStyle="1" w:styleId="PedmtkomenteChar">
    <w:name w:val="Předmět komentáře Char"/>
    <w:link w:val="Pedmtkomente"/>
    <w:semiHidden/>
    <w:rsid w:val="00882ED2"/>
    <w:rPr>
      <w:b/>
      <w:bCs/>
      <w:lang w:eastAsia="en-US"/>
    </w:rPr>
  </w:style>
  <w:style w:type="paragraph" w:customStyle="1" w:styleId="odrkanetun0">
    <w:name w:val="odrkanetun"/>
    <w:basedOn w:val="Normln"/>
    <w:rsid w:val="00624B9A"/>
    <w:pPr>
      <w:spacing w:before="100" w:after="0" w:line="240" w:lineRule="auto"/>
      <w:ind w:left="964" w:hanging="284"/>
      <w:jc w:val="both"/>
    </w:pPr>
    <w:rPr>
      <w:rFonts w:ascii="Times New Roman" w:eastAsia="Times New Roman" w:hAnsi="Times New Roman"/>
      <w:sz w:val="24"/>
      <w:szCs w:val="24"/>
      <w:lang w:eastAsia="cs-CZ"/>
    </w:rPr>
  </w:style>
  <w:style w:type="paragraph" w:customStyle="1" w:styleId="b-Styl">
    <w:name w:val="b-Styl"/>
    <w:basedOn w:val="Seznamsodrkami"/>
    <w:rsid w:val="007C7021"/>
    <w:pPr>
      <w:tabs>
        <w:tab w:val="clear" w:pos="360"/>
      </w:tabs>
      <w:spacing w:after="0" w:line="240" w:lineRule="auto"/>
      <w:ind w:left="284" w:hanging="284"/>
      <w:contextualSpacing w:val="0"/>
      <w:jc w:val="both"/>
    </w:pPr>
    <w:rPr>
      <w:rFonts w:ascii="Times New Roman" w:eastAsia="Times New Roman" w:hAnsi="Times New Roman"/>
      <w:szCs w:val="20"/>
      <w:lang w:eastAsia="cs-CZ"/>
    </w:rPr>
  </w:style>
  <w:style w:type="paragraph" w:styleId="Seznamsodrkami">
    <w:name w:val="List Bullet"/>
    <w:basedOn w:val="Normln"/>
    <w:unhideWhenUsed/>
    <w:rsid w:val="007C7021"/>
    <w:pPr>
      <w:tabs>
        <w:tab w:val="num" w:pos="360"/>
      </w:tabs>
      <w:ind w:left="360" w:hanging="360"/>
      <w:contextualSpacing/>
    </w:pPr>
  </w:style>
  <w:style w:type="paragraph" w:styleId="Titulek">
    <w:name w:val="caption"/>
    <w:basedOn w:val="Normln"/>
    <w:next w:val="Normln"/>
    <w:uiPriority w:val="35"/>
    <w:unhideWhenUsed/>
    <w:qFormat/>
    <w:rsid w:val="00276AC9"/>
    <w:pPr>
      <w:spacing w:after="0" w:line="240" w:lineRule="auto"/>
    </w:pPr>
    <w:rPr>
      <w:rFonts w:ascii="Arial" w:eastAsia="MS Mincho" w:hAnsi="Arial"/>
      <w:b/>
      <w:bCs/>
      <w:sz w:val="20"/>
      <w:szCs w:val="20"/>
      <w:lang w:eastAsia="cs-CZ"/>
    </w:rPr>
  </w:style>
  <w:style w:type="paragraph" w:customStyle="1" w:styleId="TextodstavceCharCharCharChar">
    <w:name w:val="Text odstavce Char Char Char Char"/>
    <w:basedOn w:val="Normln"/>
    <w:link w:val="TextodstavceCharCharCharCharChar"/>
    <w:rsid w:val="001537EE"/>
    <w:pPr>
      <w:tabs>
        <w:tab w:val="num" w:pos="644"/>
        <w:tab w:val="left" w:pos="851"/>
      </w:tabs>
      <w:spacing w:before="120" w:after="120" w:line="240" w:lineRule="auto"/>
      <w:ind w:left="-141" w:firstLine="425"/>
      <w:jc w:val="both"/>
      <w:outlineLvl w:val="6"/>
    </w:pPr>
    <w:rPr>
      <w:rFonts w:ascii="Arial" w:eastAsia="MS Mincho" w:hAnsi="Arial"/>
      <w:szCs w:val="24"/>
    </w:rPr>
  </w:style>
  <w:style w:type="character" w:customStyle="1" w:styleId="TextodstavceCharCharCharCharChar">
    <w:name w:val="Text odstavce Char Char Char Char Char"/>
    <w:link w:val="TextodstavceCharCharCharChar"/>
    <w:rsid w:val="001537EE"/>
    <w:rPr>
      <w:rFonts w:ascii="Arial" w:eastAsia="MS Mincho" w:hAnsi="Arial"/>
      <w:sz w:val="22"/>
      <w:szCs w:val="24"/>
    </w:rPr>
  </w:style>
  <w:style w:type="character" w:customStyle="1" w:styleId="Nadpis4Char">
    <w:name w:val="Nadpis 4 Char"/>
    <w:link w:val="Nadpis4"/>
    <w:rsid w:val="009F150F"/>
    <w:rPr>
      <w:rFonts w:eastAsia="Times New Roman"/>
      <w:b/>
      <w:bCs/>
      <w:sz w:val="28"/>
      <w:szCs w:val="28"/>
    </w:rPr>
  </w:style>
  <w:style w:type="character" w:customStyle="1" w:styleId="Nadpis5Char">
    <w:name w:val="Nadpis 5 Char"/>
    <w:link w:val="Nadpis5"/>
    <w:rsid w:val="009F150F"/>
    <w:rPr>
      <w:rFonts w:eastAsia="MS Mincho"/>
      <w:b/>
      <w:bCs/>
      <w:i/>
      <w:iCs/>
      <w:sz w:val="26"/>
      <w:szCs w:val="26"/>
    </w:rPr>
  </w:style>
  <w:style w:type="character" w:customStyle="1" w:styleId="Nadpis6Char">
    <w:name w:val="Nadpis 6 Char"/>
    <w:link w:val="Nadpis6"/>
    <w:rsid w:val="009F150F"/>
    <w:rPr>
      <w:rFonts w:eastAsia="Times New Roman"/>
      <w:b/>
      <w:bCs/>
      <w:sz w:val="22"/>
      <w:szCs w:val="22"/>
    </w:rPr>
  </w:style>
  <w:style w:type="character" w:customStyle="1" w:styleId="Nadpis7Char">
    <w:name w:val="Nadpis 7 Char"/>
    <w:link w:val="Nadpis7"/>
    <w:rsid w:val="009F150F"/>
    <w:rPr>
      <w:rFonts w:ascii="Arial" w:eastAsia="MS Mincho" w:hAnsi="Arial"/>
      <w:sz w:val="22"/>
      <w:szCs w:val="24"/>
    </w:rPr>
  </w:style>
  <w:style w:type="character" w:customStyle="1" w:styleId="Nadpis8Char">
    <w:name w:val="Nadpis 8 Char"/>
    <w:link w:val="Nadpis8"/>
    <w:rsid w:val="009F150F"/>
    <w:rPr>
      <w:rFonts w:ascii="Arial" w:eastAsia="MS Mincho" w:hAnsi="Arial"/>
      <w:i/>
      <w:iCs/>
      <w:sz w:val="22"/>
      <w:szCs w:val="24"/>
    </w:rPr>
  </w:style>
  <w:style w:type="character" w:customStyle="1" w:styleId="Nadpis9Char">
    <w:name w:val="Nadpis 9 Char"/>
    <w:link w:val="Nadpis9"/>
    <w:rsid w:val="009F150F"/>
    <w:rPr>
      <w:rFonts w:ascii="Arial" w:eastAsia="MS Mincho" w:hAnsi="Arial" w:cs="Arial"/>
      <w:sz w:val="22"/>
      <w:szCs w:val="22"/>
    </w:rPr>
  </w:style>
  <w:style w:type="character" w:styleId="slostrnky">
    <w:name w:val="page number"/>
    <w:basedOn w:val="Standardnpsmoodstavce"/>
    <w:rsid w:val="009F150F"/>
  </w:style>
  <w:style w:type="paragraph" w:customStyle="1" w:styleId="Textbodu">
    <w:name w:val="Text bodu"/>
    <w:basedOn w:val="Normln"/>
    <w:rsid w:val="009F150F"/>
    <w:pPr>
      <w:numPr>
        <w:ilvl w:val="2"/>
        <w:numId w:val="13"/>
      </w:numPr>
      <w:spacing w:after="0" w:line="240" w:lineRule="auto"/>
      <w:jc w:val="both"/>
      <w:outlineLvl w:val="8"/>
    </w:pPr>
    <w:rPr>
      <w:rFonts w:ascii="Arial" w:eastAsia="MS Mincho" w:hAnsi="Arial"/>
      <w:szCs w:val="20"/>
      <w:lang w:eastAsia="cs-CZ"/>
    </w:rPr>
  </w:style>
  <w:style w:type="paragraph" w:customStyle="1" w:styleId="Textpsmene">
    <w:name w:val="Text písmene"/>
    <w:basedOn w:val="Normln"/>
    <w:rsid w:val="009F150F"/>
    <w:pPr>
      <w:tabs>
        <w:tab w:val="num" w:pos="425"/>
      </w:tabs>
      <w:spacing w:after="0" w:line="240" w:lineRule="auto"/>
      <w:ind w:left="425" w:hanging="425"/>
      <w:jc w:val="both"/>
      <w:outlineLvl w:val="7"/>
    </w:pPr>
    <w:rPr>
      <w:rFonts w:ascii="Arial" w:eastAsia="MS Mincho" w:hAnsi="Arial"/>
      <w:szCs w:val="20"/>
      <w:lang w:eastAsia="cs-CZ"/>
    </w:rPr>
  </w:style>
  <w:style w:type="paragraph" w:customStyle="1" w:styleId="Textodstavce">
    <w:name w:val="Text odstavce"/>
    <w:basedOn w:val="Normln"/>
    <w:rsid w:val="009F150F"/>
    <w:pPr>
      <w:tabs>
        <w:tab w:val="num" w:pos="785"/>
        <w:tab w:val="left" w:pos="851"/>
      </w:tabs>
      <w:spacing w:before="120" w:after="120" w:line="240" w:lineRule="auto"/>
      <w:ind w:firstLine="425"/>
      <w:jc w:val="both"/>
      <w:outlineLvl w:val="6"/>
    </w:pPr>
    <w:rPr>
      <w:rFonts w:ascii="Arial" w:eastAsia="MS Mincho" w:hAnsi="Arial"/>
      <w:szCs w:val="20"/>
      <w:lang w:eastAsia="cs-CZ"/>
    </w:rPr>
  </w:style>
  <w:style w:type="paragraph" w:customStyle="1" w:styleId="StylZkladntextTimesNewRomanTunPrvndek075cm">
    <w:name w:val="Styl Základní text + Times New Roman Tučné První řádek:  075 cm"/>
    <w:basedOn w:val="Zkladntext"/>
    <w:rsid w:val="009F150F"/>
    <w:pPr>
      <w:spacing w:before="240" w:after="0" w:line="240" w:lineRule="auto"/>
      <w:ind w:firstLine="425"/>
      <w:jc w:val="both"/>
    </w:pPr>
    <w:rPr>
      <w:rFonts w:ascii="Times New Roman" w:eastAsia="MS Mincho" w:hAnsi="Times New Roman"/>
      <w:b/>
      <w:bCs/>
      <w:szCs w:val="20"/>
      <w:lang w:eastAsia="cs-CZ"/>
    </w:rPr>
  </w:style>
  <w:style w:type="paragraph" w:customStyle="1" w:styleId="Styl1">
    <w:name w:val="Styl1"/>
    <w:basedOn w:val="Nadpis1"/>
    <w:rsid w:val="009F150F"/>
    <w:pPr>
      <w:numPr>
        <w:numId w:val="14"/>
      </w:numPr>
      <w:tabs>
        <w:tab w:val="clear" w:pos="1069"/>
        <w:tab w:val="left" w:pos="425"/>
      </w:tabs>
      <w:spacing w:before="0" w:after="0"/>
      <w:ind w:left="425" w:hanging="425"/>
      <w:jc w:val="both"/>
    </w:pPr>
    <w:rPr>
      <w:rFonts w:ascii="Times New Roman" w:hAnsi="Times New Roman"/>
      <w:caps/>
      <w:kern w:val="0"/>
      <w:sz w:val="28"/>
      <w:szCs w:val="28"/>
      <w:lang w:eastAsia="cs-CZ"/>
    </w:rPr>
  </w:style>
  <w:style w:type="paragraph" w:customStyle="1" w:styleId="StylZkladntextTimesNewRomanTunPed96b">
    <w:name w:val="Styl Základní text + Times New Roman Tučné Před:  96 b."/>
    <w:basedOn w:val="Zkladntext"/>
    <w:rsid w:val="009F150F"/>
    <w:pPr>
      <w:numPr>
        <w:numId w:val="15"/>
      </w:numPr>
      <w:spacing w:before="240" w:after="0" w:line="240" w:lineRule="auto"/>
      <w:ind w:left="681" w:hanging="284"/>
      <w:jc w:val="both"/>
    </w:pPr>
    <w:rPr>
      <w:rFonts w:ascii="Times New Roman" w:eastAsia="MS Mincho" w:hAnsi="Times New Roman"/>
      <w:b/>
      <w:bCs/>
      <w:szCs w:val="20"/>
      <w:lang w:eastAsia="cs-CZ"/>
    </w:rPr>
  </w:style>
  <w:style w:type="paragraph" w:customStyle="1" w:styleId="StylStyl1Ped42b">
    <w:name w:val="Styl Styl1 + Před:  42 b."/>
    <w:basedOn w:val="Styl1"/>
    <w:rsid w:val="009F150F"/>
    <w:pPr>
      <w:spacing w:before="840" w:after="120"/>
    </w:pPr>
    <w:rPr>
      <w:szCs w:val="20"/>
    </w:rPr>
  </w:style>
  <w:style w:type="paragraph" w:styleId="Zkladntextodsazen">
    <w:name w:val="Body Text Indent"/>
    <w:basedOn w:val="Normln"/>
    <w:link w:val="ZkladntextodsazenChar"/>
    <w:rsid w:val="009F150F"/>
    <w:pPr>
      <w:spacing w:after="120" w:line="240" w:lineRule="auto"/>
      <w:ind w:left="283"/>
    </w:pPr>
    <w:rPr>
      <w:rFonts w:ascii="Arial" w:eastAsia="MS Mincho" w:hAnsi="Arial"/>
      <w:szCs w:val="24"/>
    </w:rPr>
  </w:style>
  <w:style w:type="character" w:customStyle="1" w:styleId="ZkladntextodsazenChar">
    <w:name w:val="Základní text odsazený Char"/>
    <w:link w:val="Zkladntextodsazen"/>
    <w:rsid w:val="009F150F"/>
    <w:rPr>
      <w:rFonts w:ascii="Arial" w:eastAsia="MS Mincho" w:hAnsi="Arial"/>
      <w:sz w:val="22"/>
      <w:szCs w:val="24"/>
    </w:rPr>
  </w:style>
  <w:style w:type="paragraph" w:customStyle="1" w:styleId="Styl7">
    <w:name w:val="Styl7"/>
    <w:basedOn w:val="Normln"/>
    <w:rsid w:val="009F150F"/>
    <w:pPr>
      <w:numPr>
        <w:numId w:val="16"/>
      </w:numPr>
      <w:spacing w:after="120" w:line="240" w:lineRule="atLeast"/>
      <w:jc w:val="both"/>
      <w:outlineLvl w:val="0"/>
    </w:pPr>
    <w:rPr>
      <w:rFonts w:ascii="Arial" w:eastAsia="MS Mincho" w:hAnsi="Arial"/>
      <w:snapToGrid w:val="0"/>
      <w:sz w:val="20"/>
      <w:szCs w:val="20"/>
      <w:lang w:eastAsia="cs-CZ"/>
    </w:rPr>
  </w:style>
  <w:style w:type="paragraph" w:styleId="Normlnweb">
    <w:name w:val="Normal (Web)"/>
    <w:basedOn w:val="Normln"/>
    <w:uiPriority w:val="99"/>
    <w:unhideWhenUsed/>
    <w:rsid w:val="009F150F"/>
    <w:pPr>
      <w:spacing w:after="0" w:line="240" w:lineRule="auto"/>
    </w:pPr>
    <w:rPr>
      <w:rFonts w:ascii="Times New Roman" w:eastAsia="MS Mincho" w:hAnsi="Times New Roman"/>
      <w:sz w:val="24"/>
      <w:szCs w:val="24"/>
      <w:lang w:eastAsia="cs-CZ"/>
    </w:rPr>
  </w:style>
  <w:style w:type="paragraph" w:styleId="Revize">
    <w:name w:val="Revision"/>
    <w:hidden/>
    <w:uiPriority w:val="99"/>
    <w:semiHidden/>
    <w:rsid w:val="009F150F"/>
    <w:rPr>
      <w:rFonts w:ascii="Times New Roman" w:eastAsia="MS Mincho" w:hAnsi="Times New Roman"/>
      <w:sz w:val="24"/>
      <w:szCs w:val="24"/>
    </w:rPr>
  </w:style>
  <w:style w:type="character" w:customStyle="1" w:styleId="StylZkladntextodsazenPodtrenChar">
    <w:name w:val="Styl Základní text odsazený + Podtržení Char"/>
    <w:rsid w:val="009F150F"/>
    <w:rPr>
      <w:rFonts w:ascii="Arial" w:eastAsia="MS Mincho" w:hAnsi="Arial"/>
      <w:b w:val="0"/>
      <w:bCs w:val="0"/>
      <w:i w:val="0"/>
      <w:iCs w:val="0"/>
      <w:sz w:val="24"/>
      <w:szCs w:val="26"/>
      <w:u w:val="single"/>
      <w:lang w:val="cs-CZ" w:bidi="ar-SA"/>
    </w:rPr>
  </w:style>
  <w:style w:type="paragraph" w:customStyle="1" w:styleId="polokyregulativ">
    <w:name w:val="položky regulativů"/>
    <w:basedOn w:val="Zkladntextodsazen"/>
    <w:rsid w:val="009F150F"/>
    <w:pPr>
      <w:tabs>
        <w:tab w:val="num" w:pos="680"/>
      </w:tabs>
      <w:spacing w:before="40" w:after="0"/>
      <w:ind w:left="964" w:right="142" w:hanging="284"/>
      <w:jc w:val="both"/>
    </w:pPr>
    <w:rPr>
      <w:rFonts w:eastAsia="Times New Roman"/>
      <w:szCs w:val="20"/>
    </w:rPr>
  </w:style>
  <w:style w:type="paragraph" w:customStyle="1" w:styleId="Styla-StylZa3b">
    <w:name w:val="Styl a-Styl + Za:  3 b."/>
    <w:basedOn w:val="Normln"/>
    <w:rsid w:val="009F150F"/>
    <w:pPr>
      <w:spacing w:after="60" w:line="240" w:lineRule="auto"/>
      <w:ind w:firstLine="284"/>
      <w:jc w:val="both"/>
    </w:pPr>
    <w:rPr>
      <w:rFonts w:ascii="Times New Roman" w:eastAsia="Times New Roman" w:hAnsi="Times New Roman"/>
      <w:snapToGrid w:val="0"/>
      <w:szCs w:val="20"/>
      <w:lang w:eastAsia="cs-CZ"/>
    </w:rPr>
  </w:style>
  <w:style w:type="paragraph" w:styleId="Seznam">
    <w:name w:val="List"/>
    <w:basedOn w:val="Normln"/>
    <w:rsid w:val="009F150F"/>
    <w:pPr>
      <w:overflowPunct w:val="0"/>
      <w:autoSpaceDE w:val="0"/>
      <w:autoSpaceDN w:val="0"/>
      <w:adjustRightInd w:val="0"/>
      <w:spacing w:after="120" w:line="240" w:lineRule="auto"/>
      <w:jc w:val="both"/>
      <w:textAlignment w:val="baseline"/>
    </w:pPr>
    <w:rPr>
      <w:rFonts w:ascii="Arial" w:eastAsia="Times New Roman" w:hAnsi="Arial"/>
      <w:szCs w:val="20"/>
      <w:lang w:eastAsia="cs-CZ"/>
    </w:rPr>
  </w:style>
  <w:style w:type="paragraph" w:customStyle="1" w:styleId="Odraky2">
    <w:name w:val="Odražky 2"/>
    <w:next w:val="Normln"/>
    <w:rsid w:val="009F150F"/>
    <w:pPr>
      <w:numPr>
        <w:numId w:val="17"/>
      </w:numPr>
      <w:spacing w:before="120"/>
      <w:jc w:val="both"/>
    </w:pPr>
    <w:rPr>
      <w:rFonts w:ascii="Arial" w:eastAsia="Times New Roman" w:hAnsi="Arial"/>
    </w:rPr>
  </w:style>
  <w:style w:type="paragraph" w:customStyle="1" w:styleId="Odraky1">
    <w:name w:val="Odražky 1"/>
    <w:next w:val="Normln"/>
    <w:autoRedefine/>
    <w:rsid w:val="009F150F"/>
    <w:pPr>
      <w:numPr>
        <w:numId w:val="18"/>
      </w:numPr>
      <w:spacing w:before="40"/>
      <w:jc w:val="both"/>
    </w:pPr>
    <w:rPr>
      <w:rFonts w:ascii="Arial" w:eastAsia="Times New Roman" w:hAnsi="Arial"/>
    </w:rPr>
  </w:style>
  <w:style w:type="character" w:customStyle="1" w:styleId="site">
    <w:name w:val="site"/>
    <w:basedOn w:val="Standardnpsmoodstavce"/>
    <w:rsid w:val="009F150F"/>
  </w:style>
  <w:style w:type="paragraph" w:customStyle="1" w:styleId="odrky">
    <w:name w:val="odrážky"/>
    <w:basedOn w:val="Normln"/>
    <w:rsid w:val="009F150F"/>
    <w:pPr>
      <w:numPr>
        <w:numId w:val="19"/>
      </w:numPr>
      <w:tabs>
        <w:tab w:val="clear" w:pos="927"/>
        <w:tab w:val="left" w:pos="851"/>
      </w:tabs>
      <w:spacing w:before="120" w:after="0" w:line="240" w:lineRule="auto"/>
      <w:ind w:hanging="425"/>
      <w:jc w:val="both"/>
    </w:pPr>
    <w:rPr>
      <w:rFonts w:ascii="Arial" w:eastAsia="Times New Roman" w:hAnsi="Arial"/>
      <w:sz w:val="20"/>
      <w:szCs w:val="20"/>
      <w:lang w:eastAsia="cs-CZ"/>
    </w:rPr>
  </w:style>
  <w:style w:type="paragraph" w:customStyle="1" w:styleId="Styl-o">
    <w:name w:val="Styl-o"/>
    <w:basedOn w:val="b-Styl"/>
    <w:rsid w:val="009F150F"/>
    <w:pPr>
      <w:widowControl w:val="0"/>
      <w:numPr>
        <w:numId w:val="20"/>
      </w:numPr>
      <w:spacing w:after="120"/>
    </w:pPr>
    <w:rPr>
      <w:snapToGrid w:val="0"/>
    </w:rPr>
  </w:style>
  <w:style w:type="paragraph" w:styleId="Nzev">
    <w:name w:val="Title"/>
    <w:aliases w:val="a Nadpis 3"/>
    <w:basedOn w:val="Normln"/>
    <w:next w:val="Normln"/>
    <w:link w:val="NzevChar"/>
    <w:qFormat/>
    <w:rsid w:val="009F150F"/>
    <w:pPr>
      <w:spacing w:before="240" w:after="60" w:line="240" w:lineRule="auto"/>
      <w:jc w:val="center"/>
      <w:outlineLvl w:val="0"/>
    </w:pPr>
    <w:rPr>
      <w:rFonts w:ascii="Cambria" w:eastAsia="Times New Roman" w:hAnsi="Cambria"/>
      <w:b/>
      <w:bCs/>
      <w:kern w:val="28"/>
      <w:sz w:val="32"/>
      <w:szCs w:val="32"/>
    </w:rPr>
  </w:style>
  <w:style w:type="character" w:customStyle="1" w:styleId="NzevChar">
    <w:name w:val="Název Char"/>
    <w:aliases w:val="a Nadpis 3 Char"/>
    <w:link w:val="Nzev"/>
    <w:rsid w:val="009F150F"/>
    <w:rPr>
      <w:rFonts w:ascii="Cambria" w:eastAsia="Times New Roman" w:hAnsi="Cambria"/>
      <w:b/>
      <w:bCs/>
      <w:kern w:val="28"/>
      <w:sz w:val="32"/>
      <w:szCs w:val="32"/>
    </w:rPr>
  </w:style>
  <w:style w:type="paragraph" w:customStyle="1" w:styleId="Bntext">
    <w:name w:val="Běžný text"/>
    <w:basedOn w:val="Normln"/>
    <w:rsid w:val="009F150F"/>
    <w:pPr>
      <w:spacing w:before="60" w:after="0" w:line="360" w:lineRule="auto"/>
      <w:ind w:firstLine="709"/>
      <w:jc w:val="both"/>
    </w:pPr>
    <w:rPr>
      <w:rFonts w:ascii="Arial" w:eastAsia="Times New Roman" w:hAnsi="Arial"/>
      <w:szCs w:val="24"/>
      <w:lang w:eastAsia="cs-CZ"/>
    </w:rPr>
  </w:style>
  <w:style w:type="paragraph" w:styleId="Rozloendokumentu">
    <w:name w:val="Document Map"/>
    <w:basedOn w:val="Normln"/>
    <w:link w:val="RozloendokumentuChar"/>
    <w:uiPriority w:val="99"/>
    <w:semiHidden/>
    <w:unhideWhenUsed/>
    <w:rsid w:val="009F150F"/>
    <w:pPr>
      <w:spacing w:after="0" w:line="240" w:lineRule="auto"/>
    </w:pPr>
    <w:rPr>
      <w:rFonts w:ascii="Tahoma" w:eastAsia="MS Mincho" w:hAnsi="Tahoma"/>
      <w:sz w:val="16"/>
      <w:szCs w:val="16"/>
    </w:rPr>
  </w:style>
  <w:style w:type="character" w:customStyle="1" w:styleId="RozloendokumentuChar">
    <w:name w:val="Rozložení dokumentu Char"/>
    <w:link w:val="Rozloendokumentu"/>
    <w:uiPriority w:val="99"/>
    <w:semiHidden/>
    <w:rsid w:val="009F150F"/>
    <w:rPr>
      <w:rFonts w:ascii="Tahoma" w:eastAsia="MS Mincho" w:hAnsi="Tahoma" w:cs="Tahoma"/>
      <w:sz w:val="16"/>
      <w:szCs w:val="16"/>
    </w:rPr>
  </w:style>
  <w:style w:type="paragraph" w:styleId="Seznamsodrkami2">
    <w:name w:val="List Bullet 2"/>
    <w:basedOn w:val="Normln"/>
    <w:unhideWhenUsed/>
    <w:rsid w:val="009F150F"/>
    <w:pPr>
      <w:numPr>
        <w:numId w:val="21"/>
      </w:numPr>
      <w:spacing w:after="0" w:line="240" w:lineRule="auto"/>
      <w:contextualSpacing/>
    </w:pPr>
    <w:rPr>
      <w:rFonts w:ascii="Arial" w:eastAsia="MS Mincho" w:hAnsi="Arial"/>
      <w:szCs w:val="24"/>
      <w:lang w:eastAsia="cs-CZ"/>
    </w:rPr>
  </w:style>
  <w:style w:type="paragraph" w:styleId="Podnadpis">
    <w:name w:val="Subtitle"/>
    <w:basedOn w:val="Normln"/>
    <w:link w:val="PodnadpisChar"/>
    <w:qFormat/>
    <w:rsid w:val="009F150F"/>
    <w:pPr>
      <w:spacing w:after="60" w:line="240" w:lineRule="auto"/>
      <w:jc w:val="center"/>
    </w:pPr>
    <w:rPr>
      <w:rFonts w:ascii="Arial" w:eastAsia="Times New Roman" w:hAnsi="Arial"/>
      <w:i/>
      <w:sz w:val="24"/>
      <w:szCs w:val="20"/>
    </w:rPr>
  </w:style>
  <w:style w:type="character" w:customStyle="1" w:styleId="PodnadpisChar">
    <w:name w:val="Podnadpis Char"/>
    <w:link w:val="Podnadpis"/>
    <w:rsid w:val="009F150F"/>
    <w:rPr>
      <w:rFonts w:ascii="Arial" w:eastAsia="Times New Roman" w:hAnsi="Arial"/>
      <w:i/>
      <w:sz w:val="24"/>
    </w:rPr>
  </w:style>
  <w:style w:type="table" w:customStyle="1" w:styleId="AP2010">
    <w:name w:val="ÚAP 2010"/>
    <w:basedOn w:val="Normlntabulka"/>
    <w:uiPriority w:val="99"/>
    <w:qFormat/>
    <w:rsid w:val="00FB71A8"/>
    <w:pPr>
      <w:spacing w:before="20" w:after="20"/>
    </w:pPr>
    <w:rPr>
      <w:rFonts w:ascii="Verdana" w:eastAsia="Times New Roman" w:hAnsi="Verdana"/>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Verdana" w:hAnsi="Verdana"/>
        <w:b/>
        <w:i w:val="0"/>
        <w:color w:val="333399"/>
        <w:sz w:val="16"/>
      </w:rPr>
      <w:tblPr/>
      <w:tcPr>
        <w:shd w:val="clear" w:color="auto" w:fill="E0E0E0"/>
      </w:tcPr>
    </w:tblStylePr>
  </w:style>
  <w:style w:type="paragraph" w:customStyle="1" w:styleId="Zhlvazpat">
    <w:name w:val="Záhlví a zápatí"/>
    <w:basedOn w:val="Zkladntext"/>
    <w:qFormat/>
    <w:rsid w:val="00FB71A8"/>
    <w:pPr>
      <w:keepNext/>
      <w:spacing w:before="240" w:after="0" w:line="240" w:lineRule="auto"/>
      <w:jc w:val="right"/>
    </w:pPr>
    <w:rPr>
      <w:rFonts w:ascii="Verdana" w:eastAsia="Times New Roman" w:hAnsi="Verdana"/>
      <w:sz w:val="14"/>
      <w:szCs w:val="14"/>
      <w:lang w:eastAsia="cs-CZ"/>
    </w:rPr>
  </w:style>
  <w:style w:type="paragraph" w:styleId="Normlnodsazen">
    <w:name w:val="Normal Indent"/>
    <w:basedOn w:val="Normln"/>
    <w:rsid w:val="00FB71A8"/>
    <w:pPr>
      <w:spacing w:after="0" w:line="240" w:lineRule="auto"/>
      <w:ind w:left="708"/>
    </w:pPr>
    <w:rPr>
      <w:rFonts w:ascii="Arial" w:eastAsia="Times New Roman" w:hAnsi="Arial"/>
      <w:sz w:val="20"/>
      <w:szCs w:val="20"/>
      <w:lang w:eastAsia="cs-CZ"/>
    </w:rPr>
  </w:style>
  <w:style w:type="paragraph" w:styleId="Zkladntextodsazen2">
    <w:name w:val="Body Text Indent 2"/>
    <w:basedOn w:val="Normln"/>
    <w:link w:val="Zkladntextodsazen2Char"/>
    <w:rsid w:val="00FB71A8"/>
    <w:pPr>
      <w:spacing w:after="0" w:line="240" w:lineRule="auto"/>
      <w:ind w:firstLine="708"/>
      <w:jc w:val="both"/>
    </w:pPr>
    <w:rPr>
      <w:rFonts w:ascii="Arial" w:eastAsia="Times New Roman" w:hAnsi="Arial"/>
      <w:sz w:val="24"/>
      <w:szCs w:val="20"/>
    </w:rPr>
  </w:style>
  <w:style w:type="character" w:customStyle="1" w:styleId="Zkladntextodsazen2Char">
    <w:name w:val="Základní text odsazený 2 Char"/>
    <w:link w:val="Zkladntextodsazen2"/>
    <w:rsid w:val="00FB71A8"/>
    <w:rPr>
      <w:rFonts w:ascii="Arial" w:eastAsia="Times New Roman" w:hAnsi="Arial"/>
      <w:sz w:val="24"/>
    </w:rPr>
  </w:style>
  <w:style w:type="paragraph" w:styleId="Zkladntextodsazen3">
    <w:name w:val="Body Text Indent 3"/>
    <w:basedOn w:val="Normln"/>
    <w:link w:val="Zkladntextodsazen3Char"/>
    <w:rsid w:val="00FB71A8"/>
    <w:pPr>
      <w:tabs>
        <w:tab w:val="num" w:pos="1068"/>
      </w:tabs>
      <w:spacing w:after="0" w:line="240" w:lineRule="auto"/>
      <w:ind w:left="708"/>
      <w:jc w:val="both"/>
    </w:pPr>
    <w:rPr>
      <w:rFonts w:ascii="Arial" w:eastAsia="Times New Roman" w:hAnsi="Arial"/>
      <w:sz w:val="24"/>
      <w:szCs w:val="20"/>
    </w:rPr>
  </w:style>
  <w:style w:type="character" w:customStyle="1" w:styleId="Zkladntextodsazen3Char">
    <w:name w:val="Základní text odsazený 3 Char"/>
    <w:link w:val="Zkladntextodsazen3"/>
    <w:rsid w:val="00FB71A8"/>
    <w:rPr>
      <w:rFonts w:ascii="Arial" w:eastAsia="Times New Roman" w:hAnsi="Arial"/>
      <w:sz w:val="24"/>
    </w:rPr>
  </w:style>
  <w:style w:type="paragraph" w:styleId="Zkladntext2">
    <w:name w:val="Body Text 2"/>
    <w:basedOn w:val="Normln"/>
    <w:link w:val="Zkladntext2Char"/>
    <w:rsid w:val="00FB71A8"/>
    <w:pPr>
      <w:spacing w:before="120" w:after="0" w:line="240" w:lineRule="atLeast"/>
    </w:pPr>
    <w:rPr>
      <w:rFonts w:ascii="Arial" w:eastAsia="Times New Roman" w:hAnsi="Arial"/>
      <w:snapToGrid w:val="0"/>
      <w:sz w:val="20"/>
      <w:szCs w:val="20"/>
    </w:rPr>
  </w:style>
  <w:style w:type="character" w:customStyle="1" w:styleId="Zkladntext2Char">
    <w:name w:val="Základní text 2 Char"/>
    <w:link w:val="Zkladntext2"/>
    <w:rsid w:val="00FB71A8"/>
    <w:rPr>
      <w:rFonts w:ascii="Arial" w:eastAsia="Times New Roman" w:hAnsi="Arial"/>
      <w:snapToGrid w:val="0"/>
    </w:rPr>
  </w:style>
  <w:style w:type="paragraph" w:customStyle="1" w:styleId="Tabulka">
    <w:name w:val="Tabulka"/>
    <w:basedOn w:val="Normln"/>
    <w:next w:val="Seznamsodrkami2"/>
    <w:rsid w:val="00FB71A8"/>
    <w:pPr>
      <w:keepLines/>
      <w:spacing w:before="40" w:after="0" w:line="240" w:lineRule="atLeast"/>
      <w:jc w:val="both"/>
    </w:pPr>
    <w:rPr>
      <w:rFonts w:ascii="Arial" w:eastAsia="Times New Roman" w:hAnsi="Arial"/>
      <w:sz w:val="20"/>
      <w:szCs w:val="20"/>
      <w:lang w:eastAsia="cs-CZ"/>
    </w:rPr>
  </w:style>
  <w:style w:type="paragraph" w:customStyle="1" w:styleId="odsazen">
    <w:name w:val="odsazený"/>
    <w:basedOn w:val="Normln"/>
    <w:rsid w:val="00FB71A8"/>
    <w:pPr>
      <w:spacing w:after="0" w:line="240" w:lineRule="atLeast"/>
      <w:ind w:left="1418"/>
      <w:jc w:val="both"/>
    </w:pPr>
    <w:rPr>
      <w:rFonts w:ascii="Arial" w:eastAsia="Times New Roman" w:hAnsi="Arial"/>
      <w:sz w:val="20"/>
      <w:szCs w:val="20"/>
      <w:lang w:eastAsia="cs-CZ"/>
    </w:rPr>
  </w:style>
  <w:style w:type="paragraph" w:customStyle="1" w:styleId="odsazen1">
    <w:name w:val="odsazený1"/>
    <w:basedOn w:val="odsazen"/>
    <w:next w:val="Normln"/>
    <w:rsid w:val="00FB71A8"/>
    <w:pPr>
      <w:ind w:left="340"/>
    </w:pPr>
  </w:style>
  <w:style w:type="paragraph" w:customStyle="1" w:styleId="tabulka0">
    <w:name w:val="tabulka"/>
    <w:basedOn w:val="Normln"/>
    <w:rsid w:val="00FB71A8"/>
    <w:pPr>
      <w:spacing w:before="40" w:after="0" w:line="160" w:lineRule="atLeast"/>
      <w:jc w:val="both"/>
    </w:pPr>
    <w:rPr>
      <w:rFonts w:ascii="Arial" w:eastAsia="Times New Roman" w:hAnsi="Arial"/>
      <w:snapToGrid w:val="0"/>
      <w:color w:val="000000"/>
      <w:sz w:val="15"/>
      <w:szCs w:val="20"/>
      <w:lang w:eastAsia="cs-CZ"/>
    </w:rPr>
  </w:style>
  <w:style w:type="paragraph" w:styleId="Zkladntext3">
    <w:name w:val="Body Text 3"/>
    <w:basedOn w:val="Normln"/>
    <w:link w:val="Zkladntext3Char"/>
    <w:rsid w:val="00FB71A8"/>
    <w:pPr>
      <w:spacing w:after="0" w:line="240" w:lineRule="auto"/>
    </w:pPr>
    <w:rPr>
      <w:rFonts w:ascii="Arial" w:eastAsia="Times New Roman" w:hAnsi="Arial"/>
      <w:snapToGrid w:val="0"/>
      <w:sz w:val="24"/>
      <w:szCs w:val="20"/>
    </w:rPr>
  </w:style>
  <w:style w:type="character" w:customStyle="1" w:styleId="Zkladntext3Char">
    <w:name w:val="Základní text 3 Char"/>
    <w:link w:val="Zkladntext3"/>
    <w:rsid w:val="00FB71A8"/>
    <w:rPr>
      <w:rFonts w:ascii="Arial" w:eastAsia="Times New Roman" w:hAnsi="Arial"/>
      <w:snapToGrid w:val="0"/>
      <w:sz w:val="24"/>
    </w:rPr>
  </w:style>
  <w:style w:type="paragraph" w:styleId="Prosttext">
    <w:name w:val="Plain Text"/>
    <w:basedOn w:val="Normln"/>
    <w:link w:val="ProsttextChar"/>
    <w:rsid w:val="00FB71A8"/>
    <w:pPr>
      <w:spacing w:after="0" w:line="240" w:lineRule="auto"/>
    </w:pPr>
    <w:rPr>
      <w:rFonts w:ascii="Courier New" w:eastAsia="Times New Roman" w:hAnsi="Courier New"/>
      <w:sz w:val="20"/>
      <w:szCs w:val="20"/>
    </w:rPr>
  </w:style>
  <w:style w:type="character" w:customStyle="1" w:styleId="ProsttextChar">
    <w:name w:val="Prostý text Char"/>
    <w:link w:val="Prosttext"/>
    <w:rsid w:val="00FB71A8"/>
    <w:rPr>
      <w:rFonts w:ascii="Courier New" w:eastAsia="Times New Roman" w:hAnsi="Courier New" w:cs="Courier New"/>
    </w:rPr>
  </w:style>
  <w:style w:type="paragraph" w:customStyle="1" w:styleId="nadpisvyhlky">
    <w:name w:val="nadpis vyhlášky"/>
    <w:basedOn w:val="Normln"/>
    <w:next w:val="Normln"/>
    <w:rsid w:val="00FB71A8"/>
    <w:pPr>
      <w:keepNext/>
      <w:keepLines/>
      <w:spacing w:before="120" w:after="0" w:line="240" w:lineRule="auto"/>
      <w:jc w:val="center"/>
      <w:outlineLvl w:val="0"/>
    </w:pPr>
    <w:rPr>
      <w:rFonts w:ascii="Times New Roman" w:eastAsia="Times New Roman" w:hAnsi="Times New Roman"/>
      <w:b/>
      <w:sz w:val="24"/>
      <w:szCs w:val="20"/>
      <w:lang w:eastAsia="cs-CZ"/>
    </w:rPr>
  </w:style>
  <w:style w:type="character" w:styleId="Siln">
    <w:name w:val="Strong"/>
    <w:uiPriority w:val="22"/>
    <w:qFormat/>
    <w:rsid w:val="00FB71A8"/>
    <w:rPr>
      <w:b/>
      <w:bCs/>
    </w:rPr>
  </w:style>
  <w:style w:type="paragraph" w:customStyle="1" w:styleId="Nadpisoddlu">
    <w:name w:val="Nadpis oddílu"/>
    <w:basedOn w:val="Normln"/>
    <w:next w:val="Normln"/>
    <w:rsid w:val="00FB71A8"/>
    <w:pPr>
      <w:keepNext/>
      <w:keepLines/>
      <w:spacing w:after="0" w:line="240" w:lineRule="auto"/>
      <w:jc w:val="center"/>
      <w:outlineLvl w:val="4"/>
    </w:pPr>
    <w:rPr>
      <w:rFonts w:ascii="Times New Roman" w:eastAsia="Times New Roman" w:hAnsi="Times New Roman"/>
      <w:b/>
      <w:sz w:val="24"/>
      <w:szCs w:val="20"/>
      <w:lang w:eastAsia="cs-CZ"/>
    </w:rPr>
  </w:style>
  <w:style w:type="paragraph" w:styleId="Textpoznpodarou">
    <w:name w:val="footnote text"/>
    <w:basedOn w:val="Normln"/>
    <w:link w:val="TextpoznpodarouChar"/>
    <w:semiHidden/>
    <w:rsid w:val="00FB71A8"/>
    <w:pPr>
      <w:tabs>
        <w:tab w:val="left" w:pos="425"/>
      </w:tabs>
      <w:spacing w:after="0" w:line="240" w:lineRule="auto"/>
      <w:ind w:left="425" w:hanging="425"/>
      <w:jc w:val="both"/>
    </w:pPr>
    <w:rPr>
      <w:rFonts w:ascii="Times New Roman" w:eastAsia="Times New Roman" w:hAnsi="Times New Roman"/>
      <w:sz w:val="20"/>
      <w:szCs w:val="20"/>
    </w:rPr>
  </w:style>
  <w:style w:type="character" w:customStyle="1" w:styleId="TextpoznpodarouChar">
    <w:name w:val="Text pozn. pod čarou Char"/>
    <w:link w:val="Textpoznpodarou"/>
    <w:semiHidden/>
    <w:rsid w:val="00FB71A8"/>
    <w:rPr>
      <w:rFonts w:ascii="Times New Roman" w:eastAsia="Times New Roman" w:hAnsi="Times New Roman"/>
    </w:rPr>
  </w:style>
  <w:style w:type="character" w:styleId="Znakapoznpodarou">
    <w:name w:val="footnote reference"/>
    <w:semiHidden/>
    <w:rsid w:val="00FB71A8"/>
    <w:rPr>
      <w:vertAlign w:val="superscript"/>
    </w:rPr>
  </w:style>
  <w:style w:type="paragraph" w:customStyle="1" w:styleId="Nadpisplohy">
    <w:name w:val="Nadpis přílohy"/>
    <w:basedOn w:val="Normln"/>
    <w:rsid w:val="00FB71A8"/>
    <w:pPr>
      <w:spacing w:before="240" w:after="0" w:line="240" w:lineRule="auto"/>
      <w:jc w:val="center"/>
    </w:pPr>
    <w:rPr>
      <w:rFonts w:ascii="Times New Roman" w:eastAsia="Times New Roman" w:hAnsi="Times New Roman"/>
      <w:b/>
      <w:sz w:val="28"/>
      <w:szCs w:val="24"/>
      <w:lang w:eastAsia="cs-CZ"/>
    </w:rPr>
  </w:style>
  <w:style w:type="paragraph" w:customStyle="1" w:styleId="CharChar1CharChar">
    <w:name w:val="Char Char1 Char Char"/>
    <w:basedOn w:val="Normln"/>
    <w:rsid w:val="00FB71A8"/>
    <w:pPr>
      <w:spacing w:after="160" w:line="240" w:lineRule="exact"/>
    </w:pPr>
    <w:rPr>
      <w:rFonts w:ascii="Tahoma" w:eastAsia="Times New Roman" w:hAnsi="Tahoma" w:cs="Tahoma"/>
      <w:sz w:val="20"/>
      <w:szCs w:val="20"/>
      <w:lang w:val="en-US"/>
    </w:rPr>
  </w:style>
  <w:style w:type="paragraph" w:customStyle="1" w:styleId="StylZkladntextTimesNewRomanPrvndek07cmPed">
    <w:name w:val="Styl Základní text + Times New Roman První řádek:  07 cm Před: ..."/>
    <w:basedOn w:val="Zkladntext"/>
    <w:rsid w:val="00FB71A8"/>
    <w:pPr>
      <w:spacing w:before="120" w:after="0" w:line="240" w:lineRule="auto"/>
      <w:ind w:firstLine="397"/>
      <w:jc w:val="both"/>
    </w:pPr>
    <w:rPr>
      <w:rFonts w:ascii="Times New Roman" w:eastAsia="Times New Roman" w:hAnsi="Times New Roman"/>
      <w:sz w:val="24"/>
      <w:szCs w:val="20"/>
      <w:lang w:eastAsia="cs-CZ"/>
    </w:rPr>
  </w:style>
  <w:style w:type="paragraph" w:customStyle="1" w:styleId="Nadpisykapitoldlevyhlky">
    <w:name w:val="Nadpisy kapitol dle vyhlášky"/>
    <w:basedOn w:val="Nadpis1"/>
    <w:rsid w:val="00FB71A8"/>
    <w:pPr>
      <w:numPr>
        <w:numId w:val="26"/>
      </w:numPr>
      <w:tabs>
        <w:tab w:val="clear" w:pos="567"/>
        <w:tab w:val="num" w:pos="1276"/>
      </w:tabs>
      <w:spacing w:before="840" w:after="240"/>
      <w:ind w:left="1276" w:hanging="425"/>
      <w:jc w:val="both"/>
    </w:pPr>
    <w:rPr>
      <w:rFonts w:ascii="Times New Roman" w:eastAsia="Times New Roman" w:hAnsi="Times New Roman"/>
      <w:kern w:val="0"/>
      <w:sz w:val="28"/>
      <w:szCs w:val="28"/>
      <w:lang w:eastAsia="cs-CZ"/>
    </w:rPr>
  </w:style>
  <w:style w:type="character" w:customStyle="1" w:styleId="TextodstavceCharChar1">
    <w:name w:val="Text odstavce Char Char1"/>
    <w:link w:val="TextodstavceChar"/>
    <w:rsid w:val="00FB71A8"/>
    <w:rPr>
      <w:rFonts w:ascii="Times New Roman" w:eastAsia="Times New Roman" w:hAnsi="Times New Roman"/>
      <w:sz w:val="24"/>
    </w:rPr>
  </w:style>
  <w:style w:type="paragraph" w:customStyle="1" w:styleId="odrka0">
    <w:name w:val="odrážka 0"/>
    <w:aliases w:val="8"/>
    <w:basedOn w:val="Zkladntext"/>
    <w:link w:val="odrka0Char"/>
    <w:rsid w:val="00FB71A8"/>
    <w:pPr>
      <w:numPr>
        <w:numId w:val="23"/>
      </w:numPr>
      <w:tabs>
        <w:tab w:val="clear" w:pos="964"/>
        <w:tab w:val="num" w:pos="785"/>
      </w:tabs>
      <w:spacing w:before="100" w:after="0" w:line="240" w:lineRule="auto"/>
      <w:ind w:left="0" w:firstLine="425"/>
      <w:jc w:val="both"/>
    </w:pPr>
    <w:rPr>
      <w:rFonts w:ascii="Times New Roman" w:eastAsia="Times New Roman" w:hAnsi="Times New Roman"/>
      <w:sz w:val="24"/>
      <w:szCs w:val="20"/>
    </w:rPr>
  </w:style>
  <w:style w:type="paragraph" w:customStyle="1" w:styleId="odrkatun">
    <w:name w:val="odrážka tučná"/>
    <w:basedOn w:val="Zkladntext"/>
    <w:rsid w:val="00FB71A8"/>
    <w:pPr>
      <w:numPr>
        <w:numId w:val="24"/>
      </w:numPr>
      <w:tabs>
        <w:tab w:val="clear" w:pos="680"/>
        <w:tab w:val="num" w:pos="785"/>
      </w:tabs>
      <w:spacing w:before="240" w:after="60" w:line="240" w:lineRule="auto"/>
      <w:ind w:left="0" w:firstLine="425"/>
      <w:jc w:val="both"/>
    </w:pPr>
    <w:rPr>
      <w:rFonts w:ascii="Times New Roman" w:eastAsia="Times New Roman" w:hAnsi="Times New Roman"/>
      <w:b/>
      <w:bCs/>
      <w:sz w:val="24"/>
      <w:szCs w:val="20"/>
      <w:lang w:eastAsia="cs-CZ"/>
    </w:rPr>
  </w:style>
  <w:style w:type="paragraph" w:customStyle="1" w:styleId="Odstavec">
    <w:name w:val="Odstavec"/>
    <w:basedOn w:val="Zkladntext"/>
    <w:rsid w:val="00FB71A8"/>
    <w:pPr>
      <w:spacing w:before="120" w:after="0" w:line="240" w:lineRule="auto"/>
      <w:ind w:firstLine="425"/>
      <w:jc w:val="both"/>
    </w:pPr>
    <w:rPr>
      <w:rFonts w:ascii="Times New Roman" w:eastAsia="Times New Roman" w:hAnsi="Times New Roman"/>
      <w:sz w:val="24"/>
      <w:szCs w:val="20"/>
      <w:lang w:eastAsia="cs-CZ"/>
    </w:rPr>
  </w:style>
  <w:style w:type="paragraph" w:customStyle="1" w:styleId="Vkresy-nadpis">
    <w:name w:val="Výkresy - nadpis"/>
    <w:basedOn w:val="Textpsmene"/>
    <w:rsid w:val="00FB71A8"/>
    <w:pPr>
      <w:tabs>
        <w:tab w:val="clear" w:pos="425"/>
      </w:tabs>
      <w:spacing w:before="240" w:after="60"/>
      <w:ind w:left="851" w:firstLine="0"/>
    </w:pPr>
    <w:rPr>
      <w:rFonts w:ascii="Times New Roman" w:eastAsia="Times New Roman" w:hAnsi="Times New Roman"/>
      <w:b/>
      <w:bCs/>
      <w:sz w:val="24"/>
    </w:rPr>
  </w:style>
  <w:style w:type="paragraph" w:customStyle="1" w:styleId="Vkresy-odrky">
    <w:name w:val="Výkresy - odrážky"/>
    <w:basedOn w:val="Zkladntext"/>
    <w:rsid w:val="00FB71A8"/>
    <w:pPr>
      <w:numPr>
        <w:numId w:val="25"/>
      </w:numPr>
      <w:spacing w:after="0" w:line="240" w:lineRule="auto"/>
      <w:ind w:hanging="366"/>
      <w:jc w:val="both"/>
    </w:pPr>
    <w:rPr>
      <w:rFonts w:ascii="Avalon" w:eastAsia="Times New Roman" w:hAnsi="Avalon"/>
      <w:sz w:val="24"/>
      <w:szCs w:val="20"/>
      <w:lang w:eastAsia="cs-CZ"/>
    </w:rPr>
  </w:style>
  <w:style w:type="paragraph" w:customStyle="1" w:styleId="Vkresy-psmenkovodrky">
    <w:name w:val="Výkresy - písmenkové odrážky"/>
    <w:basedOn w:val="Textpsmene"/>
    <w:rsid w:val="00FB71A8"/>
    <w:pPr>
      <w:tabs>
        <w:tab w:val="clear" w:pos="425"/>
        <w:tab w:val="num" w:pos="1276"/>
      </w:tabs>
      <w:spacing w:before="60"/>
      <w:ind w:left="1276"/>
    </w:pPr>
    <w:rPr>
      <w:rFonts w:ascii="Times New Roman" w:eastAsia="Times New Roman" w:hAnsi="Times New Roman"/>
      <w:sz w:val="24"/>
    </w:rPr>
  </w:style>
  <w:style w:type="paragraph" w:customStyle="1" w:styleId="Vresy-hlavnnadpis">
    <w:name w:val="Výresy - hlavní nadpis"/>
    <w:basedOn w:val="TextodstavceChar"/>
    <w:link w:val="Vresy-hlavnnadpisCharChar"/>
    <w:rsid w:val="00FB71A8"/>
    <w:pPr>
      <w:numPr>
        <w:numId w:val="22"/>
      </w:numPr>
      <w:spacing w:before="240" w:after="60"/>
    </w:pPr>
    <w:rPr>
      <w:b/>
      <w:bCs/>
    </w:rPr>
  </w:style>
  <w:style w:type="character" w:customStyle="1" w:styleId="Vresy-hlavnnadpisCharChar">
    <w:name w:val="Výresy - hlavní nadpis Char Char"/>
    <w:link w:val="Vresy-hlavnnadpis"/>
    <w:rsid w:val="00FB71A8"/>
    <w:rPr>
      <w:rFonts w:ascii="Times New Roman" w:eastAsia="Times New Roman" w:hAnsi="Times New Roman"/>
      <w:b/>
      <w:bCs/>
      <w:sz w:val="24"/>
      <w:lang w:eastAsia="en-US"/>
    </w:rPr>
  </w:style>
  <w:style w:type="character" w:customStyle="1" w:styleId="odrka0Char">
    <w:name w:val="odrážka 0 Char"/>
    <w:aliases w:val="8 Char"/>
    <w:link w:val="odrka0"/>
    <w:rsid w:val="00FB71A8"/>
    <w:rPr>
      <w:rFonts w:ascii="Times New Roman" w:eastAsia="Times New Roman" w:hAnsi="Times New Roman"/>
      <w:sz w:val="24"/>
      <w:lang w:eastAsia="en-US"/>
    </w:rPr>
  </w:style>
  <w:style w:type="character" w:customStyle="1" w:styleId="apple-style-span">
    <w:name w:val="apple-style-span"/>
    <w:basedOn w:val="Standardnpsmoodstavce"/>
    <w:rsid w:val="00FB71A8"/>
  </w:style>
  <w:style w:type="character" w:customStyle="1" w:styleId="Odkaznapoznpodarou">
    <w:name w:val="Odkaz na pozn. pod čarou"/>
    <w:rsid w:val="00CF0016"/>
    <w:rPr>
      <w:vertAlign w:val="superscript"/>
    </w:rPr>
  </w:style>
  <w:style w:type="character" w:styleId="slodku">
    <w:name w:val="line number"/>
    <w:basedOn w:val="Standardnpsmoodstavce"/>
    <w:uiPriority w:val="99"/>
    <w:semiHidden/>
    <w:unhideWhenUsed/>
    <w:rsid w:val="00427795"/>
  </w:style>
  <w:style w:type="paragraph" w:customStyle="1" w:styleId="Hlavnvyuit">
    <w:name w:val="Hlavní využití ..."/>
    <w:basedOn w:val="Normln"/>
    <w:rsid w:val="00924A9E"/>
    <w:pPr>
      <w:spacing w:before="120" w:after="0" w:line="240" w:lineRule="auto"/>
      <w:jc w:val="both"/>
    </w:pPr>
    <w:rPr>
      <w:rFonts w:ascii="Arial" w:eastAsia="Times New Roman" w:hAnsi="Arial"/>
      <w:sz w:val="24"/>
      <w:szCs w:val="20"/>
      <w:u w:val="single"/>
      <w:lang w:eastAsia="cs-CZ"/>
    </w:rPr>
  </w:style>
  <w:style w:type="character" w:customStyle="1" w:styleId="apple-converted-space">
    <w:name w:val="apple-converted-space"/>
    <w:basedOn w:val="Standardnpsmoodstavce"/>
    <w:rsid w:val="00D90A6D"/>
  </w:style>
  <w:style w:type="paragraph" w:customStyle="1" w:styleId="StylPrvndek125cm">
    <w:name w:val="Styl První řádek:  125 cm"/>
    <w:basedOn w:val="Normln"/>
    <w:rsid w:val="00CA5B0C"/>
    <w:pPr>
      <w:numPr>
        <w:numId w:val="38"/>
      </w:numPr>
      <w:spacing w:before="60" w:after="60" w:line="264" w:lineRule="auto"/>
      <w:jc w:val="both"/>
    </w:pPr>
    <w:rPr>
      <w:rFonts w:ascii="Times New Roman" w:eastAsia="Times New Roman" w:hAnsi="Times New Roman"/>
      <w:sz w:val="23"/>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5559">
      <w:bodyDiv w:val="1"/>
      <w:marLeft w:val="0"/>
      <w:marRight w:val="0"/>
      <w:marTop w:val="0"/>
      <w:marBottom w:val="0"/>
      <w:divBdr>
        <w:top w:val="none" w:sz="0" w:space="0" w:color="auto"/>
        <w:left w:val="none" w:sz="0" w:space="0" w:color="auto"/>
        <w:bottom w:val="none" w:sz="0" w:space="0" w:color="auto"/>
        <w:right w:val="none" w:sz="0" w:space="0" w:color="auto"/>
      </w:divBdr>
    </w:div>
    <w:div w:id="26414665">
      <w:bodyDiv w:val="1"/>
      <w:marLeft w:val="0"/>
      <w:marRight w:val="0"/>
      <w:marTop w:val="0"/>
      <w:marBottom w:val="0"/>
      <w:divBdr>
        <w:top w:val="none" w:sz="0" w:space="0" w:color="auto"/>
        <w:left w:val="none" w:sz="0" w:space="0" w:color="auto"/>
        <w:bottom w:val="none" w:sz="0" w:space="0" w:color="auto"/>
        <w:right w:val="none" w:sz="0" w:space="0" w:color="auto"/>
      </w:divBdr>
    </w:div>
    <w:div w:id="124197963">
      <w:bodyDiv w:val="1"/>
      <w:marLeft w:val="0"/>
      <w:marRight w:val="0"/>
      <w:marTop w:val="0"/>
      <w:marBottom w:val="0"/>
      <w:divBdr>
        <w:top w:val="none" w:sz="0" w:space="0" w:color="auto"/>
        <w:left w:val="none" w:sz="0" w:space="0" w:color="auto"/>
        <w:bottom w:val="none" w:sz="0" w:space="0" w:color="auto"/>
        <w:right w:val="none" w:sz="0" w:space="0" w:color="auto"/>
      </w:divBdr>
    </w:div>
    <w:div w:id="136074638">
      <w:bodyDiv w:val="1"/>
      <w:marLeft w:val="0"/>
      <w:marRight w:val="0"/>
      <w:marTop w:val="0"/>
      <w:marBottom w:val="0"/>
      <w:divBdr>
        <w:top w:val="none" w:sz="0" w:space="0" w:color="auto"/>
        <w:left w:val="none" w:sz="0" w:space="0" w:color="auto"/>
        <w:bottom w:val="none" w:sz="0" w:space="0" w:color="auto"/>
        <w:right w:val="none" w:sz="0" w:space="0" w:color="auto"/>
      </w:divBdr>
    </w:div>
    <w:div w:id="141697295">
      <w:bodyDiv w:val="1"/>
      <w:marLeft w:val="0"/>
      <w:marRight w:val="0"/>
      <w:marTop w:val="0"/>
      <w:marBottom w:val="0"/>
      <w:divBdr>
        <w:top w:val="none" w:sz="0" w:space="0" w:color="auto"/>
        <w:left w:val="none" w:sz="0" w:space="0" w:color="auto"/>
        <w:bottom w:val="none" w:sz="0" w:space="0" w:color="auto"/>
        <w:right w:val="none" w:sz="0" w:space="0" w:color="auto"/>
      </w:divBdr>
    </w:div>
    <w:div w:id="276841036">
      <w:bodyDiv w:val="1"/>
      <w:marLeft w:val="0"/>
      <w:marRight w:val="0"/>
      <w:marTop w:val="0"/>
      <w:marBottom w:val="0"/>
      <w:divBdr>
        <w:top w:val="none" w:sz="0" w:space="0" w:color="auto"/>
        <w:left w:val="none" w:sz="0" w:space="0" w:color="auto"/>
        <w:bottom w:val="none" w:sz="0" w:space="0" w:color="auto"/>
        <w:right w:val="none" w:sz="0" w:space="0" w:color="auto"/>
      </w:divBdr>
    </w:div>
    <w:div w:id="319357925">
      <w:bodyDiv w:val="1"/>
      <w:marLeft w:val="0"/>
      <w:marRight w:val="0"/>
      <w:marTop w:val="0"/>
      <w:marBottom w:val="0"/>
      <w:divBdr>
        <w:top w:val="none" w:sz="0" w:space="0" w:color="auto"/>
        <w:left w:val="none" w:sz="0" w:space="0" w:color="auto"/>
        <w:bottom w:val="none" w:sz="0" w:space="0" w:color="auto"/>
        <w:right w:val="none" w:sz="0" w:space="0" w:color="auto"/>
      </w:divBdr>
    </w:div>
    <w:div w:id="614482776">
      <w:bodyDiv w:val="1"/>
      <w:marLeft w:val="0"/>
      <w:marRight w:val="0"/>
      <w:marTop w:val="0"/>
      <w:marBottom w:val="0"/>
      <w:divBdr>
        <w:top w:val="none" w:sz="0" w:space="0" w:color="auto"/>
        <w:left w:val="none" w:sz="0" w:space="0" w:color="auto"/>
        <w:bottom w:val="none" w:sz="0" w:space="0" w:color="auto"/>
        <w:right w:val="none" w:sz="0" w:space="0" w:color="auto"/>
      </w:divBdr>
    </w:div>
    <w:div w:id="655767227">
      <w:bodyDiv w:val="1"/>
      <w:marLeft w:val="0"/>
      <w:marRight w:val="0"/>
      <w:marTop w:val="0"/>
      <w:marBottom w:val="0"/>
      <w:divBdr>
        <w:top w:val="none" w:sz="0" w:space="0" w:color="auto"/>
        <w:left w:val="none" w:sz="0" w:space="0" w:color="auto"/>
        <w:bottom w:val="none" w:sz="0" w:space="0" w:color="auto"/>
        <w:right w:val="none" w:sz="0" w:space="0" w:color="auto"/>
      </w:divBdr>
    </w:div>
    <w:div w:id="764958706">
      <w:bodyDiv w:val="1"/>
      <w:marLeft w:val="0"/>
      <w:marRight w:val="0"/>
      <w:marTop w:val="0"/>
      <w:marBottom w:val="0"/>
      <w:divBdr>
        <w:top w:val="none" w:sz="0" w:space="0" w:color="auto"/>
        <w:left w:val="none" w:sz="0" w:space="0" w:color="auto"/>
        <w:bottom w:val="none" w:sz="0" w:space="0" w:color="auto"/>
        <w:right w:val="none" w:sz="0" w:space="0" w:color="auto"/>
      </w:divBdr>
    </w:div>
    <w:div w:id="765610416">
      <w:bodyDiv w:val="1"/>
      <w:marLeft w:val="0"/>
      <w:marRight w:val="0"/>
      <w:marTop w:val="0"/>
      <w:marBottom w:val="0"/>
      <w:divBdr>
        <w:top w:val="none" w:sz="0" w:space="0" w:color="auto"/>
        <w:left w:val="none" w:sz="0" w:space="0" w:color="auto"/>
        <w:bottom w:val="none" w:sz="0" w:space="0" w:color="auto"/>
        <w:right w:val="none" w:sz="0" w:space="0" w:color="auto"/>
      </w:divBdr>
    </w:div>
    <w:div w:id="861015365">
      <w:bodyDiv w:val="1"/>
      <w:marLeft w:val="0"/>
      <w:marRight w:val="0"/>
      <w:marTop w:val="0"/>
      <w:marBottom w:val="0"/>
      <w:divBdr>
        <w:top w:val="none" w:sz="0" w:space="0" w:color="auto"/>
        <w:left w:val="none" w:sz="0" w:space="0" w:color="auto"/>
        <w:bottom w:val="none" w:sz="0" w:space="0" w:color="auto"/>
        <w:right w:val="none" w:sz="0" w:space="0" w:color="auto"/>
      </w:divBdr>
    </w:div>
    <w:div w:id="914973114">
      <w:bodyDiv w:val="1"/>
      <w:marLeft w:val="0"/>
      <w:marRight w:val="0"/>
      <w:marTop w:val="0"/>
      <w:marBottom w:val="0"/>
      <w:divBdr>
        <w:top w:val="none" w:sz="0" w:space="0" w:color="auto"/>
        <w:left w:val="none" w:sz="0" w:space="0" w:color="auto"/>
        <w:bottom w:val="none" w:sz="0" w:space="0" w:color="auto"/>
        <w:right w:val="none" w:sz="0" w:space="0" w:color="auto"/>
      </w:divBdr>
    </w:div>
    <w:div w:id="934627513">
      <w:bodyDiv w:val="1"/>
      <w:marLeft w:val="0"/>
      <w:marRight w:val="0"/>
      <w:marTop w:val="0"/>
      <w:marBottom w:val="0"/>
      <w:divBdr>
        <w:top w:val="none" w:sz="0" w:space="0" w:color="auto"/>
        <w:left w:val="none" w:sz="0" w:space="0" w:color="auto"/>
        <w:bottom w:val="none" w:sz="0" w:space="0" w:color="auto"/>
        <w:right w:val="none" w:sz="0" w:space="0" w:color="auto"/>
      </w:divBdr>
    </w:div>
    <w:div w:id="1055930209">
      <w:bodyDiv w:val="1"/>
      <w:marLeft w:val="0"/>
      <w:marRight w:val="0"/>
      <w:marTop w:val="0"/>
      <w:marBottom w:val="0"/>
      <w:divBdr>
        <w:top w:val="none" w:sz="0" w:space="0" w:color="auto"/>
        <w:left w:val="none" w:sz="0" w:space="0" w:color="auto"/>
        <w:bottom w:val="none" w:sz="0" w:space="0" w:color="auto"/>
        <w:right w:val="none" w:sz="0" w:space="0" w:color="auto"/>
      </w:divBdr>
    </w:div>
    <w:div w:id="1089425689">
      <w:bodyDiv w:val="1"/>
      <w:marLeft w:val="0"/>
      <w:marRight w:val="0"/>
      <w:marTop w:val="0"/>
      <w:marBottom w:val="0"/>
      <w:divBdr>
        <w:top w:val="none" w:sz="0" w:space="0" w:color="auto"/>
        <w:left w:val="none" w:sz="0" w:space="0" w:color="auto"/>
        <w:bottom w:val="none" w:sz="0" w:space="0" w:color="auto"/>
        <w:right w:val="none" w:sz="0" w:space="0" w:color="auto"/>
      </w:divBdr>
    </w:div>
    <w:div w:id="1105343541">
      <w:bodyDiv w:val="1"/>
      <w:marLeft w:val="0"/>
      <w:marRight w:val="0"/>
      <w:marTop w:val="0"/>
      <w:marBottom w:val="0"/>
      <w:divBdr>
        <w:top w:val="none" w:sz="0" w:space="0" w:color="auto"/>
        <w:left w:val="none" w:sz="0" w:space="0" w:color="auto"/>
        <w:bottom w:val="none" w:sz="0" w:space="0" w:color="auto"/>
        <w:right w:val="none" w:sz="0" w:space="0" w:color="auto"/>
      </w:divBdr>
    </w:div>
    <w:div w:id="1207372725">
      <w:bodyDiv w:val="1"/>
      <w:marLeft w:val="0"/>
      <w:marRight w:val="0"/>
      <w:marTop w:val="0"/>
      <w:marBottom w:val="0"/>
      <w:divBdr>
        <w:top w:val="none" w:sz="0" w:space="0" w:color="auto"/>
        <w:left w:val="none" w:sz="0" w:space="0" w:color="auto"/>
        <w:bottom w:val="none" w:sz="0" w:space="0" w:color="auto"/>
        <w:right w:val="none" w:sz="0" w:space="0" w:color="auto"/>
      </w:divBdr>
    </w:div>
    <w:div w:id="1285502818">
      <w:bodyDiv w:val="1"/>
      <w:marLeft w:val="0"/>
      <w:marRight w:val="0"/>
      <w:marTop w:val="0"/>
      <w:marBottom w:val="0"/>
      <w:divBdr>
        <w:top w:val="none" w:sz="0" w:space="0" w:color="auto"/>
        <w:left w:val="none" w:sz="0" w:space="0" w:color="auto"/>
        <w:bottom w:val="none" w:sz="0" w:space="0" w:color="auto"/>
        <w:right w:val="none" w:sz="0" w:space="0" w:color="auto"/>
      </w:divBdr>
    </w:div>
    <w:div w:id="1488130550">
      <w:bodyDiv w:val="1"/>
      <w:marLeft w:val="0"/>
      <w:marRight w:val="0"/>
      <w:marTop w:val="0"/>
      <w:marBottom w:val="0"/>
      <w:divBdr>
        <w:top w:val="none" w:sz="0" w:space="0" w:color="auto"/>
        <w:left w:val="none" w:sz="0" w:space="0" w:color="auto"/>
        <w:bottom w:val="none" w:sz="0" w:space="0" w:color="auto"/>
        <w:right w:val="none" w:sz="0" w:space="0" w:color="auto"/>
      </w:divBdr>
    </w:div>
    <w:div w:id="1608732282">
      <w:bodyDiv w:val="1"/>
      <w:marLeft w:val="0"/>
      <w:marRight w:val="0"/>
      <w:marTop w:val="0"/>
      <w:marBottom w:val="0"/>
      <w:divBdr>
        <w:top w:val="none" w:sz="0" w:space="0" w:color="auto"/>
        <w:left w:val="none" w:sz="0" w:space="0" w:color="auto"/>
        <w:bottom w:val="none" w:sz="0" w:space="0" w:color="auto"/>
        <w:right w:val="none" w:sz="0" w:space="0" w:color="auto"/>
      </w:divBdr>
    </w:div>
    <w:div w:id="1631091000">
      <w:bodyDiv w:val="1"/>
      <w:marLeft w:val="0"/>
      <w:marRight w:val="0"/>
      <w:marTop w:val="0"/>
      <w:marBottom w:val="0"/>
      <w:divBdr>
        <w:top w:val="none" w:sz="0" w:space="0" w:color="auto"/>
        <w:left w:val="none" w:sz="0" w:space="0" w:color="auto"/>
        <w:bottom w:val="none" w:sz="0" w:space="0" w:color="auto"/>
        <w:right w:val="none" w:sz="0" w:space="0" w:color="auto"/>
      </w:divBdr>
    </w:div>
    <w:div w:id="1865090747">
      <w:bodyDiv w:val="1"/>
      <w:marLeft w:val="0"/>
      <w:marRight w:val="0"/>
      <w:marTop w:val="0"/>
      <w:marBottom w:val="0"/>
      <w:divBdr>
        <w:top w:val="none" w:sz="0" w:space="0" w:color="auto"/>
        <w:left w:val="none" w:sz="0" w:space="0" w:color="auto"/>
        <w:bottom w:val="none" w:sz="0" w:space="0" w:color="auto"/>
        <w:right w:val="none" w:sz="0" w:space="0" w:color="auto"/>
      </w:divBdr>
    </w:div>
    <w:div w:id="1960530100">
      <w:bodyDiv w:val="1"/>
      <w:marLeft w:val="0"/>
      <w:marRight w:val="0"/>
      <w:marTop w:val="0"/>
      <w:marBottom w:val="0"/>
      <w:divBdr>
        <w:top w:val="none" w:sz="0" w:space="0" w:color="auto"/>
        <w:left w:val="none" w:sz="0" w:space="0" w:color="auto"/>
        <w:bottom w:val="none" w:sz="0" w:space="0" w:color="auto"/>
        <w:right w:val="none" w:sz="0" w:space="0" w:color="auto"/>
      </w:divBdr>
    </w:div>
    <w:div w:id="2013602318">
      <w:bodyDiv w:val="1"/>
      <w:marLeft w:val="0"/>
      <w:marRight w:val="0"/>
      <w:marTop w:val="0"/>
      <w:marBottom w:val="0"/>
      <w:divBdr>
        <w:top w:val="none" w:sz="0" w:space="0" w:color="auto"/>
        <w:left w:val="none" w:sz="0" w:space="0" w:color="auto"/>
        <w:bottom w:val="none" w:sz="0" w:space="0" w:color="auto"/>
        <w:right w:val="none" w:sz="0" w:space="0" w:color="auto"/>
      </w:divBdr>
      <w:divsChild>
        <w:div w:id="1035883953">
          <w:marLeft w:val="0"/>
          <w:marRight w:val="0"/>
          <w:marTop w:val="0"/>
          <w:marBottom w:val="0"/>
          <w:divBdr>
            <w:top w:val="none" w:sz="0" w:space="0" w:color="auto"/>
            <w:left w:val="none" w:sz="0" w:space="0" w:color="auto"/>
            <w:bottom w:val="none" w:sz="0" w:space="0" w:color="auto"/>
            <w:right w:val="none" w:sz="0" w:space="0" w:color="auto"/>
          </w:divBdr>
        </w:div>
      </w:divsChild>
    </w:div>
    <w:div w:id="20834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D0755-5137-469F-AF98-8D1CB51E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68</Pages>
  <Words>30018</Words>
  <Characters>177113</Characters>
  <Application>Microsoft Office Word</Application>
  <DocSecurity>0</DocSecurity>
  <Lines>1475</Lines>
  <Paragraphs>413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206718</CharactersWithSpaces>
  <SharedDoc>false</SharedDoc>
  <HLinks>
    <vt:vector size="594" baseType="variant">
      <vt:variant>
        <vt:i4>5570636</vt:i4>
      </vt:variant>
      <vt:variant>
        <vt:i4>591</vt:i4>
      </vt:variant>
      <vt:variant>
        <vt:i4>0</vt:i4>
      </vt:variant>
      <vt:variant>
        <vt:i4>5</vt:i4>
      </vt:variant>
      <vt:variant>
        <vt:lpwstr>aspi://module='ASPI'&amp;link='183/2006 Sb.%2523101'&amp;ucin-k-dni='30.12.9999'</vt:lpwstr>
      </vt:variant>
      <vt:variant>
        <vt:lpwstr/>
      </vt:variant>
      <vt:variant>
        <vt:i4>1376309</vt:i4>
      </vt:variant>
      <vt:variant>
        <vt:i4>584</vt:i4>
      </vt:variant>
      <vt:variant>
        <vt:i4>0</vt:i4>
      </vt:variant>
      <vt:variant>
        <vt:i4>5</vt:i4>
      </vt:variant>
      <vt:variant>
        <vt:lpwstr/>
      </vt:variant>
      <vt:variant>
        <vt:lpwstr>_Toc393935679</vt:lpwstr>
      </vt:variant>
      <vt:variant>
        <vt:i4>1376309</vt:i4>
      </vt:variant>
      <vt:variant>
        <vt:i4>578</vt:i4>
      </vt:variant>
      <vt:variant>
        <vt:i4>0</vt:i4>
      </vt:variant>
      <vt:variant>
        <vt:i4>5</vt:i4>
      </vt:variant>
      <vt:variant>
        <vt:lpwstr/>
      </vt:variant>
      <vt:variant>
        <vt:lpwstr>_Toc393935678</vt:lpwstr>
      </vt:variant>
      <vt:variant>
        <vt:i4>1376309</vt:i4>
      </vt:variant>
      <vt:variant>
        <vt:i4>572</vt:i4>
      </vt:variant>
      <vt:variant>
        <vt:i4>0</vt:i4>
      </vt:variant>
      <vt:variant>
        <vt:i4>5</vt:i4>
      </vt:variant>
      <vt:variant>
        <vt:lpwstr/>
      </vt:variant>
      <vt:variant>
        <vt:lpwstr>_Toc393935677</vt:lpwstr>
      </vt:variant>
      <vt:variant>
        <vt:i4>1376309</vt:i4>
      </vt:variant>
      <vt:variant>
        <vt:i4>566</vt:i4>
      </vt:variant>
      <vt:variant>
        <vt:i4>0</vt:i4>
      </vt:variant>
      <vt:variant>
        <vt:i4>5</vt:i4>
      </vt:variant>
      <vt:variant>
        <vt:lpwstr/>
      </vt:variant>
      <vt:variant>
        <vt:lpwstr>_Toc393935676</vt:lpwstr>
      </vt:variant>
      <vt:variant>
        <vt:i4>1376309</vt:i4>
      </vt:variant>
      <vt:variant>
        <vt:i4>560</vt:i4>
      </vt:variant>
      <vt:variant>
        <vt:i4>0</vt:i4>
      </vt:variant>
      <vt:variant>
        <vt:i4>5</vt:i4>
      </vt:variant>
      <vt:variant>
        <vt:lpwstr/>
      </vt:variant>
      <vt:variant>
        <vt:lpwstr>_Toc393935675</vt:lpwstr>
      </vt:variant>
      <vt:variant>
        <vt:i4>1376309</vt:i4>
      </vt:variant>
      <vt:variant>
        <vt:i4>554</vt:i4>
      </vt:variant>
      <vt:variant>
        <vt:i4>0</vt:i4>
      </vt:variant>
      <vt:variant>
        <vt:i4>5</vt:i4>
      </vt:variant>
      <vt:variant>
        <vt:lpwstr/>
      </vt:variant>
      <vt:variant>
        <vt:lpwstr>_Toc393935674</vt:lpwstr>
      </vt:variant>
      <vt:variant>
        <vt:i4>1376309</vt:i4>
      </vt:variant>
      <vt:variant>
        <vt:i4>548</vt:i4>
      </vt:variant>
      <vt:variant>
        <vt:i4>0</vt:i4>
      </vt:variant>
      <vt:variant>
        <vt:i4>5</vt:i4>
      </vt:variant>
      <vt:variant>
        <vt:lpwstr/>
      </vt:variant>
      <vt:variant>
        <vt:lpwstr>_Toc393935673</vt:lpwstr>
      </vt:variant>
      <vt:variant>
        <vt:i4>1376309</vt:i4>
      </vt:variant>
      <vt:variant>
        <vt:i4>542</vt:i4>
      </vt:variant>
      <vt:variant>
        <vt:i4>0</vt:i4>
      </vt:variant>
      <vt:variant>
        <vt:i4>5</vt:i4>
      </vt:variant>
      <vt:variant>
        <vt:lpwstr/>
      </vt:variant>
      <vt:variant>
        <vt:lpwstr>_Toc393935672</vt:lpwstr>
      </vt:variant>
      <vt:variant>
        <vt:i4>1376309</vt:i4>
      </vt:variant>
      <vt:variant>
        <vt:i4>536</vt:i4>
      </vt:variant>
      <vt:variant>
        <vt:i4>0</vt:i4>
      </vt:variant>
      <vt:variant>
        <vt:i4>5</vt:i4>
      </vt:variant>
      <vt:variant>
        <vt:lpwstr/>
      </vt:variant>
      <vt:variant>
        <vt:lpwstr>_Toc393935671</vt:lpwstr>
      </vt:variant>
      <vt:variant>
        <vt:i4>1376309</vt:i4>
      </vt:variant>
      <vt:variant>
        <vt:i4>530</vt:i4>
      </vt:variant>
      <vt:variant>
        <vt:i4>0</vt:i4>
      </vt:variant>
      <vt:variant>
        <vt:i4>5</vt:i4>
      </vt:variant>
      <vt:variant>
        <vt:lpwstr/>
      </vt:variant>
      <vt:variant>
        <vt:lpwstr>_Toc393935670</vt:lpwstr>
      </vt:variant>
      <vt:variant>
        <vt:i4>1310773</vt:i4>
      </vt:variant>
      <vt:variant>
        <vt:i4>524</vt:i4>
      </vt:variant>
      <vt:variant>
        <vt:i4>0</vt:i4>
      </vt:variant>
      <vt:variant>
        <vt:i4>5</vt:i4>
      </vt:variant>
      <vt:variant>
        <vt:lpwstr/>
      </vt:variant>
      <vt:variant>
        <vt:lpwstr>_Toc393935669</vt:lpwstr>
      </vt:variant>
      <vt:variant>
        <vt:i4>1310773</vt:i4>
      </vt:variant>
      <vt:variant>
        <vt:i4>518</vt:i4>
      </vt:variant>
      <vt:variant>
        <vt:i4>0</vt:i4>
      </vt:variant>
      <vt:variant>
        <vt:i4>5</vt:i4>
      </vt:variant>
      <vt:variant>
        <vt:lpwstr/>
      </vt:variant>
      <vt:variant>
        <vt:lpwstr>_Toc393935668</vt:lpwstr>
      </vt:variant>
      <vt:variant>
        <vt:i4>1310773</vt:i4>
      </vt:variant>
      <vt:variant>
        <vt:i4>512</vt:i4>
      </vt:variant>
      <vt:variant>
        <vt:i4>0</vt:i4>
      </vt:variant>
      <vt:variant>
        <vt:i4>5</vt:i4>
      </vt:variant>
      <vt:variant>
        <vt:lpwstr/>
      </vt:variant>
      <vt:variant>
        <vt:lpwstr>_Toc393935667</vt:lpwstr>
      </vt:variant>
      <vt:variant>
        <vt:i4>1310773</vt:i4>
      </vt:variant>
      <vt:variant>
        <vt:i4>506</vt:i4>
      </vt:variant>
      <vt:variant>
        <vt:i4>0</vt:i4>
      </vt:variant>
      <vt:variant>
        <vt:i4>5</vt:i4>
      </vt:variant>
      <vt:variant>
        <vt:lpwstr/>
      </vt:variant>
      <vt:variant>
        <vt:lpwstr>_Toc393935666</vt:lpwstr>
      </vt:variant>
      <vt:variant>
        <vt:i4>1310773</vt:i4>
      </vt:variant>
      <vt:variant>
        <vt:i4>500</vt:i4>
      </vt:variant>
      <vt:variant>
        <vt:i4>0</vt:i4>
      </vt:variant>
      <vt:variant>
        <vt:i4>5</vt:i4>
      </vt:variant>
      <vt:variant>
        <vt:lpwstr/>
      </vt:variant>
      <vt:variant>
        <vt:lpwstr>_Toc393935665</vt:lpwstr>
      </vt:variant>
      <vt:variant>
        <vt:i4>1310773</vt:i4>
      </vt:variant>
      <vt:variant>
        <vt:i4>494</vt:i4>
      </vt:variant>
      <vt:variant>
        <vt:i4>0</vt:i4>
      </vt:variant>
      <vt:variant>
        <vt:i4>5</vt:i4>
      </vt:variant>
      <vt:variant>
        <vt:lpwstr/>
      </vt:variant>
      <vt:variant>
        <vt:lpwstr>_Toc393935664</vt:lpwstr>
      </vt:variant>
      <vt:variant>
        <vt:i4>1310773</vt:i4>
      </vt:variant>
      <vt:variant>
        <vt:i4>488</vt:i4>
      </vt:variant>
      <vt:variant>
        <vt:i4>0</vt:i4>
      </vt:variant>
      <vt:variant>
        <vt:i4>5</vt:i4>
      </vt:variant>
      <vt:variant>
        <vt:lpwstr/>
      </vt:variant>
      <vt:variant>
        <vt:lpwstr>_Toc393935663</vt:lpwstr>
      </vt:variant>
      <vt:variant>
        <vt:i4>1310773</vt:i4>
      </vt:variant>
      <vt:variant>
        <vt:i4>482</vt:i4>
      </vt:variant>
      <vt:variant>
        <vt:i4>0</vt:i4>
      </vt:variant>
      <vt:variant>
        <vt:i4>5</vt:i4>
      </vt:variant>
      <vt:variant>
        <vt:lpwstr/>
      </vt:variant>
      <vt:variant>
        <vt:lpwstr>_Toc393935662</vt:lpwstr>
      </vt:variant>
      <vt:variant>
        <vt:i4>1310773</vt:i4>
      </vt:variant>
      <vt:variant>
        <vt:i4>476</vt:i4>
      </vt:variant>
      <vt:variant>
        <vt:i4>0</vt:i4>
      </vt:variant>
      <vt:variant>
        <vt:i4>5</vt:i4>
      </vt:variant>
      <vt:variant>
        <vt:lpwstr/>
      </vt:variant>
      <vt:variant>
        <vt:lpwstr>_Toc393935661</vt:lpwstr>
      </vt:variant>
      <vt:variant>
        <vt:i4>1310773</vt:i4>
      </vt:variant>
      <vt:variant>
        <vt:i4>470</vt:i4>
      </vt:variant>
      <vt:variant>
        <vt:i4>0</vt:i4>
      </vt:variant>
      <vt:variant>
        <vt:i4>5</vt:i4>
      </vt:variant>
      <vt:variant>
        <vt:lpwstr/>
      </vt:variant>
      <vt:variant>
        <vt:lpwstr>_Toc393935660</vt:lpwstr>
      </vt:variant>
      <vt:variant>
        <vt:i4>1507381</vt:i4>
      </vt:variant>
      <vt:variant>
        <vt:i4>464</vt:i4>
      </vt:variant>
      <vt:variant>
        <vt:i4>0</vt:i4>
      </vt:variant>
      <vt:variant>
        <vt:i4>5</vt:i4>
      </vt:variant>
      <vt:variant>
        <vt:lpwstr/>
      </vt:variant>
      <vt:variant>
        <vt:lpwstr>_Toc393935659</vt:lpwstr>
      </vt:variant>
      <vt:variant>
        <vt:i4>1507381</vt:i4>
      </vt:variant>
      <vt:variant>
        <vt:i4>458</vt:i4>
      </vt:variant>
      <vt:variant>
        <vt:i4>0</vt:i4>
      </vt:variant>
      <vt:variant>
        <vt:i4>5</vt:i4>
      </vt:variant>
      <vt:variant>
        <vt:lpwstr/>
      </vt:variant>
      <vt:variant>
        <vt:lpwstr>_Toc393935658</vt:lpwstr>
      </vt:variant>
      <vt:variant>
        <vt:i4>1507381</vt:i4>
      </vt:variant>
      <vt:variant>
        <vt:i4>452</vt:i4>
      </vt:variant>
      <vt:variant>
        <vt:i4>0</vt:i4>
      </vt:variant>
      <vt:variant>
        <vt:i4>5</vt:i4>
      </vt:variant>
      <vt:variant>
        <vt:lpwstr/>
      </vt:variant>
      <vt:variant>
        <vt:lpwstr>_Toc393935657</vt:lpwstr>
      </vt:variant>
      <vt:variant>
        <vt:i4>1507381</vt:i4>
      </vt:variant>
      <vt:variant>
        <vt:i4>446</vt:i4>
      </vt:variant>
      <vt:variant>
        <vt:i4>0</vt:i4>
      </vt:variant>
      <vt:variant>
        <vt:i4>5</vt:i4>
      </vt:variant>
      <vt:variant>
        <vt:lpwstr/>
      </vt:variant>
      <vt:variant>
        <vt:lpwstr>_Toc393935656</vt:lpwstr>
      </vt:variant>
      <vt:variant>
        <vt:i4>1507381</vt:i4>
      </vt:variant>
      <vt:variant>
        <vt:i4>440</vt:i4>
      </vt:variant>
      <vt:variant>
        <vt:i4>0</vt:i4>
      </vt:variant>
      <vt:variant>
        <vt:i4>5</vt:i4>
      </vt:variant>
      <vt:variant>
        <vt:lpwstr/>
      </vt:variant>
      <vt:variant>
        <vt:lpwstr>_Toc393935655</vt:lpwstr>
      </vt:variant>
      <vt:variant>
        <vt:i4>1507381</vt:i4>
      </vt:variant>
      <vt:variant>
        <vt:i4>434</vt:i4>
      </vt:variant>
      <vt:variant>
        <vt:i4>0</vt:i4>
      </vt:variant>
      <vt:variant>
        <vt:i4>5</vt:i4>
      </vt:variant>
      <vt:variant>
        <vt:lpwstr/>
      </vt:variant>
      <vt:variant>
        <vt:lpwstr>_Toc393935654</vt:lpwstr>
      </vt:variant>
      <vt:variant>
        <vt:i4>1507381</vt:i4>
      </vt:variant>
      <vt:variant>
        <vt:i4>428</vt:i4>
      </vt:variant>
      <vt:variant>
        <vt:i4>0</vt:i4>
      </vt:variant>
      <vt:variant>
        <vt:i4>5</vt:i4>
      </vt:variant>
      <vt:variant>
        <vt:lpwstr/>
      </vt:variant>
      <vt:variant>
        <vt:lpwstr>_Toc393935653</vt:lpwstr>
      </vt:variant>
      <vt:variant>
        <vt:i4>1507381</vt:i4>
      </vt:variant>
      <vt:variant>
        <vt:i4>422</vt:i4>
      </vt:variant>
      <vt:variant>
        <vt:i4>0</vt:i4>
      </vt:variant>
      <vt:variant>
        <vt:i4>5</vt:i4>
      </vt:variant>
      <vt:variant>
        <vt:lpwstr/>
      </vt:variant>
      <vt:variant>
        <vt:lpwstr>_Toc393935652</vt:lpwstr>
      </vt:variant>
      <vt:variant>
        <vt:i4>1507381</vt:i4>
      </vt:variant>
      <vt:variant>
        <vt:i4>416</vt:i4>
      </vt:variant>
      <vt:variant>
        <vt:i4>0</vt:i4>
      </vt:variant>
      <vt:variant>
        <vt:i4>5</vt:i4>
      </vt:variant>
      <vt:variant>
        <vt:lpwstr/>
      </vt:variant>
      <vt:variant>
        <vt:lpwstr>_Toc393935651</vt:lpwstr>
      </vt:variant>
      <vt:variant>
        <vt:i4>1507381</vt:i4>
      </vt:variant>
      <vt:variant>
        <vt:i4>410</vt:i4>
      </vt:variant>
      <vt:variant>
        <vt:i4>0</vt:i4>
      </vt:variant>
      <vt:variant>
        <vt:i4>5</vt:i4>
      </vt:variant>
      <vt:variant>
        <vt:lpwstr/>
      </vt:variant>
      <vt:variant>
        <vt:lpwstr>_Toc393935650</vt:lpwstr>
      </vt:variant>
      <vt:variant>
        <vt:i4>1441845</vt:i4>
      </vt:variant>
      <vt:variant>
        <vt:i4>404</vt:i4>
      </vt:variant>
      <vt:variant>
        <vt:i4>0</vt:i4>
      </vt:variant>
      <vt:variant>
        <vt:i4>5</vt:i4>
      </vt:variant>
      <vt:variant>
        <vt:lpwstr/>
      </vt:variant>
      <vt:variant>
        <vt:lpwstr>_Toc393935649</vt:lpwstr>
      </vt:variant>
      <vt:variant>
        <vt:i4>1441845</vt:i4>
      </vt:variant>
      <vt:variant>
        <vt:i4>398</vt:i4>
      </vt:variant>
      <vt:variant>
        <vt:i4>0</vt:i4>
      </vt:variant>
      <vt:variant>
        <vt:i4>5</vt:i4>
      </vt:variant>
      <vt:variant>
        <vt:lpwstr/>
      </vt:variant>
      <vt:variant>
        <vt:lpwstr>_Toc393935648</vt:lpwstr>
      </vt:variant>
      <vt:variant>
        <vt:i4>1441845</vt:i4>
      </vt:variant>
      <vt:variant>
        <vt:i4>392</vt:i4>
      </vt:variant>
      <vt:variant>
        <vt:i4>0</vt:i4>
      </vt:variant>
      <vt:variant>
        <vt:i4>5</vt:i4>
      </vt:variant>
      <vt:variant>
        <vt:lpwstr/>
      </vt:variant>
      <vt:variant>
        <vt:lpwstr>_Toc393935647</vt:lpwstr>
      </vt:variant>
      <vt:variant>
        <vt:i4>1441845</vt:i4>
      </vt:variant>
      <vt:variant>
        <vt:i4>386</vt:i4>
      </vt:variant>
      <vt:variant>
        <vt:i4>0</vt:i4>
      </vt:variant>
      <vt:variant>
        <vt:i4>5</vt:i4>
      </vt:variant>
      <vt:variant>
        <vt:lpwstr/>
      </vt:variant>
      <vt:variant>
        <vt:lpwstr>_Toc393935646</vt:lpwstr>
      </vt:variant>
      <vt:variant>
        <vt:i4>1441845</vt:i4>
      </vt:variant>
      <vt:variant>
        <vt:i4>380</vt:i4>
      </vt:variant>
      <vt:variant>
        <vt:i4>0</vt:i4>
      </vt:variant>
      <vt:variant>
        <vt:i4>5</vt:i4>
      </vt:variant>
      <vt:variant>
        <vt:lpwstr/>
      </vt:variant>
      <vt:variant>
        <vt:lpwstr>_Toc393935645</vt:lpwstr>
      </vt:variant>
      <vt:variant>
        <vt:i4>1441845</vt:i4>
      </vt:variant>
      <vt:variant>
        <vt:i4>374</vt:i4>
      </vt:variant>
      <vt:variant>
        <vt:i4>0</vt:i4>
      </vt:variant>
      <vt:variant>
        <vt:i4>5</vt:i4>
      </vt:variant>
      <vt:variant>
        <vt:lpwstr/>
      </vt:variant>
      <vt:variant>
        <vt:lpwstr>_Toc393935644</vt:lpwstr>
      </vt:variant>
      <vt:variant>
        <vt:i4>1441845</vt:i4>
      </vt:variant>
      <vt:variant>
        <vt:i4>368</vt:i4>
      </vt:variant>
      <vt:variant>
        <vt:i4>0</vt:i4>
      </vt:variant>
      <vt:variant>
        <vt:i4>5</vt:i4>
      </vt:variant>
      <vt:variant>
        <vt:lpwstr/>
      </vt:variant>
      <vt:variant>
        <vt:lpwstr>_Toc393935643</vt:lpwstr>
      </vt:variant>
      <vt:variant>
        <vt:i4>1441845</vt:i4>
      </vt:variant>
      <vt:variant>
        <vt:i4>362</vt:i4>
      </vt:variant>
      <vt:variant>
        <vt:i4>0</vt:i4>
      </vt:variant>
      <vt:variant>
        <vt:i4>5</vt:i4>
      </vt:variant>
      <vt:variant>
        <vt:lpwstr/>
      </vt:variant>
      <vt:variant>
        <vt:lpwstr>_Toc393935642</vt:lpwstr>
      </vt:variant>
      <vt:variant>
        <vt:i4>1441845</vt:i4>
      </vt:variant>
      <vt:variant>
        <vt:i4>356</vt:i4>
      </vt:variant>
      <vt:variant>
        <vt:i4>0</vt:i4>
      </vt:variant>
      <vt:variant>
        <vt:i4>5</vt:i4>
      </vt:variant>
      <vt:variant>
        <vt:lpwstr/>
      </vt:variant>
      <vt:variant>
        <vt:lpwstr>_Toc393935641</vt:lpwstr>
      </vt:variant>
      <vt:variant>
        <vt:i4>1441845</vt:i4>
      </vt:variant>
      <vt:variant>
        <vt:i4>350</vt:i4>
      </vt:variant>
      <vt:variant>
        <vt:i4>0</vt:i4>
      </vt:variant>
      <vt:variant>
        <vt:i4>5</vt:i4>
      </vt:variant>
      <vt:variant>
        <vt:lpwstr/>
      </vt:variant>
      <vt:variant>
        <vt:lpwstr>_Toc393935640</vt:lpwstr>
      </vt:variant>
      <vt:variant>
        <vt:i4>1114165</vt:i4>
      </vt:variant>
      <vt:variant>
        <vt:i4>344</vt:i4>
      </vt:variant>
      <vt:variant>
        <vt:i4>0</vt:i4>
      </vt:variant>
      <vt:variant>
        <vt:i4>5</vt:i4>
      </vt:variant>
      <vt:variant>
        <vt:lpwstr/>
      </vt:variant>
      <vt:variant>
        <vt:lpwstr>_Toc393935639</vt:lpwstr>
      </vt:variant>
      <vt:variant>
        <vt:i4>1114165</vt:i4>
      </vt:variant>
      <vt:variant>
        <vt:i4>338</vt:i4>
      </vt:variant>
      <vt:variant>
        <vt:i4>0</vt:i4>
      </vt:variant>
      <vt:variant>
        <vt:i4>5</vt:i4>
      </vt:variant>
      <vt:variant>
        <vt:lpwstr/>
      </vt:variant>
      <vt:variant>
        <vt:lpwstr>_Toc393935638</vt:lpwstr>
      </vt:variant>
      <vt:variant>
        <vt:i4>1114165</vt:i4>
      </vt:variant>
      <vt:variant>
        <vt:i4>332</vt:i4>
      </vt:variant>
      <vt:variant>
        <vt:i4>0</vt:i4>
      </vt:variant>
      <vt:variant>
        <vt:i4>5</vt:i4>
      </vt:variant>
      <vt:variant>
        <vt:lpwstr/>
      </vt:variant>
      <vt:variant>
        <vt:lpwstr>_Toc393935637</vt:lpwstr>
      </vt:variant>
      <vt:variant>
        <vt:i4>1114165</vt:i4>
      </vt:variant>
      <vt:variant>
        <vt:i4>326</vt:i4>
      </vt:variant>
      <vt:variant>
        <vt:i4>0</vt:i4>
      </vt:variant>
      <vt:variant>
        <vt:i4>5</vt:i4>
      </vt:variant>
      <vt:variant>
        <vt:lpwstr/>
      </vt:variant>
      <vt:variant>
        <vt:lpwstr>_Toc393935636</vt:lpwstr>
      </vt:variant>
      <vt:variant>
        <vt:i4>1114165</vt:i4>
      </vt:variant>
      <vt:variant>
        <vt:i4>320</vt:i4>
      </vt:variant>
      <vt:variant>
        <vt:i4>0</vt:i4>
      </vt:variant>
      <vt:variant>
        <vt:i4>5</vt:i4>
      </vt:variant>
      <vt:variant>
        <vt:lpwstr/>
      </vt:variant>
      <vt:variant>
        <vt:lpwstr>_Toc393935635</vt:lpwstr>
      </vt:variant>
      <vt:variant>
        <vt:i4>1114165</vt:i4>
      </vt:variant>
      <vt:variant>
        <vt:i4>314</vt:i4>
      </vt:variant>
      <vt:variant>
        <vt:i4>0</vt:i4>
      </vt:variant>
      <vt:variant>
        <vt:i4>5</vt:i4>
      </vt:variant>
      <vt:variant>
        <vt:lpwstr/>
      </vt:variant>
      <vt:variant>
        <vt:lpwstr>_Toc393935634</vt:lpwstr>
      </vt:variant>
      <vt:variant>
        <vt:i4>1114165</vt:i4>
      </vt:variant>
      <vt:variant>
        <vt:i4>308</vt:i4>
      </vt:variant>
      <vt:variant>
        <vt:i4>0</vt:i4>
      </vt:variant>
      <vt:variant>
        <vt:i4>5</vt:i4>
      </vt:variant>
      <vt:variant>
        <vt:lpwstr/>
      </vt:variant>
      <vt:variant>
        <vt:lpwstr>_Toc393935633</vt:lpwstr>
      </vt:variant>
      <vt:variant>
        <vt:i4>1114165</vt:i4>
      </vt:variant>
      <vt:variant>
        <vt:i4>302</vt:i4>
      </vt:variant>
      <vt:variant>
        <vt:i4>0</vt:i4>
      </vt:variant>
      <vt:variant>
        <vt:i4>5</vt:i4>
      </vt:variant>
      <vt:variant>
        <vt:lpwstr/>
      </vt:variant>
      <vt:variant>
        <vt:lpwstr>_Toc393935632</vt:lpwstr>
      </vt:variant>
      <vt:variant>
        <vt:i4>1114165</vt:i4>
      </vt:variant>
      <vt:variant>
        <vt:i4>296</vt:i4>
      </vt:variant>
      <vt:variant>
        <vt:i4>0</vt:i4>
      </vt:variant>
      <vt:variant>
        <vt:i4>5</vt:i4>
      </vt:variant>
      <vt:variant>
        <vt:lpwstr/>
      </vt:variant>
      <vt:variant>
        <vt:lpwstr>_Toc393935631</vt:lpwstr>
      </vt:variant>
      <vt:variant>
        <vt:i4>1114165</vt:i4>
      </vt:variant>
      <vt:variant>
        <vt:i4>290</vt:i4>
      </vt:variant>
      <vt:variant>
        <vt:i4>0</vt:i4>
      </vt:variant>
      <vt:variant>
        <vt:i4>5</vt:i4>
      </vt:variant>
      <vt:variant>
        <vt:lpwstr/>
      </vt:variant>
      <vt:variant>
        <vt:lpwstr>_Toc393935630</vt:lpwstr>
      </vt:variant>
      <vt:variant>
        <vt:i4>1048629</vt:i4>
      </vt:variant>
      <vt:variant>
        <vt:i4>284</vt:i4>
      </vt:variant>
      <vt:variant>
        <vt:i4>0</vt:i4>
      </vt:variant>
      <vt:variant>
        <vt:i4>5</vt:i4>
      </vt:variant>
      <vt:variant>
        <vt:lpwstr/>
      </vt:variant>
      <vt:variant>
        <vt:lpwstr>_Toc393935629</vt:lpwstr>
      </vt:variant>
      <vt:variant>
        <vt:i4>1048629</vt:i4>
      </vt:variant>
      <vt:variant>
        <vt:i4>278</vt:i4>
      </vt:variant>
      <vt:variant>
        <vt:i4>0</vt:i4>
      </vt:variant>
      <vt:variant>
        <vt:i4>5</vt:i4>
      </vt:variant>
      <vt:variant>
        <vt:lpwstr/>
      </vt:variant>
      <vt:variant>
        <vt:lpwstr>_Toc393935628</vt:lpwstr>
      </vt:variant>
      <vt:variant>
        <vt:i4>1048629</vt:i4>
      </vt:variant>
      <vt:variant>
        <vt:i4>272</vt:i4>
      </vt:variant>
      <vt:variant>
        <vt:i4>0</vt:i4>
      </vt:variant>
      <vt:variant>
        <vt:i4>5</vt:i4>
      </vt:variant>
      <vt:variant>
        <vt:lpwstr/>
      </vt:variant>
      <vt:variant>
        <vt:lpwstr>_Toc393935627</vt:lpwstr>
      </vt:variant>
      <vt:variant>
        <vt:i4>1048629</vt:i4>
      </vt:variant>
      <vt:variant>
        <vt:i4>266</vt:i4>
      </vt:variant>
      <vt:variant>
        <vt:i4>0</vt:i4>
      </vt:variant>
      <vt:variant>
        <vt:i4>5</vt:i4>
      </vt:variant>
      <vt:variant>
        <vt:lpwstr/>
      </vt:variant>
      <vt:variant>
        <vt:lpwstr>_Toc393935626</vt:lpwstr>
      </vt:variant>
      <vt:variant>
        <vt:i4>1048629</vt:i4>
      </vt:variant>
      <vt:variant>
        <vt:i4>260</vt:i4>
      </vt:variant>
      <vt:variant>
        <vt:i4>0</vt:i4>
      </vt:variant>
      <vt:variant>
        <vt:i4>5</vt:i4>
      </vt:variant>
      <vt:variant>
        <vt:lpwstr/>
      </vt:variant>
      <vt:variant>
        <vt:lpwstr>_Toc393935625</vt:lpwstr>
      </vt:variant>
      <vt:variant>
        <vt:i4>1048629</vt:i4>
      </vt:variant>
      <vt:variant>
        <vt:i4>254</vt:i4>
      </vt:variant>
      <vt:variant>
        <vt:i4>0</vt:i4>
      </vt:variant>
      <vt:variant>
        <vt:i4>5</vt:i4>
      </vt:variant>
      <vt:variant>
        <vt:lpwstr/>
      </vt:variant>
      <vt:variant>
        <vt:lpwstr>_Toc393935624</vt:lpwstr>
      </vt:variant>
      <vt:variant>
        <vt:i4>1048629</vt:i4>
      </vt:variant>
      <vt:variant>
        <vt:i4>248</vt:i4>
      </vt:variant>
      <vt:variant>
        <vt:i4>0</vt:i4>
      </vt:variant>
      <vt:variant>
        <vt:i4>5</vt:i4>
      </vt:variant>
      <vt:variant>
        <vt:lpwstr/>
      </vt:variant>
      <vt:variant>
        <vt:lpwstr>_Toc393935623</vt:lpwstr>
      </vt:variant>
      <vt:variant>
        <vt:i4>1048629</vt:i4>
      </vt:variant>
      <vt:variant>
        <vt:i4>242</vt:i4>
      </vt:variant>
      <vt:variant>
        <vt:i4>0</vt:i4>
      </vt:variant>
      <vt:variant>
        <vt:i4>5</vt:i4>
      </vt:variant>
      <vt:variant>
        <vt:lpwstr/>
      </vt:variant>
      <vt:variant>
        <vt:lpwstr>_Toc393935622</vt:lpwstr>
      </vt:variant>
      <vt:variant>
        <vt:i4>1048629</vt:i4>
      </vt:variant>
      <vt:variant>
        <vt:i4>236</vt:i4>
      </vt:variant>
      <vt:variant>
        <vt:i4>0</vt:i4>
      </vt:variant>
      <vt:variant>
        <vt:i4>5</vt:i4>
      </vt:variant>
      <vt:variant>
        <vt:lpwstr/>
      </vt:variant>
      <vt:variant>
        <vt:lpwstr>_Toc393935621</vt:lpwstr>
      </vt:variant>
      <vt:variant>
        <vt:i4>1048629</vt:i4>
      </vt:variant>
      <vt:variant>
        <vt:i4>230</vt:i4>
      </vt:variant>
      <vt:variant>
        <vt:i4>0</vt:i4>
      </vt:variant>
      <vt:variant>
        <vt:i4>5</vt:i4>
      </vt:variant>
      <vt:variant>
        <vt:lpwstr/>
      </vt:variant>
      <vt:variant>
        <vt:lpwstr>_Toc393935620</vt:lpwstr>
      </vt:variant>
      <vt:variant>
        <vt:i4>1245237</vt:i4>
      </vt:variant>
      <vt:variant>
        <vt:i4>224</vt:i4>
      </vt:variant>
      <vt:variant>
        <vt:i4>0</vt:i4>
      </vt:variant>
      <vt:variant>
        <vt:i4>5</vt:i4>
      </vt:variant>
      <vt:variant>
        <vt:lpwstr/>
      </vt:variant>
      <vt:variant>
        <vt:lpwstr>_Toc393935619</vt:lpwstr>
      </vt:variant>
      <vt:variant>
        <vt:i4>1245237</vt:i4>
      </vt:variant>
      <vt:variant>
        <vt:i4>218</vt:i4>
      </vt:variant>
      <vt:variant>
        <vt:i4>0</vt:i4>
      </vt:variant>
      <vt:variant>
        <vt:i4>5</vt:i4>
      </vt:variant>
      <vt:variant>
        <vt:lpwstr/>
      </vt:variant>
      <vt:variant>
        <vt:lpwstr>_Toc393935618</vt:lpwstr>
      </vt:variant>
      <vt:variant>
        <vt:i4>1245237</vt:i4>
      </vt:variant>
      <vt:variant>
        <vt:i4>212</vt:i4>
      </vt:variant>
      <vt:variant>
        <vt:i4>0</vt:i4>
      </vt:variant>
      <vt:variant>
        <vt:i4>5</vt:i4>
      </vt:variant>
      <vt:variant>
        <vt:lpwstr/>
      </vt:variant>
      <vt:variant>
        <vt:lpwstr>_Toc393935617</vt:lpwstr>
      </vt:variant>
      <vt:variant>
        <vt:i4>1245237</vt:i4>
      </vt:variant>
      <vt:variant>
        <vt:i4>206</vt:i4>
      </vt:variant>
      <vt:variant>
        <vt:i4>0</vt:i4>
      </vt:variant>
      <vt:variant>
        <vt:i4>5</vt:i4>
      </vt:variant>
      <vt:variant>
        <vt:lpwstr/>
      </vt:variant>
      <vt:variant>
        <vt:lpwstr>_Toc393935616</vt:lpwstr>
      </vt:variant>
      <vt:variant>
        <vt:i4>1245237</vt:i4>
      </vt:variant>
      <vt:variant>
        <vt:i4>200</vt:i4>
      </vt:variant>
      <vt:variant>
        <vt:i4>0</vt:i4>
      </vt:variant>
      <vt:variant>
        <vt:i4>5</vt:i4>
      </vt:variant>
      <vt:variant>
        <vt:lpwstr/>
      </vt:variant>
      <vt:variant>
        <vt:lpwstr>_Toc393935615</vt:lpwstr>
      </vt:variant>
      <vt:variant>
        <vt:i4>1245237</vt:i4>
      </vt:variant>
      <vt:variant>
        <vt:i4>194</vt:i4>
      </vt:variant>
      <vt:variant>
        <vt:i4>0</vt:i4>
      </vt:variant>
      <vt:variant>
        <vt:i4>5</vt:i4>
      </vt:variant>
      <vt:variant>
        <vt:lpwstr/>
      </vt:variant>
      <vt:variant>
        <vt:lpwstr>_Toc393935614</vt:lpwstr>
      </vt:variant>
      <vt:variant>
        <vt:i4>1245237</vt:i4>
      </vt:variant>
      <vt:variant>
        <vt:i4>188</vt:i4>
      </vt:variant>
      <vt:variant>
        <vt:i4>0</vt:i4>
      </vt:variant>
      <vt:variant>
        <vt:i4>5</vt:i4>
      </vt:variant>
      <vt:variant>
        <vt:lpwstr/>
      </vt:variant>
      <vt:variant>
        <vt:lpwstr>_Toc393935613</vt:lpwstr>
      </vt:variant>
      <vt:variant>
        <vt:i4>1245237</vt:i4>
      </vt:variant>
      <vt:variant>
        <vt:i4>182</vt:i4>
      </vt:variant>
      <vt:variant>
        <vt:i4>0</vt:i4>
      </vt:variant>
      <vt:variant>
        <vt:i4>5</vt:i4>
      </vt:variant>
      <vt:variant>
        <vt:lpwstr/>
      </vt:variant>
      <vt:variant>
        <vt:lpwstr>_Toc393935612</vt:lpwstr>
      </vt:variant>
      <vt:variant>
        <vt:i4>1245237</vt:i4>
      </vt:variant>
      <vt:variant>
        <vt:i4>176</vt:i4>
      </vt:variant>
      <vt:variant>
        <vt:i4>0</vt:i4>
      </vt:variant>
      <vt:variant>
        <vt:i4>5</vt:i4>
      </vt:variant>
      <vt:variant>
        <vt:lpwstr/>
      </vt:variant>
      <vt:variant>
        <vt:lpwstr>_Toc393935611</vt:lpwstr>
      </vt:variant>
      <vt:variant>
        <vt:i4>1245237</vt:i4>
      </vt:variant>
      <vt:variant>
        <vt:i4>170</vt:i4>
      </vt:variant>
      <vt:variant>
        <vt:i4>0</vt:i4>
      </vt:variant>
      <vt:variant>
        <vt:i4>5</vt:i4>
      </vt:variant>
      <vt:variant>
        <vt:lpwstr/>
      </vt:variant>
      <vt:variant>
        <vt:lpwstr>_Toc393935610</vt:lpwstr>
      </vt:variant>
      <vt:variant>
        <vt:i4>1179701</vt:i4>
      </vt:variant>
      <vt:variant>
        <vt:i4>164</vt:i4>
      </vt:variant>
      <vt:variant>
        <vt:i4>0</vt:i4>
      </vt:variant>
      <vt:variant>
        <vt:i4>5</vt:i4>
      </vt:variant>
      <vt:variant>
        <vt:lpwstr/>
      </vt:variant>
      <vt:variant>
        <vt:lpwstr>_Toc393935609</vt:lpwstr>
      </vt:variant>
      <vt:variant>
        <vt:i4>1179701</vt:i4>
      </vt:variant>
      <vt:variant>
        <vt:i4>158</vt:i4>
      </vt:variant>
      <vt:variant>
        <vt:i4>0</vt:i4>
      </vt:variant>
      <vt:variant>
        <vt:i4>5</vt:i4>
      </vt:variant>
      <vt:variant>
        <vt:lpwstr/>
      </vt:variant>
      <vt:variant>
        <vt:lpwstr>_Toc393935608</vt:lpwstr>
      </vt:variant>
      <vt:variant>
        <vt:i4>1179701</vt:i4>
      </vt:variant>
      <vt:variant>
        <vt:i4>152</vt:i4>
      </vt:variant>
      <vt:variant>
        <vt:i4>0</vt:i4>
      </vt:variant>
      <vt:variant>
        <vt:i4>5</vt:i4>
      </vt:variant>
      <vt:variant>
        <vt:lpwstr/>
      </vt:variant>
      <vt:variant>
        <vt:lpwstr>_Toc393935607</vt:lpwstr>
      </vt:variant>
      <vt:variant>
        <vt:i4>1179701</vt:i4>
      </vt:variant>
      <vt:variant>
        <vt:i4>146</vt:i4>
      </vt:variant>
      <vt:variant>
        <vt:i4>0</vt:i4>
      </vt:variant>
      <vt:variant>
        <vt:i4>5</vt:i4>
      </vt:variant>
      <vt:variant>
        <vt:lpwstr/>
      </vt:variant>
      <vt:variant>
        <vt:lpwstr>_Toc393935606</vt:lpwstr>
      </vt:variant>
      <vt:variant>
        <vt:i4>1179701</vt:i4>
      </vt:variant>
      <vt:variant>
        <vt:i4>140</vt:i4>
      </vt:variant>
      <vt:variant>
        <vt:i4>0</vt:i4>
      </vt:variant>
      <vt:variant>
        <vt:i4>5</vt:i4>
      </vt:variant>
      <vt:variant>
        <vt:lpwstr/>
      </vt:variant>
      <vt:variant>
        <vt:lpwstr>_Toc393935605</vt:lpwstr>
      </vt:variant>
      <vt:variant>
        <vt:i4>1179701</vt:i4>
      </vt:variant>
      <vt:variant>
        <vt:i4>134</vt:i4>
      </vt:variant>
      <vt:variant>
        <vt:i4>0</vt:i4>
      </vt:variant>
      <vt:variant>
        <vt:i4>5</vt:i4>
      </vt:variant>
      <vt:variant>
        <vt:lpwstr/>
      </vt:variant>
      <vt:variant>
        <vt:lpwstr>_Toc393935604</vt:lpwstr>
      </vt:variant>
      <vt:variant>
        <vt:i4>1179701</vt:i4>
      </vt:variant>
      <vt:variant>
        <vt:i4>128</vt:i4>
      </vt:variant>
      <vt:variant>
        <vt:i4>0</vt:i4>
      </vt:variant>
      <vt:variant>
        <vt:i4>5</vt:i4>
      </vt:variant>
      <vt:variant>
        <vt:lpwstr/>
      </vt:variant>
      <vt:variant>
        <vt:lpwstr>_Toc393935603</vt:lpwstr>
      </vt:variant>
      <vt:variant>
        <vt:i4>1179701</vt:i4>
      </vt:variant>
      <vt:variant>
        <vt:i4>122</vt:i4>
      </vt:variant>
      <vt:variant>
        <vt:i4>0</vt:i4>
      </vt:variant>
      <vt:variant>
        <vt:i4>5</vt:i4>
      </vt:variant>
      <vt:variant>
        <vt:lpwstr/>
      </vt:variant>
      <vt:variant>
        <vt:lpwstr>_Toc393935602</vt:lpwstr>
      </vt:variant>
      <vt:variant>
        <vt:i4>1179701</vt:i4>
      </vt:variant>
      <vt:variant>
        <vt:i4>116</vt:i4>
      </vt:variant>
      <vt:variant>
        <vt:i4>0</vt:i4>
      </vt:variant>
      <vt:variant>
        <vt:i4>5</vt:i4>
      </vt:variant>
      <vt:variant>
        <vt:lpwstr/>
      </vt:variant>
      <vt:variant>
        <vt:lpwstr>_Toc393935601</vt:lpwstr>
      </vt:variant>
      <vt:variant>
        <vt:i4>1179701</vt:i4>
      </vt:variant>
      <vt:variant>
        <vt:i4>110</vt:i4>
      </vt:variant>
      <vt:variant>
        <vt:i4>0</vt:i4>
      </vt:variant>
      <vt:variant>
        <vt:i4>5</vt:i4>
      </vt:variant>
      <vt:variant>
        <vt:lpwstr/>
      </vt:variant>
      <vt:variant>
        <vt:lpwstr>_Toc393935600</vt:lpwstr>
      </vt:variant>
      <vt:variant>
        <vt:i4>1769526</vt:i4>
      </vt:variant>
      <vt:variant>
        <vt:i4>104</vt:i4>
      </vt:variant>
      <vt:variant>
        <vt:i4>0</vt:i4>
      </vt:variant>
      <vt:variant>
        <vt:i4>5</vt:i4>
      </vt:variant>
      <vt:variant>
        <vt:lpwstr/>
      </vt:variant>
      <vt:variant>
        <vt:lpwstr>_Toc393935599</vt:lpwstr>
      </vt:variant>
      <vt:variant>
        <vt:i4>1769526</vt:i4>
      </vt:variant>
      <vt:variant>
        <vt:i4>98</vt:i4>
      </vt:variant>
      <vt:variant>
        <vt:i4>0</vt:i4>
      </vt:variant>
      <vt:variant>
        <vt:i4>5</vt:i4>
      </vt:variant>
      <vt:variant>
        <vt:lpwstr/>
      </vt:variant>
      <vt:variant>
        <vt:lpwstr>_Toc393935598</vt:lpwstr>
      </vt:variant>
      <vt:variant>
        <vt:i4>1769526</vt:i4>
      </vt:variant>
      <vt:variant>
        <vt:i4>92</vt:i4>
      </vt:variant>
      <vt:variant>
        <vt:i4>0</vt:i4>
      </vt:variant>
      <vt:variant>
        <vt:i4>5</vt:i4>
      </vt:variant>
      <vt:variant>
        <vt:lpwstr/>
      </vt:variant>
      <vt:variant>
        <vt:lpwstr>_Toc393935597</vt:lpwstr>
      </vt:variant>
      <vt:variant>
        <vt:i4>1769526</vt:i4>
      </vt:variant>
      <vt:variant>
        <vt:i4>86</vt:i4>
      </vt:variant>
      <vt:variant>
        <vt:i4>0</vt:i4>
      </vt:variant>
      <vt:variant>
        <vt:i4>5</vt:i4>
      </vt:variant>
      <vt:variant>
        <vt:lpwstr/>
      </vt:variant>
      <vt:variant>
        <vt:lpwstr>_Toc393935596</vt:lpwstr>
      </vt:variant>
      <vt:variant>
        <vt:i4>1769526</vt:i4>
      </vt:variant>
      <vt:variant>
        <vt:i4>80</vt:i4>
      </vt:variant>
      <vt:variant>
        <vt:i4>0</vt:i4>
      </vt:variant>
      <vt:variant>
        <vt:i4>5</vt:i4>
      </vt:variant>
      <vt:variant>
        <vt:lpwstr/>
      </vt:variant>
      <vt:variant>
        <vt:lpwstr>_Toc393935595</vt:lpwstr>
      </vt:variant>
      <vt:variant>
        <vt:i4>1769526</vt:i4>
      </vt:variant>
      <vt:variant>
        <vt:i4>74</vt:i4>
      </vt:variant>
      <vt:variant>
        <vt:i4>0</vt:i4>
      </vt:variant>
      <vt:variant>
        <vt:i4>5</vt:i4>
      </vt:variant>
      <vt:variant>
        <vt:lpwstr/>
      </vt:variant>
      <vt:variant>
        <vt:lpwstr>_Toc393935594</vt:lpwstr>
      </vt:variant>
      <vt:variant>
        <vt:i4>1769526</vt:i4>
      </vt:variant>
      <vt:variant>
        <vt:i4>68</vt:i4>
      </vt:variant>
      <vt:variant>
        <vt:i4>0</vt:i4>
      </vt:variant>
      <vt:variant>
        <vt:i4>5</vt:i4>
      </vt:variant>
      <vt:variant>
        <vt:lpwstr/>
      </vt:variant>
      <vt:variant>
        <vt:lpwstr>_Toc393935593</vt:lpwstr>
      </vt:variant>
      <vt:variant>
        <vt:i4>1769526</vt:i4>
      </vt:variant>
      <vt:variant>
        <vt:i4>62</vt:i4>
      </vt:variant>
      <vt:variant>
        <vt:i4>0</vt:i4>
      </vt:variant>
      <vt:variant>
        <vt:i4>5</vt:i4>
      </vt:variant>
      <vt:variant>
        <vt:lpwstr/>
      </vt:variant>
      <vt:variant>
        <vt:lpwstr>_Toc393935592</vt:lpwstr>
      </vt:variant>
      <vt:variant>
        <vt:i4>1769526</vt:i4>
      </vt:variant>
      <vt:variant>
        <vt:i4>56</vt:i4>
      </vt:variant>
      <vt:variant>
        <vt:i4>0</vt:i4>
      </vt:variant>
      <vt:variant>
        <vt:i4>5</vt:i4>
      </vt:variant>
      <vt:variant>
        <vt:lpwstr/>
      </vt:variant>
      <vt:variant>
        <vt:lpwstr>_Toc393935591</vt:lpwstr>
      </vt:variant>
      <vt:variant>
        <vt:i4>1769526</vt:i4>
      </vt:variant>
      <vt:variant>
        <vt:i4>50</vt:i4>
      </vt:variant>
      <vt:variant>
        <vt:i4>0</vt:i4>
      </vt:variant>
      <vt:variant>
        <vt:i4>5</vt:i4>
      </vt:variant>
      <vt:variant>
        <vt:lpwstr/>
      </vt:variant>
      <vt:variant>
        <vt:lpwstr>_Toc393935590</vt:lpwstr>
      </vt:variant>
      <vt:variant>
        <vt:i4>1703990</vt:i4>
      </vt:variant>
      <vt:variant>
        <vt:i4>44</vt:i4>
      </vt:variant>
      <vt:variant>
        <vt:i4>0</vt:i4>
      </vt:variant>
      <vt:variant>
        <vt:i4>5</vt:i4>
      </vt:variant>
      <vt:variant>
        <vt:lpwstr/>
      </vt:variant>
      <vt:variant>
        <vt:lpwstr>_Toc393935589</vt:lpwstr>
      </vt:variant>
      <vt:variant>
        <vt:i4>1703990</vt:i4>
      </vt:variant>
      <vt:variant>
        <vt:i4>38</vt:i4>
      </vt:variant>
      <vt:variant>
        <vt:i4>0</vt:i4>
      </vt:variant>
      <vt:variant>
        <vt:i4>5</vt:i4>
      </vt:variant>
      <vt:variant>
        <vt:lpwstr/>
      </vt:variant>
      <vt:variant>
        <vt:lpwstr>_Toc393935588</vt:lpwstr>
      </vt:variant>
      <vt:variant>
        <vt:i4>1703990</vt:i4>
      </vt:variant>
      <vt:variant>
        <vt:i4>32</vt:i4>
      </vt:variant>
      <vt:variant>
        <vt:i4>0</vt:i4>
      </vt:variant>
      <vt:variant>
        <vt:i4>5</vt:i4>
      </vt:variant>
      <vt:variant>
        <vt:lpwstr/>
      </vt:variant>
      <vt:variant>
        <vt:lpwstr>_Toc393935587</vt:lpwstr>
      </vt:variant>
      <vt:variant>
        <vt:i4>1703990</vt:i4>
      </vt:variant>
      <vt:variant>
        <vt:i4>26</vt:i4>
      </vt:variant>
      <vt:variant>
        <vt:i4>0</vt:i4>
      </vt:variant>
      <vt:variant>
        <vt:i4>5</vt:i4>
      </vt:variant>
      <vt:variant>
        <vt:lpwstr/>
      </vt:variant>
      <vt:variant>
        <vt:lpwstr>_Toc393935586</vt:lpwstr>
      </vt:variant>
      <vt:variant>
        <vt:i4>1703990</vt:i4>
      </vt:variant>
      <vt:variant>
        <vt:i4>20</vt:i4>
      </vt:variant>
      <vt:variant>
        <vt:i4>0</vt:i4>
      </vt:variant>
      <vt:variant>
        <vt:i4>5</vt:i4>
      </vt:variant>
      <vt:variant>
        <vt:lpwstr/>
      </vt:variant>
      <vt:variant>
        <vt:lpwstr>_Toc393935585</vt:lpwstr>
      </vt:variant>
      <vt:variant>
        <vt:i4>1703990</vt:i4>
      </vt:variant>
      <vt:variant>
        <vt:i4>14</vt:i4>
      </vt:variant>
      <vt:variant>
        <vt:i4>0</vt:i4>
      </vt:variant>
      <vt:variant>
        <vt:i4>5</vt:i4>
      </vt:variant>
      <vt:variant>
        <vt:lpwstr/>
      </vt:variant>
      <vt:variant>
        <vt:lpwstr>_Toc393935584</vt:lpwstr>
      </vt:variant>
      <vt:variant>
        <vt:i4>1703990</vt:i4>
      </vt:variant>
      <vt:variant>
        <vt:i4>8</vt:i4>
      </vt:variant>
      <vt:variant>
        <vt:i4>0</vt:i4>
      </vt:variant>
      <vt:variant>
        <vt:i4>5</vt:i4>
      </vt:variant>
      <vt:variant>
        <vt:lpwstr/>
      </vt:variant>
      <vt:variant>
        <vt:lpwstr>_Toc393935583</vt:lpwstr>
      </vt:variant>
      <vt:variant>
        <vt:i4>1703990</vt:i4>
      </vt:variant>
      <vt:variant>
        <vt:i4>2</vt:i4>
      </vt:variant>
      <vt:variant>
        <vt:i4>0</vt:i4>
      </vt:variant>
      <vt:variant>
        <vt:i4>5</vt:i4>
      </vt:variant>
      <vt:variant>
        <vt:lpwstr/>
      </vt:variant>
      <vt:variant>
        <vt:lpwstr>_Toc393935582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michal.hadlac</dc:creator>
  <cp:lastModifiedBy>Mike Hadley</cp:lastModifiedBy>
  <cp:revision>99</cp:revision>
  <cp:lastPrinted>2018-08-13T11:36:00Z</cp:lastPrinted>
  <dcterms:created xsi:type="dcterms:W3CDTF">2015-07-21T13:59:00Z</dcterms:created>
  <dcterms:modified xsi:type="dcterms:W3CDTF">2018-08-13T11:36:00Z</dcterms:modified>
</cp:coreProperties>
</file>